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421C" w:rsidRPr="000E4D29" w:rsidRDefault="0017421C" w:rsidP="004D0A0B">
      <w:pPr>
        <w:tabs>
          <w:tab w:val="left" w:pos="567"/>
        </w:tabs>
        <w:jc w:val="center"/>
        <w:rPr>
          <w:rFonts w:cs="Calibri"/>
          <w:szCs w:val="22"/>
          <w:lang w:val="cs-CZ"/>
        </w:rPr>
      </w:pPr>
    </w:p>
    <w:p w:rsidR="006C53CE" w:rsidRPr="000E4D29" w:rsidRDefault="006C53CE" w:rsidP="004D0A0B">
      <w:pPr>
        <w:tabs>
          <w:tab w:val="left" w:pos="1843"/>
          <w:tab w:val="left" w:pos="1985"/>
          <w:tab w:val="left" w:pos="7371"/>
          <w:tab w:val="left" w:pos="7513"/>
        </w:tabs>
        <w:ind w:left="0"/>
        <w:rPr>
          <w:rFonts w:cs="Calibri"/>
          <w:szCs w:val="22"/>
          <w:lang w:val="cs-CZ" w:eastAsia="cs-CZ" w:bidi="ar-SA"/>
        </w:rPr>
      </w:pPr>
    </w:p>
    <w:p w:rsidR="006C53CE" w:rsidRPr="007954C3" w:rsidRDefault="009D58A5" w:rsidP="00DD1086">
      <w:pPr>
        <w:tabs>
          <w:tab w:val="left" w:pos="1843"/>
          <w:tab w:val="left" w:pos="1985"/>
          <w:tab w:val="left" w:pos="7371"/>
          <w:tab w:val="left" w:pos="7513"/>
        </w:tabs>
        <w:ind w:left="0"/>
        <w:jc w:val="center"/>
        <w:rPr>
          <w:rFonts w:cs="Calibri"/>
          <w:szCs w:val="22"/>
          <w:lang w:val="cs-CZ" w:eastAsia="cs-CZ" w:bidi="ar-SA"/>
        </w:rPr>
      </w:pPr>
      <w:r w:rsidRPr="007954C3">
        <w:rPr>
          <w:rFonts w:cs="Calibri"/>
          <w:noProof/>
          <w:szCs w:val="22"/>
          <w:lang w:val="cs-CZ" w:eastAsia="cs-CZ" w:bidi="ar-SA"/>
        </w:rPr>
        <w:drawing>
          <wp:inline distT="0" distB="0" distL="0" distR="0">
            <wp:extent cx="2444496" cy="640080"/>
            <wp:effectExtent l="19050" t="0" r="0" b="0"/>
            <wp:docPr id="4" name="Obrázek 3" descr="1005129110314092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5129110314092710.jpg"/>
                    <pic:cNvPicPr/>
                  </pic:nvPicPr>
                  <pic:blipFill>
                    <a:blip r:embed="rId8" cstate="print"/>
                    <a:stretch>
                      <a:fillRect/>
                    </a:stretch>
                  </pic:blipFill>
                  <pic:spPr>
                    <a:xfrm>
                      <a:off x="0" y="0"/>
                      <a:ext cx="2444496" cy="640080"/>
                    </a:xfrm>
                    <a:prstGeom prst="rect">
                      <a:avLst/>
                    </a:prstGeom>
                  </pic:spPr>
                </pic:pic>
              </a:graphicData>
            </a:graphic>
          </wp:inline>
        </w:drawing>
      </w:r>
    </w:p>
    <w:p w:rsidR="006C53CE" w:rsidRPr="007954C3" w:rsidRDefault="006C53CE" w:rsidP="00BC578C">
      <w:pPr>
        <w:tabs>
          <w:tab w:val="left" w:pos="1843"/>
          <w:tab w:val="left" w:pos="1985"/>
          <w:tab w:val="left" w:pos="7371"/>
          <w:tab w:val="left" w:pos="7513"/>
        </w:tabs>
        <w:ind w:left="0"/>
        <w:jc w:val="center"/>
        <w:rPr>
          <w:rFonts w:cs="Calibri"/>
          <w:szCs w:val="22"/>
          <w:lang w:val="cs-CZ" w:eastAsia="cs-CZ" w:bidi="ar-SA"/>
        </w:rPr>
      </w:pPr>
    </w:p>
    <w:p w:rsidR="006C53CE" w:rsidRPr="007954C3" w:rsidRDefault="006C53CE" w:rsidP="00BC578C">
      <w:pPr>
        <w:ind w:left="0"/>
        <w:jc w:val="center"/>
        <w:rPr>
          <w:rFonts w:cs="Calibri"/>
          <w:b/>
          <w:sz w:val="84"/>
          <w:szCs w:val="84"/>
          <w:lang w:val="cs-CZ" w:eastAsia="cs-CZ" w:bidi="ar-SA"/>
        </w:rPr>
      </w:pPr>
      <w:r w:rsidRPr="007954C3">
        <w:rPr>
          <w:rFonts w:cs="Calibri"/>
          <w:b/>
          <w:sz w:val="84"/>
          <w:szCs w:val="84"/>
          <w:lang w:val="cs-CZ" w:eastAsia="cs-CZ" w:bidi="ar-SA"/>
        </w:rPr>
        <w:t>ÚZEMNÍ PLÁN</w:t>
      </w:r>
    </w:p>
    <w:p w:rsidR="006C53CE" w:rsidRPr="007954C3" w:rsidRDefault="00FA6C0B" w:rsidP="00BC578C">
      <w:pPr>
        <w:ind w:left="0"/>
        <w:jc w:val="center"/>
        <w:rPr>
          <w:rFonts w:cs="Calibri"/>
          <w:b/>
          <w:sz w:val="76"/>
          <w:szCs w:val="76"/>
          <w:lang w:val="cs-CZ" w:eastAsia="cs-CZ" w:bidi="ar-SA"/>
        </w:rPr>
      </w:pPr>
      <w:r w:rsidRPr="007954C3">
        <w:rPr>
          <w:rFonts w:cs="Calibri"/>
          <w:b/>
          <w:sz w:val="76"/>
          <w:szCs w:val="76"/>
          <w:lang w:val="cs-CZ" w:eastAsia="cs-CZ" w:bidi="ar-SA"/>
        </w:rPr>
        <w:t>STARÉ SEDLIŠTĚ</w:t>
      </w:r>
    </w:p>
    <w:p w:rsidR="006C53CE" w:rsidRPr="007954C3" w:rsidRDefault="006C53CE" w:rsidP="00BC578C">
      <w:pPr>
        <w:ind w:left="0"/>
        <w:jc w:val="center"/>
        <w:rPr>
          <w:rFonts w:cs="Calibri"/>
          <w:i/>
          <w:szCs w:val="22"/>
          <w:lang w:val="cs-CZ" w:eastAsia="cs-CZ" w:bidi="ar-SA"/>
        </w:rPr>
      </w:pPr>
    </w:p>
    <w:p w:rsidR="00BC578C" w:rsidRPr="007954C3" w:rsidRDefault="00BC578C" w:rsidP="00BC578C">
      <w:pPr>
        <w:ind w:left="0"/>
        <w:jc w:val="center"/>
        <w:rPr>
          <w:rFonts w:cs="Calibri"/>
          <w:szCs w:val="22"/>
          <w:u w:val="single"/>
          <w:lang w:val="cs-CZ" w:eastAsia="cs-CZ" w:bidi="ar-SA"/>
        </w:rPr>
      </w:pPr>
    </w:p>
    <w:p w:rsidR="00BC578C" w:rsidRPr="007954C3" w:rsidRDefault="008A30C4" w:rsidP="00BC578C">
      <w:pPr>
        <w:ind w:left="0"/>
        <w:jc w:val="center"/>
        <w:rPr>
          <w:rFonts w:cs="Calibri"/>
          <w:szCs w:val="22"/>
          <w:u w:val="single"/>
          <w:lang w:val="cs-CZ" w:eastAsia="cs-CZ" w:bidi="ar-SA"/>
        </w:rPr>
      </w:pPr>
      <w:r w:rsidRPr="007954C3">
        <w:rPr>
          <w:rFonts w:cs="Calibri"/>
          <w:noProof/>
          <w:szCs w:val="22"/>
          <w:lang w:val="cs-CZ" w:eastAsia="cs-CZ" w:bidi="ar-SA"/>
        </w:rPr>
        <w:drawing>
          <wp:inline distT="0" distB="0" distL="0" distR="0">
            <wp:extent cx="3855356" cy="2893325"/>
            <wp:effectExtent l="19050" t="0" r="0" b="0"/>
            <wp:docPr id="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3862430" cy="2898634"/>
                    </a:xfrm>
                    <a:prstGeom prst="rect">
                      <a:avLst/>
                    </a:prstGeom>
                    <a:noFill/>
                    <a:ln w="9525">
                      <a:noFill/>
                      <a:miter lim="800000"/>
                      <a:headEnd/>
                      <a:tailEnd/>
                    </a:ln>
                  </pic:spPr>
                </pic:pic>
              </a:graphicData>
            </a:graphic>
          </wp:inline>
        </w:drawing>
      </w:r>
    </w:p>
    <w:p w:rsidR="00BC578C" w:rsidRPr="007954C3" w:rsidRDefault="00BC578C" w:rsidP="00BC578C">
      <w:pPr>
        <w:ind w:left="0"/>
        <w:jc w:val="center"/>
        <w:rPr>
          <w:rFonts w:cs="Calibri"/>
          <w:szCs w:val="22"/>
          <w:u w:val="single"/>
          <w:lang w:val="cs-CZ" w:eastAsia="cs-CZ" w:bidi="ar-SA"/>
        </w:rPr>
      </w:pPr>
    </w:p>
    <w:p w:rsidR="00BC578C" w:rsidRPr="007954C3" w:rsidRDefault="00BC578C" w:rsidP="00BC578C">
      <w:pPr>
        <w:ind w:left="0"/>
        <w:jc w:val="center"/>
        <w:rPr>
          <w:rFonts w:cs="Calibri"/>
          <w:szCs w:val="22"/>
          <w:u w:val="single"/>
          <w:lang w:val="cs-CZ" w:eastAsia="cs-CZ" w:bidi="ar-SA"/>
        </w:rPr>
      </w:pPr>
    </w:p>
    <w:p w:rsidR="00BC578C" w:rsidRPr="007954C3" w:rsidRDefault="00BC578C" w:rsidP="00BC578C">
      <w:pPr>
        <w:ind w:left="0"/>
        <w:jc w:val="center"/>
        <w:rPr>
          <w:rFonts w:cs="Calibri"/>
          <w:b/>
          <w:sz w:val="40"/>
          <w:szCs w:val="36"/>
          <w:lang w:val="cs-CZ"/>
        </w:rPr>
      </w:pPr>
      <w:r w:rsidRPr="007954C3">
        <w:rPr>
          <w:rFonts w:cs="Calibri"/>
          <w:b/>
          <w:sz w:val="40"/>
          <w:szCs w:val="36"/>
          <w:lang w:val="cs-CZ"/>
        </w:rPr>
        <w:t>I.</w:t>
      </w:r>
    </w:p>
    <w:p w:rsidR="00BC578C" w:rsidRPr="007954C3" w:rsidRDefault="00BC578C" w:rsidP="00BC578C">
      <w:pPr>
        <w:ind w:left="0"/>
        <w:jc w:val="center"/>
        <w:rPr>
          <w:rFonts w:cs="Calibri"/>
          <w:b/>
          <w:sz w:val="40"/>
          <w:szCs w:val="36"/>
          <w:lang w:val="cs-CZ"/>
        </w:rPr>
      </w:pPr>
      <w:r w:rsidRPr="007954C3">
        <w:rPr>
          <w:rFonts w:cs="Calibri"/>
          <w:b/>
          <w:sz w:val="48"/>
          <w:szCs w:val="36"/>
          <w:lang w:val="cs-CZ"/>
        </w:rPr>
        <w:t>NÁVRH</w:t>
      </w:r>
      <w:r w:rsidRPr="007954C3">
        <w:rPr>
          <w:rFonts w:cs="Calibri"/>
          <w:b/>
          <w:sz w:val="40"/>
          <w:szCs w:val="36"/>
          <w:lang w:val="cs-CZ"/>
        </w:rPr>
        <w:t xml:space="preserve"> </w:t>
      </w:r>
    </w:p>
    <w:p w:rsidR="00BC578C" w:rsidRPr="007954C3" w:rsidRDefault="00BC578C" w:rsidP="00BC578C">
      <w:pPr>
        <w:ind w:left="0"/>
        <w:jc w:val="center"/>
        <w:rPr>
          <w:rFonts w:cs="Calibri"/>
          <w:sz w:val="40"/>
          <w:szCs w:val="36"/>
          <w:lang w:val="cs-CZ"/>
        </w:rPr>
      </w:pPr>
      <w:r w:rsidRPr="007954C3">
        <w:rPr>
          <w:rFonts w:cs="Calibri"/>
          <w:sz w:val="40"/>
          <w:szCs w:val="36"/>
          <w:lang w:val="cs-CZ"/>
        </w:rPr>
        <w:t>ÚZEMNÍHO PLÁNU</w:t>
      </w:r>
    </w:p>
    <w:p w:rsidR="006C53CE" w:rsidRPr="007954C3" w:rsidRDefault="006C53CE" w:rsidP="00BC578C">
      <w:pPr>
        <w:ind w:left="0"/>
        <w:jc w:val="center"/>
        <w:rPr>
          <w:rFonts w:cs="Calibri"/>
          <w:b/>
          <w:szCs w:val="22"/>
          <w:lang w:val="cs-CZ" w:eastAsia="cs-CZ" w:bidi="ar-SA"/>
        </w:rPr>
      </w:pPr>
    </w:p>
    <w:p w:rsidR="00AA3F9F" w:rsidRPr="007954C3" w:rsidRDefault="00AA3F9F" w:rsidP="00BC578C">
      <w:pPr>
        <w:ind w:left="0"/>
        <w:jc w:val="center"/>
        <w:rPr>
          <w:rFonts w:cs="Calibri"/>
          <w:b/>
          <w:sz w:val="40"/>
          <w:szCs w:val="40"/>
          <w:lang w:val="cs-CZ" w:eastAsia="cs-CZ" w:bidi="ar-SA"/>
        </w:rPr>
      </w:pPr>
    </w:p>
    <w:p w:rsidR="006C53CE" w:rsidRPr="007954C3" w:rsidRDefault="002C7EB2" w:rsidP="00BC578C">
      <w:pPr>
        <w:ind w:left="0"/>
        <w:jc w:val="center"/>
        <w:rPr>
          <w:rFonts w:cs="Calibri"/>
          <w:b/>
          <w:sz w:val="40"/>
          <w:szCs w:val="40"/>
          <w:lang w:val="cs-CZ" w:eastAsia="cs-CZ" w:bidi="ar-SA"/>
        </w:rPr>
      </w:pPr>
      <w:r w:rsidRPr="007954C3">
        <w:rPr>
          <w:rFonts w:cs="Calibri"/>
          <w:b/>
          <w:sz w:val="40"/>
          <w:szCs w:val="40"/>
          <w:lang w:val="cs-CZ" w:eastAsia="cs-CZ" w:bidi="ar-SA"/>
        </w:rPr>
        <w:t>II.</w:t>
      </w:r>
    </w:p>
    <w:p w:rsidR="00F66BB9" w:rsidRPr="007954C3" w:rsidRDefault="00F66BB9" w:rsidP="00BC578C">
      <w:pPr>
        <w:ind w:left="0"/>
        <w:jc w:val="center"/>
        <w:rPr>
          <w:b/>
          <w:sz w:val="48"/>
          <w:szCs w:val="48"/>
          <w:lang w:val="cs-CZ" w:eastAsia="cs-CZ" w:bidi="ar-SA"/>
        </w:rPr>
      </w:pPr>
      <w:r w:rsidRPr="007954C3">
        <w:rPr>
          <w:b/>
          <w:sz w:val="48"/>
          <w:szCs w:val="48"/>
          <w:lang w:val="cs-CZ" w:eastAsia="cs-CZ" w:bidi="ar-SA"/>
        </w:rPr>
        <w:t>ODŮVODNĚNÍ</w:t>
      </w:r>
    </w:p>
    <w:p w:rsidR="006C53CE" w:rsidRPr="007954C3" w:rsidRDefault="006C53CE" w:rsidP="00BC578C">
      <w:pPr>
        <w:ind w:left="0"/>
        <w:jc w:val="center"/>
        <w:rPr>
          <w:sz w:val="40"/>
          <w:szCs w:val="40"/>
          <w:lang w:val="cs-CZ" w:eastAsia="cs-CZ" w:bidi="ar-SA"/>
        </w:rPr>
      </w:pPr>
      <w:r w:rsidRPr="007954C3">
        <w:rPr>
          <w:sz w:val="40"/>
          <w:szCs w:val="40"/>
          <w:lang w:val="cs-CZ" w:eastAsia="cs-CZ" w:bidi="ar-SA"/>
        </w:rPr>
        <w:t>ÚZEMNÍHO PLÁNU</w:t>
      </w:r>
    </w:p>
    <w:p w:rsidR="006C53CE" w:rsidRPr="007954C3" w:rsidRDefault="006C53CE" w:rsidP="004D0A0B">
      <w:pPr>
        <w:jc w:val="center"/>
        <w:rPr>
          <w:rFonts w:cs="Calibri"/>
          <w:szCs w:val="22"/>
          <w:lang w:val="cs-CZ" w:eastAsia="cs-CZ" w:bidi="ar-SA"/>
        </w:rPr>
      </w:pPr>
    </w:p>
    <w:p w:rsidR="006C53CE" w:rsidRPr="007954C3" w:rsidRDefault="006C53CE" w:rsidP="004D0A0B">
      <w:pPr>
        <w:jc w:val="center"/>
        <w:rPr>
          <w:rFonts w:cs="Calibri"/>
          <w:szCs w:val="22"/>
          <w:lang w:val="cs-CZ" w:eastAsia="cs-CZ" w:bidi="ar-SA"/>
        </w:rPr>
      </w:pPr>
    </w:p>
    <w:p w:rsidR="00A262EB" w:rsidRPr="007954C3" w:rsidRDefault="00142BA6" w:rsidP="009D58A5">
      <w:pPr>
        <w:ind w:left="0"/>
        <w:jc w:val="center"/>
        <w:rPr>
          <w:rFonts w:cs="Calibri"/>
          <w:szCs w:val="22"/>
          <w:lang w:val="cs-CZ" w:eastAsia="cs-CZ" w:bidi="ar-SA"/>
        </w:rPr>
      </w:pPr>
      <w:r w:rsidRPr="00C7293A">
        <w:rPr>
          <w:rFonts w:cs="Calibri"/>
          <w:szCs w:val="22"/>
          <w:lang w:val="cs-CZ" w:eastAsia="cs-CZ" w:bidi="ar-SA"/>
        </w:rPr>
        <w:t>09/2016</w:t>
      </w:r>
    </w:p>
    <w:p w:rsidR="00A262EB" w:rsidRPr="007954C3" w:rsidRDefault="00A262EB" w:rsidP="004D0A0B">
      <w:pPr>
        <w:jc w:val="center"/>
        <w:rPr>
          <w:rFonts w:cs="Calibri"/>
          <w:szCs w:val="22"/>
          <w:lang w:val="cs-CZ" w:eastAsia="cs-CZ" w:bidi="ar-SA"/>
        </w:rPr>
      </w:pPr>
    </w:p>
    <w:p w:rsidR="00BC578C" w:rsidRPr="007954C3" w:rsidRDefault="00F66BB9" w:rsidP="00BC578C">
      <w:pPr>
        <w:ind w:left="0" w:firstLine="720"/>
        <w:jc w:val="center"/>
        <w:rPr>
          <w:rFonts w:cs="Calibri"/>
          <w:b/>
          <w:bCs/>
          <w:iCs/>
          <w:sz w:val="36"/>
          <w:lang w:val="cs-CZ"/>
        </w:rPr>
      </w:pPr>
      <w:r w:rsidRPr="007954C3">
        <w:rPr>
          <w:rFonts w:cs="Calibri"/>
          <w:b/>
          <w:szCs w:val="22"/>
          <w:lang w:val="cs-CZ"/>
        </w:rPr>
        <w:br w:type="page"/>
      </w:r>
      <w:r w:rsidR="00BC578C" w:rsidRPr="007954C3">
        <w:rPr>
          <w:rFonts w:cs="Calibri"/>
          <w:b/>
          <w:bCs/>
          <w:iCs/>
          <w:sz w:val="36"/>
          <w:lang w:val="cs-CZ"/>
        </w:rPr>
        <w:lastRenderedPageBreak/>
        <w:t>Záznam o účinnosti</w:t>
      </w:r>
    </w:p>
    <w:p w:rsidR="00BC578C" w:rsidRPr="007954C3" w:rsidRDefault="00BC578C" w:rsidP="00BC578C">
      <w:pPr>
        <w:ind w:left="0"/>
        <w:jc w:val="center"/>
        <w:rPr>
          <w:rFonts w:cs="Calibri"/>
          <w:iCs/>
          <w:sz w:val="18"/>
          <w:lang w:val="cs-CZ"/>
        </w:rPr>
      </w:pPr>
      <w:r w:rsidRPr="007954C3">
        <w:rPr>
          <w:rFonts w:cs="Calibri"/>
          <w:iCs/>
          <w:sz w:val="18"/>
          <w:lang w:val="cs-CZ"/>
        </w:rPr>
        <w:t xml:space="preserve">             (dle vyhlášky č. 500/2006 Sb., § </w:t>
      </w:r>
      <w:r w:rsidR="00DE7037" w:rsidRPr="007954C3">
        <w:rPr>
          <w:rFonts w:cs="Calibri"/>
          <w:iCs/>
          <w:sz w:val="18"/>
          <w:lang w:val="cs-CZ"/>
        </w:rPr>
        <w:t>14)</w:t>
      </w:r>
    </w:p>
    <w:tbl>
      <w:tblPr>
        <w:tblW w:w="0" w:type="auto"/>
        <w:tblInd w:w="-35" w:type="dxa"/>
        <w:tblLayout w:type="fixed"/>
        <w:tblLook w:val="0000"/>
      </w:tblPr>
      <w:tblGrid>
        <w:gridCol w:w="5919"/>
        <w:gridCol w:w="3893"/>
      </w:tblGrid>
      <w:tr w:rsidR="00BC578C" w:rsidRPr="007954C3" w:rsidTr="00395C87">
        <w:trPr>
          <w:cantSplit/>
          <w:trHeight w:val="610"/>
        </w:trPr>
        <w:tc>
          <w:tcPr>
            <w:tcW w:w="9812" w:type="dxa"/>
            <w:gridSpan w:val="2"/>
            <w:tcBorders>
              <w:top w:val="single" w:sz="8" w:space="0" w:color="000000"/>
              <w:left w:val="single" w:sz="8" w:space="0" w:color="000000"/>
              <w:bottom w:val="single" w:sz="8" w:space="0" w:color="000000"/>
              <w:right w:val="single" w:sz="8" w:space="0" w:color="000000"/>
            </w:tcBorders>
            <w:vAlign w:val="center"/>
          </w:tcPr>
          <w:p w:rsidR="00BC578C" w:rsidRPr="007954C3" w:rsidRDefault="00BC578C" w:rsidP="00395C87">
            <w:pPr>
              <w:snapToGrid w:val="0"/>
              <w:ind w:left="0"/>
              <w:jc w:val="center"/>
              <w:rPr>
                <w:rFonts w:cs="Calibri"/>
                <w:b/>
                <w:bCs/>
                <w:iCs/>
                <w:caps/>
                <w:sz w:val="28"/>
                <w:szCs w:val="24"/>
                <w:lang w:val="cs-CZ"/>
              </w:rPr>
            </w:pPr>
            <w:r w:rsidRPr="007954C3">
              <w:rPr>
                <w:rFonts w:cs="Calibri"/>
                <w:b/>
                <w:bCs/>
                <w:iCs/>
                <w:caps/>
                <w:sz w:val="28"/>
                <w:szCs w:val="24"/>
                <w:lang w:val="cs-CZ"/>
              </w:rPr>
              <w:t>Územní plán STARÉ SEDLIŠTĚ</w:t>
            </w:r>
          </w:p>
        </w:tc>
      </w:tr>
      <w:tr w:rsidR="00BC578C" w:rsidRPr="007954C3" w:rsidTr="00395C87">
        <w:trPr>
          <w:cantSplit/>
          <w:trHeight w:val="610"/>
        </w:trPr>
        <w:tc>
          <w:tcPr>
            <w:tcW w:w="9812" w:type="dxa"/>
            <w:gridSpan w:val="2"/>
            <w:tcBorders>
              <w:top w:val="single" w:sz="8" w:space="0" w:color="000000"/>
              <w:left w:val="single" w:sz="8" w:space="0" w:color="000000"/>
              <w:bottom w:val="single" w:sz="8" w:space="0" w:color="000000"/>
              <w:right w:val="single" w:sz="8" w:space="0" w:color="000000"/>
            </w:tcBorders>
            <w:vAlign w:val="center"/>
          </w:tcPr>
          <w:p w:rsidR="00BC578C" w:rsidRPr="007954C3" w:rsidRDefault="00BC578C" w:rsidP="00395C87">
            <w:pPr>
              <w:snapToGrid w:val="0"/>
              <w:ind w:left="0"/>
              <w:rPr>
                <w:rFonts w:cs="Calibri"/>
                <w:b/>
                <w:sz w:val="24"/>
                <w:szCs w:val="24"/>
                <w:lang w:val="cs-CZ"/>
              </w:rPr>
            </w:pPr>
          </w:p>
          <w:p w:rsidR="00BC578C" w:rsidRPr="007954C3" w:rsidRDefault="00BC578C" w:rsidP="00395C87">
            <w:pPr>
              <w:ind w:left="0"/>
              <w:rPr>
                <w:rFonts w:cs="Calibri"/>
                <w:sz w:val="24"/>
                <w:szCs w:val="24"/>
                <w:lang w:val="cs-CZ"/>
              </w:rPr>
            </w:pPr>
            <w:r w:rsidRPr="007954C3">
              <w:rPr>
                <w:rFonts w:cs="Calibri"/>
                <w:sz w:val="24"/>
                <w:szCs w:val="24"/>
                <w:lang w:val="cs-CZ"/>
              </w:rPr>
              <w:t>Správní orgán, který územní plán vydal:</w:t>
            </w:r>
          </w:p>
          <w:p w:rsidR="00BC578C" w:rsidRPr="007954C3" w:rsidRDefault="00BC578C" w:rsidP="00395C87">
            <w:pPr>
              <w:ind w:left="0"/>
              <w:rPr>
                <w:rFonts w:cs="Calibri"/>
                <w:b/>
                <w:sz w:val="24"/>
                <w:szCs w:val="24"/>
                <w:lang w:val="cs-CZ"/>
              </w:rPr>
            </w:pPr>
            <w:r w:rsidRPr="007954C3">
              <w:rPr>
                <w:rFonts w:cs="Calibri"/>
                <w:b/>
                <w:sz w:val="24"/>
                <w:szCs w:val="24"/>
                <w:lang w:val="cs-CZ"/>
              </w:rPr>
              <w:t>Zastupitelstvo obce Staré Sedliště</w:t>
            </w:r>
          </w:p>
          <w:p w:rsidR="00BC578C" w:rsidRPr="007954C3" w:rsidRDefault="00BC578C" w:rsidP="00395C87">
            <w:pPr>
              <w:ind w:left="0"/>
              <w:rPr>
                <w:rFonts w:cs="Calibri"/>
                <w:b/>
                <w:sz w:val="24"/>
                <w:szCs w:val="24"/>
                <w:lang w:val="cs-CZ"/>
              </w:rPr>
            </w:pPr>
          </w:p>
        </w:tc>
      </w:tr>
      <w:tr w:rsidR="00BC578C" w:rsidRPr="007954C3" w:rsidTr="00395C87">
        <w:trPr>
          <w:cantSplit/>
          <w:trHeight w:val="900"/>
        </w:trPr>
        <w:tc>
          <w:tcPr>
            <w:tcW w:w="9812" w:type="dxa"/>
            <w:gridSpan w:val="2"/>
            <w:tcBorders>
              <w:top w:val="single" w:sz="8" w:space="0" w:color="000000"/>
              <w:left w:val="single" w:sz="8" w:space="0" w:color="000000"/>
              <w:bottom w:val="single" w:sz="8" w:space="0" w:color="000000"/>
              <w:right w:val="single" w:sz="8" w:space="0" w:color="000000"/>
            </w:tcBorders>
            <w:vAlign w:val="center"/>
          </w:tcPr>
          <w:p w:rsidR="00BC578C" w:rsidRPr="007954C3" w:rsidRDefault="00BC578C" w:rsidP="00395C87">
            <w:pPr>
              <w:ind w:left="0"/>
              <w:rPr>
                <w:rFonts w:cs="Calibri"/>
                <w:sz w:val="24"/>
                <w:szCs w:val="24"/>
                <w:lang w:val="cs-CZ"/>
              </w:rPr>
            </w:pPr>
            <w:r w:rsidRPr="007954C3">
              <w:rPr>
                <w:rFonts w:cs="Calibri"/>
                <w:sz w:val="24"/>
                <w:szCs w:val="24"/>
                <w:lang w:val="cs-CZ"/>
              </w:rPr>
              <w:t>Datum nabytí účinnosti:</w:t>
            </w:r>
          </w:p>
          <w:p w:rsidR="00BC578C" w:rsidRPr="007954C3" w:rsidRDefault="00BC578C" w:rsidP="00395C87">
            <w:pPr>
              <w:ind w:left="0"/>
              <w:rPr>
                <w:rFonts w:cs="Calibri"/>
                <w:b/>
                <w:sz w:val="24"/>
                <w:szCs w:val="24"/>
                <w:lang w:val="cs-CZ"/>
              </w:rPr>
            </w:pPr>
          </w:p>
        </w:tc>
      </w:tr>
      <w:tr w:rsidR="00BC578C" w:rsidRPr="007954C3" w:rsidTr="00395C87">
        <w:trPr>
          <w:cantSplit/>
          <w:trHeight w:val="510"/>
        </w:trPr>
        <w:tc>
          <w:tcPr>
            <w:tcW w:w="5919" w:type="dxa"/>
            <w:tcBorders>
              <w:top w:val="single" w:sz="8" w:space="0" w:color="000000"/>
              <w:left w:val="single" w:sz="8" w:space="0" w:color="000000"/>
              <w:bottom w:val="single" w:sz="4" w:space="0" w:color="000000"/>
            </w:tcBorders>
            <w:vAlign w:val="center"/>
          </w:tcPr>
          <w:p w:rsidR="00BC578C" w:rsidRPr="007954C3" w:rsidRDefault="00BC578C" w:rsidP="00395C87">
            <w:pPr>
              <w:snapToGrid w:val="0"/>
              <w:ind w:left="0"/>
              <w:rPr>
                <w:rFonts w:cs="Calibri"/>
                <w:sz w:val="24"/>
                <w:szCs w:val="24"/>
                <w:lang w:val="cs-CZ"/>
              </w:rPr>
            </w:pPr>
            <w:r w:rsidRPr="007954C3">
              <w:rPr>
                <w:rFonts w:cs="Calibri"/>
                <w:sz w:val="24"/>
                <w:szCs w:val="24"/>
                <w:lang w:val="cs-CZ"/>
              </w:rPr>
              <w:t>Pořizovatel:</w:t>
            </w:r>
          </w:p>
          <w:p w:rsidR="00BC578C" w:rsidRPr="007954C3" w:rsidRDefault="00BC578C" w:rsidP="00395C87">
            <w:pPr>
              <w:ind w:left="0"/>
              <w:rPr>
                <w:rFonts w:cs="Calibri"/>
                <w:b/>
                <w:sz w:val="24"/>
                <w:szCs w:val="24"/>
                <w:lang w:val="cs-CZ"/>
              </w:rPr>
            </w:pPr>
            <w:r w:rsidRPr="007954C3">
              <w:rPr>
                <w:rFonts w:cs="Calibri"/>
                <w:b/>
                <w:sz w:val="24"/>
                <w:szCs w:val="24"/>
                <w:lang w:val="cs-CZ"/>
              </w:rPr>
              <w:t>Městský úřad Tachov</w:t>
            </w:r>
          </w:p>
          <w:p w:rsidR="00BC578C" w:rsidRPr="007954C3" w:rsidRDefault="00BC578C" w:rsidP="00395C87">
            <w:pPr>
              <w:ind w:left="0"/>
              <w:rPr>
                <w:rFonts w:cs="Calibri"/>
                <w:b/>
                <w:sz w:val="24"/>
                <w:szCs w:val="24"/>
                <w:lang w:val="cs-CZ"/>
              </w:rPr>
            </w:pPr>
          </w:p>
        </w:tc>
        <w:tc>
          <w:tcPr>
            <w:tcW w:w="3893" w:type="dxa"/>
            <w:vMerge w:val="restart"/>
            <w:tcBorders>
              <w:top w:val="single" w:sz="8" w:space="0" w:color="000000"/>
              <w:left w:val="single" w:sz="4" w:space="0" w:color="000000"/>
              <w:bottom w:val="single" w:sz="8" w:space="0" w:color="000000"/>
              <w:right w:val="single" w:sz="8" w:space="0" w:color="000000"/>
            </w:tcBorders>
            <w:vAlign w:val="center"/>
          </w:tcPr>
          <w:p w:rsidR="00BC578C" w:rsidRPr="007954C3" w:rsidRDefault="00BC578C" w:rsidP="00395C87">
            <w:pPr>
              <w:snapToGrid w:val="0"/>
              <w:jc w:val="center"/>
              <w:rPr>
                <w:rFonts w:cs="Calibri"/>
                <w:b/>
                <w:sz w:val="24"/>
                <w:szCs w:val="24"/>
                <w:lang w:val="cs-CZ"/>
              </w:rPr>
            </w:pPr>
          </w:p>
        </w:tc>
      </w:tr>
      <w:tr w:rsidR="00BC578C" w:rsidRPr="007954C3" w:rsidTr="00395C87">
        <w:trPr>
          <w:cantSplit/>
          <w:trHeight w:val="486"/>
        </w:trPr>
        <w:tc>
          <w:tcPr>
            <w:tcW w:w="5919" w:type="dxa"/>
            <w:tcBorders>
              <w:top w:val="single" w:sz="4" w:space="0" w:color="000000"/>
              <w:left w:val="single" w:sz="8" w:space="0" w:color="000000"/>
              <w:bottom w:val="single" w:sz="4" w:space="0" w:color="000000"/>
            </w:tcBorders>
            <w:vAlign w:val="center"/>
          </w:tcPr>
          <w:p w:rsidR="00BC578C" w:rsidRPr="007954C3" w:rsidRDefault="00BC578C" w:rsidP="00395C87">
            <w:pPr>
              <w:snapToGrid w:val="0"/>
              <w:ind w:left="0"/>
              <w:rPr>
                <w:rFonts w:cs="Calibri"/>
                <w:sz w:val="24"/>
                <w:szCs w:val="24"/>
                <w:lang w:val="cs-CZ"/>
              </w:rPr>
            </w:pPr>
            <w:r w:rsidRPr="007954C3">
              <w:rPr>
                <w:rFonts w:cs="Calibri"/>
                <w:sz w:val="24"/>
                <w:szCs w:val="24"/>
                <w:lang w:val="cs-CZ"/>
              </w:rPr>
              <w:t>Jméno a příjmení:</w:t>
            </w:r>
          </w:p>
          <w:p w:rsidR="00BC578C" w:rsidRPr="007954C3" w:rsidRDefault="00142BA6" w:rsidP="00395C87">
            <w:pPr>
              <w:ind w:left="0"/>
              <w:rPr>
                <w:rFonts w:cs="Calibri"/>
                <w:b/>
                <w:sz w:val="24"/>
                <w:szCs w:val="24"/>
                <w:lang w:val="cs-CZ"/>
              </w:rPr>
            </w:pPr>
            <w:r w:rsidRPr="00C7293A">
              <w:rPr>
                <w:rFonts w:cs="Calibri"/>
                <w:b/>
                <w:sz w:val="24"/>
                <w:szCs w:val="24"/>
                <w:lang w:val="cs-CZ"/>
              </w:rPr>
              <w:t>Ing</w:t>
            </w:r>
            <w:r w:rsidR="008936F2" w:rsidRPr="00C7293A">
              <w:rPr>
                <w:rFonts w:cs="Calibri"/>
                <w:b/>
                <w:sz w:val="24"/>
                <w:szCs w:val="24"/>
                <w:lang w:val="cs-CZ"/>
              </w:rPr>
              <w:t>.</w:t>
            </w:r>
            <w:r w:rsidR="008936F2" w:rsidRPr="007954C3">
              <w:rPr>
                <w:rFonts w:cs="Calibri"/>
                <w:b/>
                <w:sz w:val="24"/>
                <w:szCs w:val="24"/>
                <w:lang w:val="cs-CZ"/>
              </w:rPr>
              <w:t xml:space="preserve"> František Svoboda</w:t>
            </w:r>
          </w:p>
          <w:p w:rsidR="00BC578C" w:rsidRPr="007954C3" w:rsidRDefault="00BC578C" w:rsidP="00395C87">
            <w:pPr>
              <w:ind w:left="0"/>
              <w:rPr>
                <w:rFonts w:cs="Calibri"/>
                <w:b/>
                <w:sz w:val="24"/>
                <w:szCs w:val="24"/>
                <w:lang w:val="cs-CZ"/>
              </w:rPr>
            </w:pPr>
          </w:p>
        </w:tc>
        <w:tc>
          <w:tcPr>
            <w:tcW w:w="3893" w:type="dxa"/>
            <w:vMerge/>
            <w:tcBorders>
              <w:top w:val="single" w:sz="8" w:space="0" w:color="000000"/>
              <w:left w:val="single" w:sz="4" w:space="0" w:color="000000"/>
              <w:bottom w:val="single" w:sz="8" w:space="0" w:color="000000"/>
              <w:right w:val="single" w:sz="8" w:space="0" w:color="000000"/>
            </w:tcBorders>
          </w:tcPr>
          <w:p w:rsidR="00BC578C" w:rsidRPr="007954C3" w:rsidRDefault="00BC578C" w:rsidP="00395C87">
            <w:pPr>
              <w:rPr>
                <w:lang w:val="cs-CZ"/>
              </w:rPr>
            </w:pPr>
          </w:p>
        </w:tc>
      </w:tr>
      <w:tr w:rsidR="00BC578C" w:rsidRPr="007954C3" w:rsidTr="00395C87">
        <w:trPr>
          <w:cantSplit/>
          <w:trHeight w:val="664"/>
        </w:trPr>
        <w:tc>
          <w:tcPr>
            <w:tcW w:w="5919" w:type="dxa"/>
            <w:tcBorders>
              <w:top w:val="single" w:sz="4" w:space="0" w:color="000000"/>
              <w:left w:val="single" w:sz="8" w:space="0" w:color="000000"/>
              <w:bottom w:val="single" w:sz="4" w:space="0" w:color="000000"/>
            </w:tcBorders>
            <w:vAlign w:val="center"/>
          </w:tcPr>
          <w:p w:rsidR="00BC578C" w:rsidRPr="007954C3" w:rsidRDefault="00BC578C" w:rsidP="00395C87">
            <w:pPr>
              <w:snapToGrid w:val="0"/>
              <w:ind w:left="0"/>
              <w:rPr>
                <w:rFonts w:cs="Calibri"/>
                <w:sz w:val="24"/>
                <w:szCs w:val="24"/>
                <w:lang w:val="cs-CZ"/>
              </w:rPr>
            </w:pPr>
            <w:r w:rsidRPr="007954C3">
              <w:rPr>
                <w:rFonts w:cs="Calibri"/>
                <w:sz w:val="24"/>
                <w:szCs w:val="24"/>
                <w:lang w:val="cs-CZ"/>
              </w:rPr>
              <w:t>Funkce:</w:t>
            </w:r>
          </w:p>
          <w:p w:rsidR="00BC578C" w:rsidRPr="007954C3" w:rsidRDefault="00BC578C" w:rsidP="00395C87">
            <w:pPr>
              <w:ind w:left="0"/>
              <w:rPr>
                <w:rFonts w:cs="Calibri"/>
                <w:b/>
                <w:sz w:val="24"/>
                <w:szCs w:val="24"/>
                <w:lang w:val="cs-CZ"/>
              </w:rPr>
            </w:pPr>
            <w:r w:rsidRPr="007954C3">
              <w:rPr>
                <w:rFonts w:cs="Calibri"/>
                <w:b/>
                <w:sz w:val="24"/>
                <w:szCs w:val="24"/>
                <w:lang w:val="cs-CZ"/>
              </w:rPr>
              <w:t>Vedoucí odboru výstavby a územního plánování</w:t>
            </w:r>
          </w:p>
          <w:p w:rsidR="00BC578C" w:rsidRPr="007954C3" w:rsidRDefault="00BC578C" w:rsidP="00395C87">
            <w:pPr>
              <w:ind w:left="0"/>
              <w:rPr>
                <w:rFonts w:cs="Calibri"/>
                <w:b/>
                <w:sz w:val="24"/>
                <w:szCs w:val="24"/>
                <w:lang w:val="cs-CZ"/>
              </w:rPr>
            </w:pPr>
          </w:p>
        </w:tc>
        <w:tc>
          <w:tcPr>
            <w:tcW w:w="3893" w:type="dxa"/>
            <w:vMerge/>
            <w:tcBorders>
              <w:top w:val="single" w:sz="8" w:space="0" w:color="000000"/>
              <w:left w:val="single" w:sz="4" w:space="0" w:color="000000"/>
              <w:bottom w:val="single" w:sz="8" w:space="0" w:color="000000"/>
              <w:right w:val="single" w:sz="8" w:space="0" w:color="000000"/>
            </w:tcBorders>
          </w:tcPr>
          <w:p w:rsidR="00BC578C" w:rsidRPr="007954C3" w:rsidRDefault="00BC578C" w:rsidP="00395C87">
            <w:pPr>
              <w:rPr>
                <w:lang w:val="cs-CZ"/>
              </w:rPr>
            </w:pPr>
          </w:p>
        </w:tc>
      </w:tr>
      <w:tr w:rsidR="00BC578C" w:rsidRPr="007954C3" w:rsidTr="00395C87">
        <w:trPr>
          <w:cantSplit/>
          <w:trHeight w:val="506"/>
        </w:trPr>
        <w:tc>
          <w:tcPr>
            <w:tcW w:w="5919" w:type="dxa"/>
            <w:tcBorders>
              <w:top w:val="single" w:sz="4" w:space="0" w:color="000000"/>
              <w:left w:val="single" w:sz="8" w:space="0" w:color="000000"/>
              <w:bottom w:val="single" w:sz="8" w:space="0" w:color="000000"/>
            </w:tcBorders>
            <w:vAlign w:val="center"/>
          </w:tcPr>
          <w:p w:rsidR="00BC578C" w:rsidRPr="007954C3" w:rsidRDefault="00BC578C" w:rsidP="00395C87">
            <w:pPr>
              <w:snapToGrid w:val="0"/>
              <w:ind w:left="0"/>
              <w:rPr>
                <w:rFonts w:cs="Calibri"/>
                <w:sz w:val="24"/>
                <w:szCs w:val="24"/>
                <w:lang w:val="cs-CZ"/>
              </w:rPr>
            </w:pPr>
            <w:r w:rsidRPr="007954C3">
              <w:rPr>
                <w:rFonts w:cs="Calibri"/>
                <w:sz w:val="24"/>
                <w:szCs w:val="24"/>
                <w:lang w:val="cs-CZ"/>
              </w:rPr>
              <w:t>Podpis:</w:t>
            </w:r>
          </w:p>
          <w:p w:rsidR="00031005" w:rsidRPr="007954C3" w:rsidRDefault="00031005" w:rsidP="00395C87">
            <w:pPr>
              <w:snapToGrid w:val="0"/>
              <w:ind w:left="0"/>
              <w:rPr>
                <w:rFonts w:cs="Calibri"/>
                <w:sz w:val="24"/>
                <w:szCs w:val="24"/>
                <w:lang w:val="cs-CZ"/>
              </w:rPr>
            </w:pPr>
          </w:p>
          <w:p w:rsidR="00BC578C" w:rsidRPr="007954C3" w:rsidRDefault="00BC578C" w:rsidP="00395C87">
            <w:pPr>
              <w:ind w:left="0"/>
              <w:rPr>
                <w:rFonts w:cs="Calibri"/>
                <w:sz w:val="24"/>
                <w:szCs w:val="24"/>
                <w:lang w:val="cs-CZ"/>
              </w:rPr>
            </w:pPr>
            <w:r w:rsidRPr="007954C3">
              <w:rPr>
                <w:rFonts w:cs="Calibri"/>
                <w:sz w:val="24"/>
                <w:szCs w:val="24"/>
                <w:lang w:val="cs-CZ"/>
              </w:rPr>
              <w:t>(oprávněná úřední osoba pořizovatele)</w:t>
            </w:r>
          </w:p>
        </w:tc>
        <w:tc>
          <w:tcPr>
            <w:tcW w:w="3893" w:type="dxa"/>
            <w:vMerge/>
            <w:tcBorders>
              <w:top w:val="single" w:sz="8" w:space="0" w:color="000000"/>
              <w:left w:val="single" w:sz="4" w:space="0" w:color="000000"/>
              <w:bottom w:val="single" w:sz="8" w:space="0" w:color="000000"/>
              <w:right w:val="single" w:sz="8" w:space="0" w:color="000000"/>
            </w:tcBorders>
          </w:tcPr>
          <w:p w:rsidR="00BC578C" w:rsidRPr="007954C3" w:rsidRDefault="00BC578C" w:rsidP="00395C87">
            <w:pPr>
              <w:rPr>
                <w:lang w:val="cs-CZ"/>
              </w:rPr>
            </w:pPr>
          </w:p>
        </w:tc>
      </w:tr>
      <w:tr w:rsidR="00BC578C" w:rsidRPr="007954C3" w:rsidTr="00395C87">
        <w:trPr>
          <w:cantSplit/>
          <w:trHeight w:val="586"/>
        </w:trPr>
        <w:tc>
          <w:tcPr>
            <w:tcW w:w="5919" w:type="dxa"/>
            <w:tcBorders>
              <w:top w:val="single" w:sz="4" w:space="0" w:color="000000"/>
              <w:left w:val="single" w:sz="8" w:space="0" w:color="000000"/>
              <w:bottom w:val="single" w:sz="4" w:space="0" w:color="000000"/>
            </w:tcBorders>
            <w:vAlign w:val="center"/>
          </w:tcPr>
          <w:p w:rsidR="00BC578C" w:rsidRPr="007954C3" w:rsidRDefault="00BC578C" w:rsidP="00395C87">
            <w:pPr>
              <w:snapToGrid w:val="0"/>
              <w:ind w:left="0"/>
              <w:rPr>
                <w:rFonts w:cs="Calibri"/>
                <w:b/>
                <w:sz w:val="24"/>
                <w:szCs w:val="24"/>
                <w:lang w:val="cs-CZ"/>
              </w:rPr>
            </w:pPr>
          </w:p>
          <w:p w:rsidR="00BC578C" w:rsidRPr="007954C3" w:rsidRDefault="00BC578C" w:rsidP="00395C87">
            <w:pPr>
              <w:ind w:left="0"/>
              <w:rPr>
                <w:rFonts w:cs="Calibri"/>
                <w:b/>
                <w:sz w:val="24"/>
                <w:szCs w:val="24"/>
                <w:lang w:val="cs-CZ"/>
              </w:rPr>
            </w:pPr>
            <w:r w:rsidRPr="007954C3">
              <w:rPr>
                <w:rFonts w:cs="Calibri"/>
                <w:sz w:val="24"/>
                <w:szCs w:val="24"/>
                <w:lang w:val="cs-CZ"/>
              </w:rPr>
              <w:t>Jméno a příjmení projektanta:</w:t>
            </w:r>
            <w:r w:rsidRPr="007954C3">
              <w:rPr>
                <w:rFonts w:cs="Calibri"/>
                <w:b/>
                <w:sz w:val="24"/>
                <w:szCs w:val="24"/>
                <w:lang w:val="cs-CZ"/>
              </w:rPr>
              <w:t xml:space="preserve">  </w:t>
            </w:r>
          </w:p>
          <w:p w:rsidR="00BC578C" w:rsidRPr="007954C3" w:rsidRDefault="00BC578C" w:rsidP="00395C87">
            <w:pPr>
              <w:ind w:left="0"/>
              <w:rPr>
                <w:rFonts w:cs="Calibri"/>
                <w:b/>
                <w:sz w:val="24"/>
                <w:szCs w:val="24"/>
                <w:lang w:val="cs-CZ"/>
              </w:rPr>
            </w:pPr>
            <w:r w:rsidRPr="007954C3">
              <w:rPr>
                <w:rFonts w:cs="Calibri"/>
                <w:b/>
                <w:sz w:val="24"/>
                <w:szCs w:val="24"/>
                <w:lang w:val="cs-CZ"/>
              </w:rPr>
              <w:t xml:space="preserve"> Ing. arch. Radoslav Špok</w:t>
            </w:r>
          </w:p>
          <w:p w:rsidR="00BC578C" w:rsidRPr="007954C3" w:rsidRDefault="00BC578C" w:rsidP="00395C87">
            <w:pPr>
              <w:ind w:left="0"/>
              <w:rPr>
                <w:rFonts w:cs="Calibri"/>
                <w:b/>
                <w:sz w:val="24"/>
                <w:szCs w:val="24"/>
                <w:lang w:val="cs-CZ"/>
              </w:rPr>
            </w:pPr>
          </w:p>
          <w:p w:rsidR="00BC578C" w:rsidRPr="007954C3" w:rsidRDefault="00BC578C" w:rsidP="00395C87">
            <w:pPr>
              <w:ind w:left="0"/>
              <w:rPr>
                <w:rFonts w:cs="Calibri"/>
                <w:b/>
                <w:sz w:val="24"/>
                <w:szCs w:val="24"/>
                <w:lang w:val="cs-CZ"/>
              </w:rPr>
            </w:pPr>
          </w:p>
          <w:p w:rsidR="00BC578C" w:rsidRPr="007954C3" w:rsidRDefault="00BC578C" w:rsidP="00395C87">
            <w:pPr>
              <w:ind w:left="0"/>
              <w:rPr>
                <w:rFonts w:cs="Calibri"/>
                <w:b/>
                <w:sz w:val="24"/>
                <w:szCs w:val="24"/>
                <w:lang w:val="cs-CZ"/>
              </w:rPr>
            </w:pPr>
          </w:p>
          <w:p w:rsidR="00BC578C" w:rsidRPr="007954C3" w:rsidRDefault="00BC578C" w:rsidP="00395C87">
            <w:pPr>
              <w:ind w:left="0"/>
              <w:rPr>
                <w:rFonts w:cs="Calibri"/>
                <w:b/>
                <w:sz w:val="24"/>
                <w:szCs w:val="24"/>
                <w:lang w:val="cs-CZ"/>
              </w:rPr>
            </w:pPr>
          </w:p>
          <w:p w:rsidR="00BC578C" w:rsidRPr="007954C3" w:rsidRDefault="00BC578C" w:rsidP="00395C87">
            <w:pPr>
              <w:ind w:left="0"/>
              <w:rPr>
                <w:rFonts w:cs="Calibri"/>
                <w:b/>
                <w:sz w:val="24"/>
                <w:szCs w:val="24"/>
                <w:lang w:val="cs-CZ"/>
              </w:rPr>
            </w:pPr>
          </w:p>
          <w:p w:rsidR="00BC578C" w:rsidRPr="007954C3" w:rsidRDefault="00BC578C" w:rsidP="00395C87">
            <w:pPr>
              <w:ind w:left="0"/>
              <w:rPr>
                <w:rFonts w:cs="Calibri"/>
                <w:b/>
                <w:sz w:val="24"/>
                <w:szCs w:val="24"/>
                <w:lang w:val="cs-CZ"/>
              </w:rPr>
            </w:pPr>
          </w:p>
          <w:p w:rsidR="00BC578C" w:rsidRPr="007954C3" w:rsidRDefault="00DE7037" w:rsidP="00395C87">
            <w:pPr>
              <w:ind w:left="0"/>
              <w:rPr>
                <w:rFonts w:cs="Calibri"/>
                <w:sz w:val="24"/>
                <w:szCs w:val="24"/>
                <w:lang w:val="cs-CZ"/>
              </w:rPr>
            </w:pPr>
            <w:r w:rsidRPr="007954C3">
              <w:rPr>
                <w:rFonts w:cs="Calibri"/>
                <w:sz w:val="24"/>
                <w:szCs w:val="24"/>
                <w:lang w:val="cs-CZ"/>
              </w:rPr>
              <w:t>Podpis:</w:t>
            </w:r>
          </w:p>
          <w:p w:rsidR="00BC578C" w:rsidRPr="007954C3" w:rsidRDefault="00BC578C" w:rsidP="00395C87">
            <w:pPr>
              <w:ind w:left="0"/>
              <w:rPr>
                <w:rFonts w:cs="Calibri"/>
                <w:b/>
                <w:sz w:val="24"/>
                <w:szCs w:val="24"/>
                <w:lang w:val="cs-CZ"/>
              </w:rPr>
            </w:pPr>
          </w:p>
        </w:tc>
        <w:tc>
          <w:tcPr>
            <w:tcW w:w="3893" w:type="dxa"/>
            <w:tcBorders>
              <w:top w:val="single" w:sz="8" w:space="0" w:color="000000"/>
              <w:left w:val="single" w:sz="4" w:space="0" w:color="000000"/>
              <w:bottom w:val="single" w:sz="8" w:space="0" w:color="000000"/>
              <w:right w:val="single" w:sz="8" w:space="0" w:color="000000"/>
            </w:tcBorders>
          </w:tcPr>
          <w:p w:rsidR="00BC578C" w:rsidRPr="007954C3" w:rsidRDefault="00BC578C" w:rsidP="00395C87">
            <w:pPr>
              <w:snapToGrid w:val="0"/>
              <w:rPr>
                <w:rFonts w:cs="Calibri"/>
                <w:b/>
                <w:sz w:val="24"/>
                <w:szCs w:val="24"/>
                <w:lang w:val="cs-CZ"/>
              </w:rPr>
            </w:pPr>
          </w:p>
          <w:p w:rsidR="00BC578C" w:rsidRPr="007954C3" w:rsidRDefault="00BC578C" w:rsidP="00395C87">
            <w:pPr>
              <w:rPr>
                <w:rFonts w:cs="Calibri"/>
                <w:b/>
                <w:sz w:val="24"/>
                <w:szCs w:val="24"/>
                <w:lang w:val="cs-CZ"/>
              </w:rPr>
            </w:pPr>
          </w:p>
          <w:p w:rsidR="00BC578C" w:rsidRPr="007954C3" w:rsidRDefault="00BC578C" w:rsidP="00395C87">
            <w:pPr>
              <w:rPr>
                <w:rFonts w:cs="Calibri"/>
                <w:b/>
                <w:sz w:val="24"/>
                <w:szCs w:val="24"/>
                <w:lang w:val="cs-CZ"/>
              </w:rPr>
            </w:pPr>
          </w:p>
          <w:p w:rsidR="00BC578C" w:rsidRPr="007954C3" w:rsidRDefault="00BC578C" w:rsidP="00395C87">
            <w:pPr>
              <w:rPr>
                <w:rFonts w:cs="Calibri"/>
                <w:b/>
                <w:sz w:val="24"/>
                <w:szCs w:val="24"/>
                <w:lang w:val="cs-CZ"/>
              </w:rPr>
            </w:pPr>
          </w:p>
          <w:p w:rsidR="00BC578C" w:rsidRPr="007954C3" w:rsidRDefault="00BC578C" w:rsidP="00395C87">
            <w:pPr>
              <w:rPr>
                <w:rFonts w:cs="Calibri"/>
                <w:b/>
                <w:sz w:val="24"/>
                <w:szCs w:val="24"/>
                <w:lang w:val="cs-CZ"/>
              </w:rPr>
            </w:pPr>
          </w:p>
          <w:p w:rsidR="00BC578C" w:rsidRPr="007954C3" w:rsidRDefault="00BC578C" w:rsidP="00395C87">
            <w:pPr>
              <w:rPr>
                <w:rFonts w:cs="Calibri"/>
                <w:b/>
                <w:sz w:val="24"/>
                <w:szCs w:val="24"/>
                <w:lang w:val="cs-CZ"/>
              </w:rPr>
            </w:pPr>
          </w:p>
          <w:p w:rsidR="00BC578C" w:rsidRPr="007954C3" w:rsidRDefault="00BC578C" w:rsidP="00395C87">
            <w:pPr>
              <w:rPr>
                <w:rFonts w:cs="Calibri"/>
                <w:b/>
                <w:sz w:val="24"/>
                <w:szCs w:val="24"/>
                <w:lang w:val="cs-CZ"/>
              </w:rPr>
            </w:pPr>
          </w:p>
          <w:p w:rsidR="00BC578C" w:rsidRPr="007954C3" w:rsidRDefault="00BC578C" w:rsidP="00395C87">
            <w:pPr>
              <w:rPr>
                <w:rFonts w:cs="Calibri"/>
                <w:b/>
                <w:sz w:val="24"/>
                <w:szCs w:val="24"/>
                <w:lang w:val="cs-CZ"/>
              </w:rPr>
            </w:pPr>
          </w:p>
          <w:p w:rsidR="00BC578C" w:rsidRPr="007954C3" w:rsidRDefault="00BC578C" w:rsidP="00395C87">
            <w:pPr>
              <w:rPr>
                <w:rFonts w:cs="Calibri"/>
                <w:b/>
                <w:sz w:val="24"/>
                <w:szCs w:val="24"/>
                <w:lang w:val="cs-CZ"/>
              </w:rPr>
            </w:pPr>
          </w:p>
          <w:p w:rsidR="00BC578C" w:rsidRPr="007954C3" w:rsidRDefault="00BC578C" w:rsidP="00395C87">
            <w:pPr>
              <w:rPr>
                <w:rFonts w:cs="Calibri"/>
                <w:b/>
                <w:sz w:val="24"/>
                <w:szCs w:val="24"/>
                <w:lang w:val="cs-CZ"/>
              </w:rPr>
            </w:pPr>
          </w:p>
          <w:p w:rsidR="00BC578C" w:rsidRPr="007954C3" w:rsidRDefault="00BC578C" w:rsidP="00395C87">
            <w:pPr>
              <w:rPr>
                <w:rFonts w:cs="Calibri"/>
                <w:b/>
                <w:sz w:val="24"/>
                <w:szCs w:val="24"/>
                <w:lang w:val="cs-CZ"/>
              </w:rPr>
            </w:pPr>
          </w:p>
        </w:tc>
      </w:tr>
      <w:tr w:rsidR="00BC578C" w:rsidRPr="007954C3" w:rsidTr="00395C87">
        <w:trPr>
          <w:cantSplit/>
          <w:trHeight w:val="586"/>
        </w:trPr>
        <w:tc>
          <w:tcPr>
            <w:tcW w:w="5919" w:type="dxa"/>
            <w:tcBorders>
              <w:top w:val="single" w:sz="4" w:space="0" w:color="000000"/>
              <w:left w:val="single" w:sz="8" w:space="0" w:color="000000"/>
              <w:bottom w:val="single" w:sz="4" w:space="0" w:color="000000"/>
            </w:tcBorders>
            <w:vAlign w:val="center"/>
          </w:tcPr>
          <w:p w:rsidR="00BC578C" w:rsidRPr="007954C3" w:rsidRDefault="00BC578C" w:rsidP="00395C87">
            <w:pPr>
              <w:snapToGrid w:val="0"/>
              <w:ind w:left="0"/>
              <w:rPr>
                <w:rFonts w:cs="Calibri"/>
                <w:sz w:val="24"/>
                <w:szCs w:val="24"/>
                <w:lang w:val="cs-CZ"/>
              </w:rPr>
            </w:pPr>
          </w:p>
          <w:p w:rsidR="00BC578C" w:rsidRPr="007954C3" w:rsidRDefault="00BC578C" w:rsidP="00395C87">
            <w:pPr>
              <w:ind w:left="0"/>
              <w:rPr>
                <w:rFonts w:cs="Calibri"/>
                <w:b/>
                <w:sz w:val="24"/>
                <w:szCs w:val="24"/>
                <w:lang w:val="cs-CZ"/>
              </w:rPr>
            </w:pPr>
            <w:r w:rsidRPr="007954C3">
              <w:rPr>
                <w:rFonts w:cs="Calibri"/>
                <w:sz w:val="24"/>
                <w:szCs w:val="24"/>
                <w:lang w:val="cs-CZ"/>
              </w:rPr>
              <w:t>Jméno a příjmení projektanta:</w:t>
            </w:r>
            <w:r w:rsidRPr="007954C3">
              <w:rPr>
                <w:rFonts w:cs="Calibri"/>
                <w:b/>
                <w:sz w:val="24"/>
                <w:szCs w:val="24"/>
                <w:lang w:val="cs-CZ"/>
              </w:rPr>
              <w:t xml:space="preserve">  </w:t>
            </w:r>
          </w:p>
          <w:p w:rsidR="00BC578C" w:rsidRPr="007954C3" w:rsidRDefault="00BC578C" w:rsidP="00395C87">
            <w:pPr>
              <w:ind w:left="0"/>
              <w:rPr>
                <w:rFonts w:cs="Calibri"/>
                <w:b/>
                <w:sz w:val="24"/>
                <w:szCs w:val="24"/>
                <w:lang w:val="cs-CZ"/>
              </w:rPr>
            </w:pPr>
            <w:r w:rsidRPr="007954C3">
              <w:rPr>
                <w:rFonts w:cs="Calibri"/>
                <w:b/>
                <w:sz w:val="24"/>
                <w:szCs w:val="24"/>
                <w:lang w:val="cs-CZ"/>
              </w:rPr>
              <w:t xml:space="preserve"> Ing.</w:t>
            </w:r>
            <w:r w:rsidR="00DE7037" w:rsidRPr="007954C3">
              <w:rPr>
                <w:rFonts w:cs="Calibri"/>
                <w:b/>
                <w:sz w:val="24"/>
                <w:szCs w:val="24"/>
                <w:lang w:val="cs-CZ"/>
              </w:rPr>
              <w:t xml:space="preserve"> </w:t>
            </w:r>
            <w:r w:rsidRPr="007954C3">
              <w:rPr>
                <w:rFonts w:cs="Calibri"/>
                <w:b/>
                <w:sz w:val="24"/>
                <w:szCs w:val="24"/>
                <w:lang w:val="cs-CZ"/>
              </w:rPr>
              <w:t>Tomáš Horký</w:t>
            </w:r>
          </w:p>
          <w:p w:rsidR="00BC578C" w:rsidRPr="007954C3" w:rsidRDefault="00BC578C" w:rsidP="00395C87">
            <w:pPr>
              <w:ind w:left="0"/>
              <w:rPr>
                <w:rFonts w:cs="Calibri"/>
                <w:sz w:val="24"/>
                <w:szCs w:val="24"/>
                <w:lang w:val="cs-CZ"/>
              </w:rPr>
            </w:pPr>
            <w:r w:rsidRPr="007954C3">
              <w:rPr>
                <w:rFonts w:cs="Calibri"/>
                <w:sz w:val="24"/>
                <w:szCs w:val="24"/>
                <w:lang w:val="cs-CZ"/>
              </w:rPr>
              <w:t xml:space="preserve"> zpracování ÚSES</w:t>
            </w:r>
          </w:p>
          <w:p w:rsidR="00BC578C" w:rsidRPr="007954C3" w:rsidRDefault="00BC578C" w:rsidP="00395C87">
            <w:pPr>
              <w:ind w:left="0"/>
              <w:rPr>
                <w:rFonts w:cs="Calibri"/>
                <w:b/>
                <w:sz w:val="24"/>
                <w:szCs w:val="24"/>
                <w:lang w:val="cs-CZ"/>
              </w:rPr>
            </w:pPr>
          </w:p>
          <w:p w:rsidR="00BC578C" w:rsidRPr="007954C3" w:rsidRDefault="00BC578C" w:rsidP="00395C87">
            <w:pPr>
              <w:ind w:left="0"/>
              <w:rPr>
                <w:rFonts w:cs="Calibri"/>
                <w:b/>
                <w:sz w:val="24"/>
                <w:szCs w:val="24"/>
                <w:lang w:val="cs-CZ"/>
              </w:rPr>
            </w:pPr>
          </w:p>
          <w:p w:rsidR="00BC578C" w:rsidRPr="007954C3" w:rsidRDefault="00BC578C" w:rsidP="00395C87">
            <w:pPr>
              <w:ind w:left="0"/>
              <w:rPr>
                <w:rFonts w:cs="Calibri"/>
                <w:b/>
                <w:sz w:val="24"/>
                <w:szCs w:val="24"/>
                <w:lang w:val="cs-CZ"/>
              </w:rPr>
            </w:pPr>
          </w:p>
          <w:p w:rsidR="00BC578C" w:rsidRPr="007954C3" w:rsidRDefault="00BC578C" w:rsidP="00395C87">
            <w:pPr>
              <w:ind w:left="0"/>
              <w:rPr>
                <w:rFonts w:cs="Calibri"/>
                <w:b/>
                <w:sz w:val="24"/>
                <w:szCs w:val="24"/>
                <w:lang w:val="cs-CZ"/>
              </w:rPr>
            </w:pPr>
          </w:p>
          <w:p w:rsidR="00BC578C" w:rsidRPr="007954C3" w:rsidRDefault="00BC578C" w:rsidP="00395C87">
            <w:pPr>
              <w:ind w:left="0"/>
              <w:rPr>
                <w:rFonts w:cs="Calibri"/>
                <w:b/>
                <w:sz w:val="24"/>
                <w:szCs w:val="24"/>
                <w:lang w:val="cs-CZ"/>
              </w:rPr>
            </w:pPr>
          </w:p>
          <w:p w:rsidR="00BC578C" w:rsidRPr="007954C3" w:rsidRDefault="00BC578C" w:rsidP="00395C87">
            <w:pPr>
              <w:ind w:left="0"/>
              <w:rPr>
                <w:rFonts w:cs="Calibri"/>
                <w:b/>
                <w:sz w:val="24"/>
                <w:szCs w:val="24"/>
                <w:lang w:val="cs-CZ"/>
              </w:rPr>
            </w:pPr>
          </w:p>
          <w:p w:rsidR="00BC578C" w:rsidRPr="007954C3" w:rsidRDefault="00DE7037" w:rsidP="00395C87">
            <w:pPr>
              <w:ind w:left="0"/>
              <w:rPr>
                <w:rFonts w:cs="Calibri"/>
                <w:sz w:val="24"/>
                <w:szCs w:val="24"/>
                <w:lang w:val="cs-CZ"/>
              </w:rPr>
            </w:pPr>
            <w:r w:rsidRPr="007954C3">
              <w:rPr>
                <w:rFonts w:cs="Calibri"/>
                <w:sz w:val="24"/>
                <w:szCs w:val="24"/>
                <w:lang w:val="cs-CZ"/>
              </w:rPr>
              <w:t>Podpis:</w:t>
            </w:r>
          </w:p>
          <w:p w:rsidR="00BC578C" w:rsidRPr="007954C3" w:rsidRDefault="00BC578C" w:rsidP="00395C87">
            <w:pPr>
              <w:ind w:left="0"/>
              <w:rPr>
                <w:rFonts w:cs="Calibri"/>
                <w:b/>
                <w:sz w:val="24"/>
                <w:szCs w:val="24"/>
                <w:lang w:val="cs-CZ"/>
              </w:rPr>
            </w:pPr>
          </w:p>
        </w:tc>
        <w:tc>
          <w:tcPr>
            <w:tcW w:w="3893" w:type="dxa"/>
            <w:tcBorders>
              <w:top w:val="single" w:sz="8" w:space="0" w:color="000000"/>
              <w:left w:val="single" w:sz="4" w:space="0" w:color="000000"/>
              <w:bottom w:val="single" w:sz="8" w:space="0" w:color="000000"/>
              <w:right w:val="single" w:sz="8" w:space="0" w:color="000000"/>
            </w:tcBorders>
          </w:tcPr>
          <w:p w:rsidR="00BC578C" w:rsidRPr="007954C3" w:rsidRDefault="00BC578C" w:rsidP="00395C87">
            <w:pPr>
              <w:snapToGrid w:val="0"/>
              <w:rPr>
                <w:rFonts w:cs="Calibri"/>
                <w:b/>
                <w:sz w:val="24"/>
                <w:szCs w:val="24"/>
                <w:lang w:val="cs-CZ"/>
              </w:rPr>
            </w:pPr>
          </w:p>
          <w:p w:rsidR="00BC578C" w:rsidRPr="007954C3" w:rsidRDefault="00BC578C" w:rsidP="00395C87">
            <w:pPr>
              <w:rPr>
                <w:rFonts w:cs="Calibri"/>
                <w:b/>
                <w:sz w:val="24"/>
                <w:szCs w:val="24"/>
                <w:lang w:val="cs-CZ"/>
              </w:rPr>
            </w:pPr>
          </w:p>
          <w:p w:rsidR="00BC578C" w:rsidRPr="007954C3" w:rsidRDefault="00BC578C" w:rsidP="00395C87">
            <w:pPr>
              <w:rPr>
                <w:rFonts w:cs="Calibri"/>
                <w:b/>
                <w:sz w:val="24"/>
                <w:szCs w:val="24"/>
                <w:lang w:val="cs-CZ"/>
              </w:rPr>
            </w:pPr>
          </w:p>
          <w:p w:rsidR="00BC578C" w:rsidRPr="007954C3" w:rsidRDefault="00BC578C" w:rsidP="00395C87">
            <w:pPr>
              <w:rPr>
                <w:rFonts w:cs="Calibri"/>
                <w:b/>
                <w:sz w:val="24"/>
                <w:szCs w:val="24"/>
                <w:lang w:val="cs-CZ"/>
              </w:rPr>
            </w:pPr>
          </w:p>
          <w:p w:rsidR="00BC578C" w:rsidRPr="007954C3" w:rsidRDefault="00BC578C" w:rsidP="00395C87">
            <w:pPr>
              <w:rPr>
                <w:rFonts w:cs="Calibri"/>
                <w:b/>
                <w:sz w:val="24"/>
                <w:szCs w:val="24"/>
                <w:lang w:val="cs-CZ"/>
              </w:rPr>
            </w:pPr>
          </w:p>
          <w:p w:rsidR="00BC578C" w:rsidRPr="007954C3" w:rsidRDefault="00BC578C" w:rsidP="00395C87">
            <w:pPr>
              <w:rPr>
                <w:rFonts w:cs="Calibri"/>
                <w:b/>
                <w:sz w:val="24"/>
                <w:szCs w:val="24"/>
                <w:lang w:val="cs-CZ"/>
              </w:rPr>
            </w:pPr>
          </w:p>
          <w:p w:rsidR="00BC578C" w:rsidRPr="007954C3" w:rsidRDefault="00BC578C" w:rsidP="00395C87">
            <w:pPr>
              <w:rPr>
                <w:rFonts w:cs="Calibri"/>
                <w:b/>
                <w:sz w:val="24"/>
                <w:szCs w:val="24"/>
                <w:lang w:val="cs-CZ"/>
              </w:rPr>
            </w:pPr>
          </w:p>
          <w:p w:rsidR="00BC578C" w:rsidRPr="007954C3" w:rsidRDefault="00BC578C" w:rsidP="00395C87">
            <w:pPr>
              <w:rPr>
                <w:rFonts w:cs="Calibri"/>
                <w:b/>
                <w:sz w:val="24"/>
                <w:szCs w:val="24"/>
                <w:lang w:val="cs-CZ"/>
              </w:rPr>
            </w:pPr>
          </w:p>
          <w:p w:rsidR="00BC578C" w:rsidRPr="007954C3" w:rsidRDefault="00BC578C" w:rsidP="00395C87">
            <w:pPr>
              <w:rPr>
                <w:rFonts w:cs="Calibri"/>
                <w:b/>
                <w:sz w:val="24"/>
                <w:szCs w:val="24"/>
                <w:lang w:val="cs-CZ"/>
              </w:rPr>
            </w:pPr>
          </w:p>
          <w:p w:rsidR="00BC578C" w:rsidRPr="007954C3" w:rsidRDefault="00BC578C" w:rsidP="00395C87">
            <w:pPr>
              <w:rPr>
                <w:rFonts w:cs="Calibri"/>
                <w:b/>
                <w:sz w:val="24"/>
                <w:szCs w:val="24"/>
                <w:lang w:val="cs-CZ"/>
              </w:rPr>
            </w:pPr>
          </w:p>
          <w:p w:rsidR="00BC578C" w:rsidRPr="007954C3" w:rsidRDefault="00BC578C" w:rsidP="00395C87">
            <w:pPr>
              <w:rPr>
                <w:rFonts w:cs="Calibri"/>
                <w:b/>
                <w:sz w:val="24"/>
                <w:szCs w:val="24"/>
                <w:lang w:val="cs-CZ"/>
              </w:rPr>
            </w:pPr>
          </w:p>
        </w:tc>
      </w:tr>
    </w:tbl>
    <w:p w:rsidR="002915A0" w:rsidRPr="007954C3" w:rsidRDefault="00BC578C" w:rsidP="004D0A0B">
      <w:pPr>
        <w:ind w:firstLine="720"/>
        <w:jc w:val="left"/>
        <w:rPr>
          <w:rFonts w:cs="Calibri"/>
          <w:b/>
          <w:szCs w:val="22"/>
          <w:lang w:val="cs-CZ"/>
        </w:rPr>
      </w:pPr>
      <w:r w:rsidRPr="007954C3">
        <w:rPr>
          <w:rFonts w:cs="Calibri"/>
          <w:b/>
          <w:szCs w:val="22"/>
          <w:lang w:val="cs-CZ"/>
        </w:rPr>
        <w:br w:type="page"/>
      </w:r>
    </w:p>
    <w:p w:rsidR="002915A0" w:rsidRPr="007954C3" w:rsidRDefault="002915A0" w:rsidP="004D0A0B">
      <w:pPr>
        <w:ind w:firstLine="720"/>
        <w:jc w:val="left"/>
        <w:rPr>
          <w:rFonts w:cs="Calibri"/>
          <w:b/>
          <w:szCs w:val="22"/>
          <w:lang w:val="cs-CZ"/>
        </w:rPr>
      </w:pPr>
    </w:p>
    <w:p w:rsidR="002915A0" w:rsidRPr="007954C3" w:rsidRDefault="002915A0" w:rsidP="004D0A0B">
      <w:pPr>
        <w:ind w:firstLine="720"/>
        <w:jc w:val="left"/>
        <w:rPr>
          <w:rFonts w:cs="Calibri"/>
          <w:b/>
          <w:szCs w:val="22"/>
          <w:lang w:val="cs-CZ"/>
        </w:rPr>
      </w:pPr>
    </w:p>
    <w:p w:rsidR="009A05A1" w:rsidRPr="007954C3" w:rsidRDefault="009A05A1" w:rsidP="004D0A0B">
      <w:pPr>
        <w:ind w:firstLine="720"/>
        <w:jc w:val="left"/>
        <w:rPr>
          <w:rFonts w:cs="Calibri"/>
          <w:b/>
          <w:szCs w:val="22"/>
          <w:lang w:val="cs-CZ"/>
        </w:rPr>
      </w:pPr>
      <w:r w:rsidRPr="007954C3">
        <w:rPr>
          <w:rFonts w:cs="Calibri"/>
          <w:b/>
          <w:szCs w:val="22"/>
          <w:lang w:val="cs-CZ"/>
        </w:rPr>
        <w:t>OBJEDNATEL:</w:t>
      </w:r>
      <w:r w:rsidRPr="007954C3">
        <w:rPr>
          <w:rFonts w:cs="Calibri"/>
          <w:szCs w:val="22"/>
          <w:lang w:val="cs-CZ"/>
        </w:rPr>
        <w:tab/>
      </w:r>
      <w:r w:rsidRPr="007954C3">
        <w:rPr>
          <w:rFonts w:cs="Calibri"/>
          <w:szCs w:val="22"/>
          <w:lang w:val="cs-CZ"/>
        </w:rPr>
        <w:tab/>
      </w:r>
      <w:r w:rsidRPr="007954C3">
        <w:rPr>
          <w:rFonts w:cs="Calibri"/>
          <w:szCs w:val="22"/>
          <w:lang w:val="cs-CZ"/>
        </w:rPr>
        <w:tab/>
      </w:r>
      <w:r w:rsidR="00B322CA" w:rsidRPr="007954C3">
        <w:rPr>
          <w:rFonts w:cs="Calibri"/>
          <w:szCs w:val="22"/>
          <w:lang w:val="cs-CZ"/>
        </w:rPr>
        <w:tab/>
      </w:r>
      <w:r w:rsidRPr="007954C3">
        <w:rPr>
          <w:rFonts w:cs="Calibri"/>
          <w:b/>
          <w:szCs w:val="22"/>
          <w:lang w:val="cs-CZ"/>
        </w:rPr>
        <w:t xml:space="preserve">OBEC </w:t>
      </w:r>
      <w:r w:rsidR="00FA6C0B" w:rsidRPr="007954C3">
        <w:rPr>
          <w:rFonts w:cs="Calibri"/>
          <w:b/>
          <w:szCs w:val="22"/>
          <w:lang w:val="cs-CZ"/>
        </w:rPr>
        <w:t>STARÉ SEDLIŠTĚ</w:t>
      </w:r>
    </w:p>
    <w:p w:rsidR="000A2614" w:rsidRPr="007954C3" w:rsidRDefault="000A2614" w:rsidP="004D0A0B">
      <w:pPr>
        <w:ind w:firstLine="720"/>
        <w:jc w:val="left"/>
        <w:rPr>
          <w:rFonts w:cs="Tahoma"/>
          <w:iCs/>
          <w:szCs w:val="22"/>
          <w:lang w:val="cs-CZ"/>
        </w:rPr>
      </w:pPr>
      <w:r w:rsidRPr="007954C3">
        <w:rPr>
          <w:rFonts w:cs="Tahoma"/>
          <w:iCs/>
          <w:szCs w:val="22"/>
          <w:lang w:val="cs-CZ"/>
        </w:rPr>
        <w:tab/>
      </w:r>
      <w:r w:rsidRPr="007954C3">
        <w:rPr>
          <w:rFonts w:cs="Tahoma"/>
          <w:iCs/>
          <w:szCs w:val="22"/>
          <w:lang w:val="cs-CZ"/>
        </w:rPr>
        <w:tab/>
      </w:r>
      <w:r w:rsidRPr="007954C3">
        <w:rPr>
          <w:rFonts w:cs="Tahoma"/>
          <w:iCs/>
          <w:szCs w:val="22"/>
          <w:lang w:val="cs-CZ"/>
        </w:rPr>
        <w:tab/>
      </w:r>
      <w:r w:rsidRPr="007954C3">
        <w:rPr>
          <w:rFonts w:cs="Tahoma"/>
          <w:iCs/>
          <w:szCs w:val="22"/>
          <w:lang w:val="cs-CZ"/>
        </w:rPr>
        <w:tab/>
      </w:r>
      <w:r w:rsidRPr="007954C3">
        <w:rPr>
          <w:rFonts w:cs="Tahoma"/>
          <w:iCs/>
          <w:szCs w:val="22"/>
          <w:lang w:val="cs-CZ"/>
        </w:rPr>
        <w:tab/>
      </w:r>
      <w:r w:rsidRPr="007954C3">
        <w:rPr>
          <w:rFonts w:cs="Tahoma"/>
          <w:iCs/>
          <w:szCs w:val="22"/>
          <w:lang w:val="cs-CZ"/>
        </w:rPr>
        <w:tab/>
      </w:r>
      <w:r w:rsidRPr="007954C3">
        <w:rPr>
          <w:rFonts w:cs="Calibri"/>
          <w:szCs w:val="22"/>
          <w:lang w:val="cs-CZ"/>
        </w:rPr>
        <w:t>Staré Sedliště 359</w:t>
      </w:r>
    </w:p>
    <w:p w:rsidR="00BD0B07" w:rsidRPr="007954C3" w:rsidRDefault="00BD0B07" w:rsidP="00EB1971">
      <w:pPr>
        <w:ind w:left="4439" w:firstLine="720"/>
        <w:jc w:val="left"/>
        <w:rPr>
          <w:rFonts w:cs="Calibri"/>
          <w:iCs/>
          <w:szCs w:val="22"/>
          <w:lang w:val="cs-CZ"/>
        </w:rPr>
      </w:pPr>
      <w:r w:rsidRPr="007954C3">
        <w:rPr>
          <w:rFonts w:cs="Calibri"/>
          <w:iCs/>
          <w:szCs w:val="22"/>
          <w:lang w:val="cs-CZ"/>
        </w:rPr>
        <w:t>347</w:t>
      </w:r>
      <w:r w:rsidR="000A2614" w:rsidRPr="007954C3">
        <w:rPr>
          <w:rFonts w:cs="Calibri"/>
          <w:iCs/>
          <w:szCs w:val="22"/>
          <w:lang w:val="cs-CZ"/>
        </w:rPr>
        <w:t xml:space="preserve"> 01 </w:t>
      </w:r>
      <w:r w:rsidRPr="007954C3">
        <w:rPr>
          <w:rFonts w:cs="Calibri"/>
          <w:iCs/>
          <w:szCs w:val="22"/>
          <w:lang w:val="cs-CZ"/>
        </w:rPr>
        <w:t>Tachov</w:t>
      </w:r>
    </w:p>
    <w:p w:rsidR="006C42CD" w:rsidRPr="007954C3" w:rsidRDefault="00BD0B07" w:rsidP="00EB1971">
      <w:pPr>
        <w:ind w:left="4439" w:firstLine="720"/>
        <w:jc w:val="left"/>
        <w:rPr>
          <w:rFonts w:cs="Calibri"/>
          <w:iCs/>
          <w:szCs w:val="22"/>
          <w:lang w:val="cs-CZ"/>
        </w:rPr>
      </w:pPr>
      <w:r w:rsidRPr="007954C3">
        <w:rPr>
          <w:rFonts w:cs="Calibri"/>
          <w:iCs/>
          <w:szCs w:val="22"/>
          <w:lang w:val="cs-CZ"/>
        </w:rPr>
        <w:t>IČ:00260142</w:t>
      </w:r>
      <w:r w:rsidR="009A05A1" w:rsidRPr="007954C3">
        <w:rPr>
          <w:rFonts w:cs="Calibri"/>
          <w:iCs/>
          <w:szCs w:val="22"/>
          <w:lang w:val="cs-CZ"/>
        </w:rPr>
        <w:t xml:space="preserve"> </w:t>
      </w:r>
    </w:p>
    <w:p w:rsidR="00BD0B07" w:rsidRPr="007954C3" w:rsidRDefault="00BD0B07" w:rsidP="00EB1971">
      <w:pPr>
        <w:ind w:left="4439" w:firstLine="720"/>
        <w:jc w:val="left"/>
        <w:rPr>
          <w:rFonts w:cs="Calibri"/>
          <w:iCs/>
          <w:szCs w:val="22"/>
          <w:lang w:val="cs-CZ"/>
        </w:rPr>
      </w:pPr>
      <w:r w:rsidRPr="007954C3">
        <w:rPr>
          <w:rFonts w:cs="Calibri"/>
          <w:iCs/>
          <w:szCs w:val="22"/>
          <w:lang w:val="cs-CZ"/>
        </w:rPr>
        <w:t>CZ00260142</w:t>
      </w:r>
    </w:p>
    <w:p w:rsidR="00B322CA" w:rsidRPr="007954C3" w:rsidRDefault="009A05A1" w:rsidP="00EB1971">
      <w:pPr>
        <w:ind w:left="4439" w:firstLine="720"/>
        <w:jc w:val="left"/>
        <w:rPr>
          <w:rFonts w:cs="Calibri"/>
          <w:szCs w:val="22"/>
          <w:lang w:val="cs-CZ"/>
        </w:rPr>
      </w:pPr>
      <w:r w:rsidRPr="007954C3">
        <w:rPr>
          <w:rFonts w:cs="Calibri"/>
          <w:szCs w:val="22"/>
          <w:lang w:val="cs-CZ"/>
        </w:rPr>
        <w:t>zastupuje:</w:t>
      </w:r>
      <w:r w:rsidR="006C42CD" w:rsidRPr="007954C3">
        <w:rPr>
          <w:rFonts w:cs="Calibri"/>
          <w:szCs w:val="22"/>
          <w:lang w:val="cs-CZ"/>
        </w:rPr>
        <w:t xml:space="preserve"> </w:t>
      </w:r>
    </w:p>
    <w:p w:rsidR="009A05A1" w:rsidRPr="007954C3" w:rsidRDefault="00BD0B07" w:rsidP="00EB1971">
      <w:pPr>
        <w:ind w:left="4439" w:firstLine="720"/>
        <w:jc w:val="left"/>
        <w:rPr>
          <w:rFonts w:cs="Calibri"/>
          <w:iCs/>
          <w:szCs w:val="22"/>
          <w:lang w:val="cs-CZ"/>
        </w:rPr>
      </w:pPr>
      <w:r w:rsidRPr="007954C3">
        <w:rPr>
          <w:rFonts w:cs="Calibri"/>
          <w:szCs w:val="22"/>
          <w:lang w:val="cs-CZ"/>
        </w:rPr>
        <w:t>Mgr. Jitka Valíčková</w:t>
      </w:r>
      <w:r w:rsidR="006C42CD" w:rsidRPr="007954C3">
        <w:rPr>
          <w:rFonts w:cs="Calibri"/>
          <w:szCs w:val="22"/>
          <w:lang w:val="cs-CZ"/>
        </w:rPr>
        <w:t xml:space="preserve"> </w:t>
      </w:r>
      <w:r w:rsidR="00DE7037" w:rsidRPr="007954C3">
        <w:rPr>
          <w:rFonts w:cs="Calibri"/>
          <w:szCs w:val="22"/>
          <w:lang w:val="cs-CZ"/>
        </w:rPr>
        <w:t>-</w:t>
      </w:r>
      <w:r w:rsidR="006C42CD" w:rsidRPr="007954C3">
        <w:rPr>
          <w:rFonts w:cs="Calibri"/>
          <w:szCs w:val="22"/>
          <w:lang w:val="cs-CZ"/>
        </w:rPr>
        <w:t xml:space="preserve"> </w:t>
      </w:r>
      <w:r w:rsidR="009A05A1" w:rsidRPr="007954C3">
        <w:rPr>
          <w:rFonts w:cs="Calibri"/>
          <w:szCs w:val="22"/>
          <w:lang w:val="cs-CZ"/>
        </w:rPr>
        <w:t>starost</w:t>
      </w:r>
      <w:r w:rsidRPr="007954C3">
        <w:rPr>
          <w:rFonts w:cs="Calibri"/>
          <w:szCs w:val="22"/>
          <w:lang w:val="cs-CZ"/>
        </w:rPr>
        <w:t>k</w:t>
      </w:r>
      <w:r w:rsidR="009A05A1" w:rsidRPr="007954C3">
        <w:rPr>
          <w:rFonts w:cs="Calibri"/>
          <w:szCs w:val="22"/>
          <w:lang w:val="cs-CZ"/>
        </w:rPr>
        <w:t>a</w:t>
      </w:r>
    </w:p>
    <w:p w:rsidR="009A05A1" w:rsidRPr="007954C3" w:rsidRDefault="009A05A1" w:rsidP="004D0A0B">
      <w:pPr>
        <w:jc w:val="left"/>
        <w:rPr>
          <w:rFonts w:cs="Calibri"/>
          <w:szCs w:val="22"/>
          <w:lang w:val="cs-CZ"/>
        </w:rPr>
      </w:pPr>
    </w:p>
    <w:p w:rsidR="009A05A1" w:rsidRPr="007954C3" w:rsidRDefault="009A05A1" w:rsidP="004D0A0B">
      <w:pPr>
        <w:ind w:firstLine="720"/>
        <w:jc w:val="left"/>
        <w:rPr>
          <w:rFonts w:cs="Calibri"/>
          <w:szCs w:val="22"/>
          <w:lang w:val="cs-CZ"/>
        </w:rPr>
      </w:pPr>
      <w:r w:rsidRPr="007954C3">
        <w:rPr>
          <w:rFonts w:cs="Calibri"/>
          <w:b/>
          <w:szCs w:val="22"/>
          <w:lang w:val="cs-CZ"/>
        </w:rPr>
        <w:t>POŘIZOVATEL:</w:t>
      </w:r>
      <w:r w:rsidRPr="007954C3">
        <w:rPr>
          <w:rFonts w:cs="Calibri"/>
          <w:szCs w:val="22"/>
          <w:lang w:val="cs-CZ"/>
        </w:rPr>
        <w:tab/>
      </w:r>
      <w:r w:rsidRPr="007954C3">
        <w:rPr>
          <w:rFonts w:cs="Calibri"/>
          <w:szCs w:val="22"/>
          <w:lang w:val="cs-CZ"/>
        </w:rPr>
        <w:tab/>
      </w:r>
      <w:r w:rsidRPr="007954C3">
        <w:rPr>
          <w:rFonts w:cs="Calibri"/>
          <w:szCs w:val="22"/>
          <w:lang w:val="cs-CZ"/>
        </w:rPr>
        <w:tab/>
      </w:r>
      <w:r w:rsidR="006B7EFD" w:rsidRPr="007954C3">
        <w:rPr>
          <w:rFonts w:cs="Calibri"/>
          <w:szCs w:val="22"/>
          <w:lang w:val="cs-CZ"/>
        </w:rPr>
        <w:tab/>
      </w:r>
      <w:r w:rsidRPr="007954C3">
        <w:rPr>
          <w:rFonts w:cs="Calibri"/>
          <w:b/>
          <w:szCs w:val="22"/>
          <w:lang w:val="cs-CZ"/>
        </w:rPr>
        <w:t xml:space="preserve">MĚSTSKÝ ÚŘAD </w:t>
      </w:r>
      <w:r w:rsidR="00BD0B07" w:rsidRPr="007954C3">
        <w:rPr>
          <w:rFonts w:cs="Calibri"/>
          <w:b/>
          <w:szCs w:val="22"/>
          <w:lang w:val="cs-CZ"/>
        </w:rPr>
        <w:t>T</w:t>
      </w:r>
      <w:r w:rsidR="00992A7C" w:rsidRPr="007954C3">
        <w:rPr>
          <w:rFonts w:cs="Calibri"/>
          <w:b/>
          <w:szCs w:val="22"/>
          <w:lang w:val="cs-CZ"/>
        </w:rPr>
        <w:t>ACHOV</w:t>
      </w:r>
    </w:p>
    <w:p w:rsidR="005A5DEC" w:rsidRPr="007954C3" w:rsidRDefault="005A5DEC" w:rsidP="00EB1971">
      <w:pPr>
        <w:ind w:left="5040" w:firstLine="119"/>
        <w:jc w:val="left"/>
        <w:rPr>
          <w:rFonts w:cs="Calibri"/>
          <w:szCs w:val="22"/>
          <w:lang w:val="cs-CZ"/>
        </w:rPr>
      </w:pPr>
      <w:r w:rsidRPr="007954C3">
        <w:rPr>
          <w:rFonts w:cs="Calibri"/>
          <w:szCs w:val="22"/>
          <w:lang w:val="cs-CZ"/>
        </w:rPr>
        <w:t xml:space="preserve">Odbor </w:t>
      </w:r>
      <w:r w:rsidR="00BD0B07" w:rsidRPr="007954C3">
        <w:rPr>
          <w:rFonts w:cs="Calibri"/>
          <w:szCs w:val="22"/>
          <w:lang w:val="cs-CZ"/>
        </w:rPr>
        <w:t>výstavby a územního plánování</w:t>
      </w:r>
    </w:p>
    <w:p w:rsidR="00BD0B07" w:rsidRPr="007954C3" w:rsidRDefault="009A05A1" w:rsidP="004D0A0B">
      <w:pPr>
        <w:jc w:val="left"/>
        <w:rPr>
          <w:rFonts w:cs="Calibri"/>
          <w:szCs w:val="22"/>
          <w:lang w:val="cs-CZ"/>
        </w:rPr>
      </w:pPr>
      <w:r w:rsidRPr="007954C3">
        <w:rPr>
          <w:rFonts w:cs="Calibri"/>
          <w:szCs w:val="22"/>
          <w:lang w:val="cs-CZ"/>
        </w:rPr>
        <w:tab/>
      </w:r>
      <w:r w:rsidRPr="007954C3">
        <w:rPr>
          <w:rFonts w:cs="Calibri"/>
          <w:szCs w:val="22"/>
          <w:lang w:val="cs-CZ"/>
        </w:rPr>
        <w:tab/>
      </w:r>
      <w:r w:rsidRPr="007954C3">
        <w:rPr>
          <w:rFonts w:cs="Calibri"/>
          <w:szCs w:val="22"/>
          <w:lang w:val="cs-CZ"/>
        </w:rPr>
        <w:tab/>
      </w:r>
      <w:r w:rsidRPr="007954C3">
        <w:rPr>
          <w:rFonts w:cs="Calibri"/>
          <w:szCs w:val="22"/>
          <w:lang w:val="cs-CZ"/>
        </w:rPr>
        <w:tab/>
      </w:r>
      <w:r w:rsidRPr="007954C3">
        <w:rPr>
          <w:rFonts w:cs="Calibri"/>
          <w:szCs w:val="22"/>
          <w:lang w:val="cs-CZ"/>
        </w:rPr>
        <w:tab/>
      </w:r>
      <w:r w:rsidRPr="007954C3">
        <w:rPr>
          <w:rFonts w:cs="Calibri"/>
          <w:szCs w:val="22"/>
          <w:lang w:val="cs-CZ"/>
        </w:rPr>
        <w:tab/>
      </w:r>
      <w:r w:rsidR="00B322CA" w:rsidRPr="007954C3">
        <w:rPr>
          <w:rFonts w:cs="Calibri"/>
          <w:szCs w:val="22"/>
          <w:lang w:val="cs-CZ"/>
        </w:rPr>
        <w:tab/>
      </w:r>
      <w:r w:rsidR="00BD0B07" w:rsidRPr="007954C3">
        <w:rPr>
          <w:rFonts w:cs="Calibri"/>
          <w:szCs w:val="22"/>
          <w:lang w:val="cs-CZ"/>
        </w:rPr>
        <w:t>zastupuje:</w:t>
      </w:r>
    </w:p>
    <w:p w:rsidR="009A05A1" w:rsidRPr="007954C3" w:rsidRDefault="00142BA6" w:rsidP="00EB1971">
      <w:pPr>
        <w:ind w:left="4734" w:firstLine="425"/>
        <w:jc w:val="left"/>
        <w:rPr>
          <w:rFonts w:cs="Calibri"/>
          <w:szCs w:val="22"/>
          <w:lang w:val="cs-CZ"/>
        </w:rPr>
      </w:pPr>
      <w:r w:rsidRPr="00C7293A">
        <w:rPr>
          <w:rFonts w:cs="Calibri"/>
          <w:szCs w:val="22"/>
          <w:lang w:val="cs-CZ"/>
        </w:rPr>
        <w:t>Ing</w:t>
      </w:r>
      <w:r w:rsidR="00EB1971" w:rsidRPr="00C7293A">
        <w:rPr>
          <w:rFonts w:cs="Calibri"/>
          <w:szCs w:val="22"/>
          <w:lang w:val="cs-CZ"/>
        </w:rPr>
        <w:t>. František</w:t>
      </w:r>
      <w:r w:rsidR="00EB1971" w:rsidRPr="007954C3">
        <w:rPr>
          <w:rFonts w:cs="Calibri"/>
          <w:szCs w:val="22"/>
          <w:lang w:val="cs-CZ"/>
        </w:rPr>
        <w:t xml:space="preserve"> Svoboda</w:t>
      </w:r>
      <w:r w:rsidR="001E5564">
        <w:rPr>
          <w:rFonts w:cs="Calibri"/>
          <w:szCs w:val="22"/>
          <w:lang w:val="cs-CZ"/>
        </w:rPr>
        <w:t xml:space="preserve"> - vedoucí odboru</w:t>
      </w:r>
    </w:p>
    <w:p w:rsidR="009A05A1" w:rsidRPr="007954C3" w:rsidRDefault="009A05A1" w:rsidP="004D0A0B">
      <w:pPr>
        <w:jc w:val="left"/>
        <w:rPr>
          <w:rFonts w:cs="Calibri"/>
          <w:szCs w:val="22"/>
          <w:lang w:val="cs-CZ"/>
        </w:rPr>
      </w:pPr>
    </w:p>
    <w:p w:rsidR="009A05A1" w:rsidRPr="007954C3" w:rsidRDefault="009A05A1" w:rsidP="004D0A0B">
      <w:pPr>
        <w:ind w:firstLine="720"/>
        <w:jc w:val="left"/>
        <w:rPr>
          <w:rFonts w:cs="Calibri"/>
          <w:szCs w:val="22"/>
          <w:lang w:val="cs-CZ"/>
        </w:rPr>
      </w:pPr>
      <w:r w:rsidRPr="007954C3">
        <w:rPr>
          <w:rFonts w:cs="Calibri"/>
          <w:b/>
          <w:szCs w:val="22"/>
          <w:lang w:val="cs-CZ"/>
        </w:rPr>
        <w:t>ZPRACOVATEL:</w:t>
      </w:r>
      <w:r w:rsidRPr="007954C3">
        <w:rPr>
          <w:rFonts w:cs="Calibri"/>
          <w:b/>
          <w:szCs w:val="22"/>
          <w:lang w:val="cs-CZ"/>
        </w:rPr>
        <w:tab/>
      </w:r>
      <w:r w:rsidRPr="007954C3">
        <w:rPr>
          <w:rFonts w:cs="Calibri"/>
          <w:szCs w:val="22"/>
          <w:lang w:val="cs-CZ"/>
        </w:rPr>
        <w:tab/>
      </w:r>
      <w:r w:rsidRPr="007954C3">
        <w:rPr>
          <w:rFonts w:cs="Calibri"/>
          <w:szCs w:val="22"/>
          <w:lang w:val="cs-CZ"/>
        </w:rPr>
        <w:tab/>
      </w:r>
      <w:r w:rsidR="006B7EFD" w:rsidRPr="007954C3">
        <w:rPr>
          <w:rFonts w:cs="Calibri"/>
          <w:szCs w:val="22"/>
          <w:lang w:val="cs-CZ"/>
        </w:rPr>
        <w:tab/>
      </w:r>
      <w:r w:rsidR="000A2614" w:rsidRPr="007954C3">
        <w:rPr>
          <w:rFonts w:cs="Calibri"/>
          <w:b/>
          <w:iCs/>
          <w:szCs w:val="22"/>
          <w:lang w:val="cs-CZ"/>
        </w:rPr>
        <w:t>Ing. arch. Radoslav Špok</w:t>
      </w:r>
    </w:p>
    <w:p w:rsidR="009A05A1" w:rsidRPr="007954C3" w:rsidRDefault="009A05A1" w:rsidP="004D0A0B">
      <w:pPr>
        <w:jc w:val="left"/>
        <w:rPr>
          <w:rFonts w:cs="Calibri"/>
          <w:iCs/>
          <w:szCs w:val="22"/>
          <w:lang w:val="cs-CZ"/>
        </w:rPr>
      </w:pPr>
      <w:r w:rsidRPr="007954C3">
        <w:rPr>
          <w:rFonts w:cs="Calibri"/>
          <w:iCs/>
          <w:szCs w:val="22"/>
          <w:lang w:val="cs-CZ"/>
        </w:rPr>
        <w:tab/>
      </w:r>
      <w:r w:rsidRPr="007954C3">
        <w:rPr>
          <w:rFonts w:cs="Calibri"/>
          <w:iCs/>
          <w:szCs w:val="22"/>
          <w:lang w:val="cs-CZ"/>
        </w:rPr>
        <w:tab/>
      </w:r>
      <w:r w:rsidRPr="007954C3">
        <w:rPr>
          <w:rFonts w:cs="Calibri"/>
          <w:iCs/>
          <w:szCs w:val="22"/>
          <w:lang w:val="cs-CZ"/>
        </w:rPr>
        <w:tab/>
      </w:r>
      <w:r w:rsidRPr="007954C3">
        <w:rPr>
          <w:rFonts w:cs="Calibri"/>
          <w:iCs/>
          <w:szCs w:val="22"/>
          <w:lang w:val="cs-CZ"/>
        </w:rPr>
        <w:tab/>
      </w:r>
      <w:r w:rsidRPr="007954C3">
        <w:rPr>
          <w:rFonts w:cs="Calibri"/>
          <w:iCs/>
          <w:szCs w:val="22"/>
          <w:lang w:val="cs-CZ"/>
        </w:rPr>
        <w:tab/>
      </w:r>
      <w:r w:rsidRPr="007954C3">
        <w:rPr>
          <w:rFonts w:cs="Calibri"/>
          <w:iCs/>
          <w:szCs w:val="22"/>
          <w:lang w:val="cs-CZ"/>
        </w:rPr>
        <w:tab/>
      </w:r>
      <w:r w:rsidR="00B322CA" w:rsidRPr="007954C3">
        <w:rPr>
          <w:rFonts w:cs="Calibri"/>
          <w:iCs/>
          <w:szCs w:val="22"/>
          <w:lang w:val="cs-CZ"/>
        </w:rPr>
        <w:tab/>
      </w:r>
      <w:r w:rsidR="000A2614" w:rsidRPr="007954C3">
        <w:rPr>
          <w:rFonts w:cs="Calibri"/>
          <w:iCs/>
          <w:szCs w:val="22"/>
          <w:lang w:val="cs-CZ"/>
        </w:rPr>
        <w:t>Průmyslová 913</w:t>
      </w:r>
    </w:p>
    <w:p w:rsidR="009A05A1" w:rsidRPr="007954C3" w:rsidRDefault="006C42CD" w:rsidP="00EB1971">
      <w:pPr>
        <w:ind w:left="4980" w:firstLine="179"/>
        <w:jc w:val="left"/>
        <w:rPr>
          <w:rFonts w:cs="Calibri"/>
          <w:iCs/>
          <w:szCs w:val="22"/>
          <w:lang w:val="cs-CZ"/>
        </w:rPr>
      </w:pPr>
      <w:r w:rsidRPr="007954C3">
        <w:rPr>
          <w:rFonts w:cs="Calibri"/>
          <w:iCs/>
          <w:szCs w:val="22"/>
          <w:lang w:val="cs-CZ"/>
        </w:rPr>
        <w:t xml:space="preserve">686 01, </w:t>
      </w:r>
      <w:r w:rsidR="009A05A1" w:rsidRPr="007954C3">
        <w:rPr>
          <w:rFonts w:cs="Calibri"/>
          <w:iCs/>
          <w:szCs w:val="22"/>
          <w:lang w:val="cs-CZ"/>
        </w:rPr>
        <w:t>Uherské Hradiště</w:t>
      </w:r>
    </w:p>
    <w:p w:rsidR="001F0935" w:rsidRPr="007954C3" w:rsidRDefault="009A05A1" w:rsidP="00EB1971">
      <w:pPr>
        <w:ind w:left="4860" w:firstLine="299"/>
        <w:jc w:val="left"/>
        <w:rPr>
          <w:rFonts w:cs="Calibri"/>
          <w:iCs/>
          <w:szCs w:val="22"/>
          <w:lang w:val="cs-CZ"/>
        </w:rPr>
      </w:pPr>
      <w:r w:rsidRPr="007954C3">
        <w:rPr>
          <w:rFonts w:cs="Calibri"/>
          <w:iCs/>
          <w:szCs w:val="22"/>
          <w:lang w:val="cs-CZ"/>
        </w:rPr>
        <w:t>IČ</w:t>
      </w:r>
      <w:r w:rsidR="006C42CD" w:rsidRPr="007954C3">
        <w:rPr>
          <w:rFonts w:cs="Calibri"/>
          <w:iCs/>
          <w:szCs w:val="22"/>
          <w:lang w:val="cs-CZ"/>
        </w:rPr>
        <w:t>:</w:t>
      </w:r>
      <w:r w:rsidR="00992A7C" w:rsidRPr="007954C3">
        <w:rPr>
          <w:rFonts w:cs="Calibri"/>
          <w:iCs/>
          <w:szCs w:val="22"/>
          <w:lang w:val="cs-CZ"/>
        </w:rPr>
        <w:t xml:space="preserve"> </w:t>
      </w:r>
      <w:r w:rsidR="000A2614" w:rsidRPr="007954C3">
        <w:rPr>
          <w:rFonts w:cs="Calibri"/>
          <w:iCs/>
          <w:szCs w:val="22"/>
          <w:lang w:val="cs-CZ"/>
        </w:rPr>
        <w:t>10093010</w:t>
      </w:r>
    </w:p>
    <w:p w:rsidR="00B322CA" w:rsidRPr="007954C3" w:rsidRDefault="009A05A1" w:rsidP="00EB1971">
      <w:pPr>
        <w:ind w:left="4439" w:firstLine="720"/>
        <w:jc w:val="left"/>
        <w:rPr>
          <w:rFonts w:cs="Calibri"/>
          <w:iCs/>
          <w:szCs w:val="22"/>
          <w:lang w:val="cs-CZ"/>
        </w:rPr>
      </w:pPr>
      <w:r w:rsidRPr="007954C3">
        <w:rPr>
          <w:rFonts w:cs="Calibri"/>
          <w:szCs w:val="22"/>
          <w:lang w:val="cs-CZ"/>
        </w:rPr>
        <w:t>zastupuje:</w:t>
      </w:r>
      <w:r w:rsidRPr="007954C3">
        <w:rPr>
          <w:rFonts w:cs="Calibri"/>
          <w:iCs/>
          <w:szCs w:val="22"/>
          <w:lang w:val="cs-CZ"/>
        </w:rPr>
        <w:t xml:space="preserve"> </w:t>
      </w:r>
    </w:p>
    <w:p w:rsidR="009A05A1" w:rsidRPr="007954C3" w:rsidRDefault="000A2614" w:rsidP="00EB1971">
      <w:pPr>
        <w:ind w:left="4439" w:firstLine="720"/>
        <w:jc w:val="left"/>
        <w:rPr>
          <w:rFonts w:cs="Calibri"/>
          <w:iCs/>
          <w:szCs w:val="22"/>
          <w:lang w:val="cs-CZ"/>
        </w:rPr>
      </w:pPr>
      <w:r w:rsidRPr="007954C3">
        <w:rPr>
          <w:rFonts w:cs="Calibri"/>
          <w:iCs/>
          <w:szCs w:val="22"/>
          <w:lang w:val="cs-CZ"/>
        </w:rPr>
        <w:t>Ing. arch. Radoslav Špok</w:t>
      </w:r>
    </w:p>
    <w:p w:rsidR="009A05A1" w:rsidRPr="007954C3" w:rsidRDefault="009A05A1" w:rsidP="00EB1971">
      <w:pPr>
        <w:ind w:left="4451" w:firstLine="708"/>
        <w:jc w:val="left"/>
        <w:rPr>
          <w:rFonts w:cs="Calibri"/>
          <w:szCs w:val="22"/>
          <w:lang w:val="cs-CZ"/>
        </w:rPr>
      </w:pPr>
      <w:r w:rsidRPr="007954C3">
        <w:rPr>
          <w:rFonts w:cs="Calibri"/>
          <w:iCs/>
          <w:szCs w:val="22"/>
          <w:lang w:val="cs-CZ"/>
        </w:rPr>
        <w:t>číslo autorizace: ČKA 01431</w:t>
      </w:r>
      <w:r w:rsidRPr="007954C3">
        <w:rPr>
          <w:rFonts w:cs="Calibri"/>
          <w:iCs/>
          <w:szCs w:val="22"/>
          <w:lang w:val="cs-CZ"/>
        </w:rPr>
        <w:tab/>
      </w:r>
    </w:p>
    <w:p w:rsidR="009A05A1" w:rsidRPr="007954C3" w:rsidRDefault="009A05A1" w:rsidP="004D0A0B">
      <w:pPr>
        <w:jc w:val="left"/>
        <w:rPr>
          <w:rFonts w:cs="Calibri"/>
          <w:b/>
          <w:i/>
          <w:szCs w:val="22"/>
          <w:lang w:val="cs-CZ"/>
        </w:rPr>
      </w:pPr>
    </w:p>
    <w:p w:rsidR="009E55E7" w:rsidRPr="007954C3" w:rsidRDefault="009E55E7" w:rsidP="009E55E7">
      <w:pPr>
        <w:ind w:firstLine="720"/>
        <w:jc w:val="left"/>
        <w:rPr>
          <w:rFonts w:cs="Calibri"/>
          <w:szCs w:val="22"/>
          <w:lang w:val="cs-CZ"/>
        </w:rPr>
      </w:pPr>
    </w:p>
    <w:p w:rsidR="009E55E7" w:rsidRPr="007954C3" w:rsidRDefault="009E55E7" w:rsidP="009E55E7">
      <w:pPr>
        <w:ind w:firstLine="720"/>
        <w:jc w:val="left"/>
        <w:rPr>
          <w:rFonts w:cs="Calibri"/>
          <w:szCs w:val="22"/>
          <w:lang w:val="cs-CZ"/>
        </w:rPr>
      </w:pPr>
    </w:p>
    <w:p w:rsidR="009E55E7" w:rsidRPr="007954C3" w:rsidRDefault="009E55E7" w:rsidP="009E55E7">
      <w:pPr>
        <w:ind w:firstLine="720"/>
        <w:jc w:val="left"/>
        <w:rPr>
          <w:rFonts w:cs="Calibri"/>
          <w:b/>
          <w:szCs w:val="22"/>
          <w:lang w:val="cs-CZ"/>
        </w:rPr>
      </w:pPr>
      <w:r w:rsidRPr="007954C3">
        <w:rPr>
          <w:rFonts w:cs="Calibri"/>
          <w:b/>
          <w:szCs w:val="22"/>
          <w:lang w:val="cs-CZ"/>
        </w:rPr>
        <w:t xml:space="preserve">NADŘÍZENÝ ORGÁN </w:t>
      </w:r>
      <w:r w:rsidRPr="007954C3">
        <w:rPr>
          <w:rFonts w:cs="Calibri"/>
          <w:b/>
          <w:szCs w:val="22"/>
          <w:lang w:val="cs-CZ"/>
        </w:rPr>
        <w:tab/>
      </w:r>
      <w:r w:rsidRPr="007954C3">
        <w:rPr>
          <w:rFonts w:cs="Calibri"/>
          <w:b/>
          <w:szCs w:val="22"/>
          <w:lang w:val="cs-CZ"/>
        </w:rPr>
        <w:tab/>
      </w:r>
      <w:r w:rsidRPr="007954C3">
        <w:rPr>
          <w:rFonts w:cs="Calibri"/>
          <w:b/>
          <w:szCs w:val="22"/>
          <w:lang w:val="cs-CZ"/>
        </w:rPr>
        <w:tab/>
        <w:t>KRAJSKÝ ÚŘAD PLZEŇSKÉHO KRAJE</w:t>
      </w:r>
    </w:p>
    <w:p w:rsidR="009E55E7" w:rsidRPr="007954C3" w:rsidRDefault="009E55E7" w:rsidP="00EB1971">
      <w:pPr>
        <w:ind w:left="5157" w:hanging="3870"/>
        <w:jc w:val="left"/>
        <w:rPr>
          <w:rFonts w:cs="Calibri"/>
          <w:szCs w:val="22"/>
          <w:lang w:val="cs-CZ"/>
        </w:rPr>
      </w:pPr>
      <w:r w:rsidRPr="007954C3">
        <w:rPr>
          <w:rFonts w:cs="Calibri"/>
          <w:b/>
          <w:szCs w:val="22"/>
          <w:lang w:val="cs-CZ"/>
        </w:rPr>
        <w:t>ÚZEMNÍHO PLÁNOVÁNÍ</w:t>
      </w:r>
      <w:r w:rsidRPr="007954C3">
        <w:rPr>
          <w:rFonts w:cs="Calibri"/>
          <w:szCs w:val="22"/>
          <w:lang w:val="cs-CZ"/>
        </w:rPr>
        <w:t>:</w:t>
      </w:r>
      <w:r w:rsidRPr="007954C3">
        <w:rPr>
          <w:rFonts w:cs="Calibri"/>
          <w:szCs w:val="22"/>
          <w:lang w:val="cs-CZ"/>
        </w:rPr>
        <w:tab/>
      </w:r>
      <w:r w:rsidRPr="007954C3">
        <w:rPr>
          <w:rFonts w:cs="Calibri"/>
          <w:szCs w:val="22"/>
          <w:lang w:val="cs-CZ"/>
        </w:rPr>
        <w:tab/>
        <w:t>Odbor regionální rozvoje, Oddělení územního plánování</w:t>
      </w:r>
    </w:p>
    <w:p w:rsidR="009E55E7" w:rsidRPr="007954C3" w:rsidRDefault="009E55E7" w:rsidP="009E55E7">
      <w:pPr>
        <w:ind w:left="1134" w:firstLine="153"/>
        <w:jc w:val="left"/>
        <w:rPr>
          <w:rFonts w:cs="Calibri"/>
          <w:szCs w:val="22"/>
          <w:lang w:val="cs-CZ"/>
        </w:rPr>
      </w:pPr>
    </w:p>
    <w:p w:rsidR="009A05A1" w:rsidRPr="007954C3" w:rsidRDefault="009A05A1" w:rsidP="009E55E7">
      <w:pPr>
        <w:ind w:firstLine="720"/>
        <w:jc w:val="left"/>
        <w:rPr>
          <w:rFonts w:cs="Calibri"/>
          <w:szCs w:val="22"/>
          <w:lang w:val="cs-CZ"/>
        </w:rPr>
      </w:pPr>
    </w:p>
    <w:p w:rsidR="009E55E7" w:rsidRPr="007954C3" w:rsidRDefault="009E55E7" w:rsidP="004D0A0B">
      <w:pPr>
        <w:jc w:val="left"/>
        <w:rPr>
          <w:rFonts w:cs="Calibri"/>
          <w:szCs w:val="22"/>
          <w:lang w:val="cs-CZ"/>
        </w:rPr>
      </w:pPr>
    </w:p>
    <w:p w:rsidR="009E55E7" w:rsidRPr="007954C3" w:rsidRDefault="009E55E7" w:rsidP="004D0A0B">
      <w:pPr>
        <w:jc w:val="left"/>
        <w:rPr>
          <w:rFonts w:cs="Calibri"/>
          <w:szCs w:val="22"/>
          <w:lang w:val="cs-CZ"/>
        </w:rPr>
      </w:pPr>
    </w:p>
    <w:p w:rsidR="009E55E7" w:rsidRPr="007954C3" w:rsidRDefault="009E55E7" w:rsidP="004D0A0B">
      <w:pPr>
        <w:jc w:val="left"/>
        <w:rPr>
          <w:rFonts w:cs="Calibri"/>
          <w:szCs w:val="22"/>
          <w:lang w:val="cs-CZ"/>
        </w:rPr>
      </w:pPr>
    </w:p>
    <w:p w:rsidR="009E55E7" w:rsidRPr="007954C3" w:rsidRDefault="009E55E7" w:rsidP="004D0A0B">
      <w:pPr>
        <w:jc w:val="left"/>
        <w:rPr>
          <w:rFonts w:cs="Calibri"/>
          <w:szCs w:val="22"/>
          <w:lang w:val="cs-CZ"/>
        </w:rPr>
      </w:pPr>
    </w:p>
    <w:p w:rsidR="009E55E7" w:rsidRPr="007954C3" w:rsidRDefault="009E55E7" w:rsidP="004D0A0B">
      <w:pPr>
        <w:jc w:val="left"/>
        <w:rPr>
          <w:rFonts w:cs="Calibri"/>
          <w:szCs w:val="22"/>
          <w:lang w:val="cs-CZ"/>
        </w:rPr>
      </w:pPr>
    </w:p>
    <w:p w:rsidR="004630DE" w:rsidRPr="007954C3" w:rsidRDefault="004630DE" w:rsidP="004D0A0B">
      <w:pPr>
        <w:jc w:val="left"/>
        <w:rPr>
          <w:rFonts w:cs="Calibri"/>
          <w:szCs w:val="22"/>
          <w:lang w:val="cs-CZ"/>
        </w:rPr>
      </w:pPr>
    </w:p>
    <w:p w:rsidR="004630DE" w:rsidRPr="007954C3" w:rsidRDefault="004630DE" w:rsidP="004D0A0B">
      <w:pPr>
        <w:jc w:val="left"/>
        <w:rPr>
          <w:rFonts w:cs="Calibri"/>
          <w:szCs w:val="22"/>
          <w:lang w:val="cs-CZ"/>
        </w:rPr>
      </w:pPr>
    </w:p>
    <w:p w:rsidR="009A05A1" w:rsidRPr="007954C3" w:rsidRDefault="009A05A1" w:rsidP="004D0A0B">
      <w:pPr>
        <w:jc w:val="left"/>
        <w:rPr>
          <w:rFonts w:cs="Calibri"/>
          <w:szCs w:val="22"/>
          <w:lang w:val="cs-CZ"/>
        </w:rPr>
      </w:pPr>
    </w:p>
    <w:p w:rsidR="009A05A1" w:rsidRPr="007954C3" w:rsidRDefault="009A05A1" w:rsidP="004D0A0B">
      <w:pPr>
        <w:ind w:firstLine="720"/>
        <w:jc w:val="left"/>
        <w:rPr>
          <w:rFonts w:cs="Calibri"/>
          <w:b/>
          <w:szCs w:val="22"/>
          <w:lang w:val="cs-CZ"/>
        </w:rPr>
      </w:pPr>
      <w:r w:rsidRPr="007954C3">
        <w:rPr>
          <w:rFonts w:cs="Calibri"/>
          <w:b/>
          <w:szCs w:val="22"/>
          <w:lang w:val="cs-CZ"/>
        </w:rPr>
        <w:t>Spolupráce:</w:t>
      </w:r>
    </w:p>
    <w:p w:rsidR="009A05A1" w:rsidRPr="007954C3" w:rsidRDefault="009A05A1" w:rsidP="004D0A0B">
      <w:pPr>
        <w:ind w:firstLine="720"/>
        <w:jc w:val="left"/>
        <w:rPr>
          <w:rFonts w:cs="Calibri"/>
          <w:b/>
          <w:szCs w:val="22"/>
          <w:lang w:val="cs-CZ"/>
        </w:rPr>
      </w:pPr>
    </w:p>
    <w:p w:rsidR="009A05A1" w:rsidRPr="007954C3" w:rsidRDefault="005F7336" w:rsidP="004D0A0B">
      <w:pPr>
        <w:ind w:firstLine="720"/>
        <w:jc w:val="left"/>
        <w:rPr>
          <w:rFonts w:cs="Calibri"/>
          <w:szCs w:val="22"/>
          <w:lang w:val="cs-CZ"/>
        </w:rPr>
      </w:pPr>
      <w:r w:rsidRPr="007954C3">
        <w:rPr>
          <w:rFonts w:cs="Calibri"/>
          <w:b/>
          <w:szCs w:val="22"/>
          <w:lang w:val="cs-CZ"/>
        </w:rPr>
        <w:t>Ž</w:t>
      </w:r>
      <w:r w:rsidR="009A05A1" w:rsidRPr="007954C3">
        <w:rPr>
          <w:rFonts w:cs="Calibri"/>
          <w:b/>
          <w:szCs w:val="22"/>
          <w:lang w:val="cs-CZ"/>
        </w:rPr>
        <w:t>ivotní prostředí:</w:t>
      </w:r>
      <w:r w:rsidR="009A05A1" w:rsidRPr="007954C3">
        <w:rPr>
          <w:rFonts w:cs="Calibri"/>
          <w:b/>
          <w:szCs w:val="22"/>
          <w:lang w:val="cs-CZ"/>
        </w:rPr>
        <w:tab/>
      </w:r>
      <w:r w:rsidR="009A05A1" w:rsidRPr="007954C3">
        <w:rPr>
          <w:rFonts w:cs="Calibri"/>
          <w:szCs w:val="22"/>
          <w:lang w:val="cs-CZ"/>
        </w:rPr>
        <w:tab/>
      </w:r>
      <w:r w:rsidR="009A05A1" w:rsidRPr="007954C3">
        <w:rPr>
          <w:rFonts w:cs="Calibri"/>
          <w:szCs w:val="22"/>
          <w:lang w:val="cs-CZ"/>
        </w:rPr>
        <w:tab/>
      </w:r>
      <w:r w:rsidR="006B7EFD" w:rsidRPr="007954C3">
        <w:rPr>
          <w:rFonts w:cs="Calibri"/>
          <w:szCs w:val="22"/>
          <w:lang w:val="cs-CZ"/>
        </w:rPr>
        <w:tab/>
      </w:r>
      <w:r w:rsidR="009A05A1" w:rsidRPr="007954C3">
        <w:rPr>
          <w:rFonts w:cs="Calibri"/>
          <w:szCs w:val="22"/>
          <w:lang w:val="cs-CZ"/>
        </w:rPr>
        <w:t>Ing. Tomáš Horký</w:t>
      </w:r>
    </w:p>
    <w:p w:rsidR="009A05A1" w:rsidRPr="007954C3" w:rsidRDefault="009A05A1" w:rsidP="004D0A0B">
      <w:pPr>
        <w:jc w:val="left"/>
        <w:rPr>
          <w:rFonts w:cs="Calibri"/>
          <w:b/>
          <w:szCs w:val="22"/>
          <w:lang w:val="cs-CZ"/>
        </w:rPr>
      </w:pPr>
    </w:p>
    <w:p w:rsidR="005A45EE" w:rsidRPr="007954C3" w:rsidRDefault="005F7336" w:rsidP="004D0A0B">
      <w:pPr>
        <w:ind w:firstLine="720"/>
        <w:jc w:val="left"/>
        <w:rPr>
          <w:rFonts w:cs="Calibri"/>
          <w:szCs w:val="22"/>
          <w:lang w:val="cs-CZ"/>
        </w:rPr>
      </w:pPr>
      <w:r w:rsidRPr="007954C3">
        <w:rPr>
          <w:rFonts w:cs="Calibri"/>
          <w:b/>
          <w:szCs w:val="22"/>
          <w:lang w:val="cs-CZ"/>
        </w:rPr>
        <w:t>D</w:t>
      </w:r>
      <w:r w:rsidR="00FD5595" w:rsidRPr="007954C3">
        <w:rPr>
          <w:rFonts w:cs="Calibri"/>
          <w:b/>
          <w:szCs w:val="22"/>
          <w:lang w:val="cs-CZ"/>
        </w:rPr>
        <w:t>atum zpracování:</w:t>
      </w:r>
      <w:r w:rsidR="00FD5595" w:rsidRPr="007954C3">
        <w:rPr>
          <w:rFonts w:cs="Calibri"/>
          <w:szCs w:val="22"/>
          <w:lang w:val="cs-CZ"/>
        </w:rPr>
        <w:tab/>
      </w:r>
      <w:r w:rsidR="00FD5595" w:rsidRPr="007954C3">
        <w:rPr>
          <w:rFonts w:cs="Calibri"/>
          <w:szCs w:val="22"/>
          <w:lang w:val="cs-CZ"/>
        </w:rPr>
        <w:tab/>
      </w:r>
      <w:r w:rsidR="00FD5595" w:rsidRPr="007954C3">
        <w:rPr>
          <w:rFonts w:cs="Calibri"/>
          <w:szCs w:val="22"/>
          <w:lang w:val="cs-CZ"/>
        </w:rPr>
        <w:tab/>
      </w:r>
      <w:r w:rsidR="00142BA6" w:rsidRPr="00C7293A">
        <w:rPr>
          <w:rFonts w:cs="Calibri"/>
          <w:szCs w:val="22"/>
          <w:lang w:val="cs-CZ"/>
        </w:rPr>
        <w:t>09/2016</w:t>
      </w:r>
    </w:p>
    <w:p w:rsidR="009A05A1" w:rsidRPr="007954C3" w:rsidRDefault="009A05A1" w:rsidP="004D0A0B">
      <w:pPr>
        <w:rPr>
          <w:rFonts w:cs="Calibri"/>
          <w:b/>
          <w:szCs w:val="22"/>
          <w:lang w:val="cs-CZ"/>
        </w:rPr>
      </w:pPr>
    </w:p>
    <w:p w:rsidR="005A45EE" w:rsidRPr="007954C3" w:rsidRDefault="005A45EE" w:rsidP="004D0A0B">
      <w:pPr>
        <w:rPr>
          <w:rFonts w:cs="Calibri"/>
          <w:b/>
          <w:szCs w:val="22"/>
          <w:lang w:val="cs-CZ"/>
        </w:rPr>
      </w:pPr>
    </w:p>
    <w:p w:rsidR="009B7352" w:rsidRPr="007954C3" w:rsidRDefault="009B7352" w:rsidP="004D0A0B">
      <w:pPr>
        <w:ind w:left="0"/>
        <w:rPr>
          <w:rFonts w:cs="Calibri"/>
          <w:b/>
          <w:szCs w:val="22"/>
          <w:lang w:val="cs-CZ"/>
        </w:rPr>
      </w:pPr>
    </w:p>
    <w:p w:rsidR="00BC578C" w:rsidRPr="007954C3" w:rsidRDefault="00BC578C" w:rsidP="00BC578C">
      <w:pPr>
        <w:pStyle w:val="Bezmezer"/>
        <w:tabs>
          <w:tab w:val="left" w:pos="8505"/>
        </w:tabs>
        <w:jc w:val="left"/>
        <w:rPr>
          <w:rFonts w:cs="Calibri"/>
          <w:i/>
          <w:sz w:val="18"/>
          <w:szCs w:val="18"/>
          <w:lang w:val="cs-CZ"/>
        </w:rPr>
      </w:pPr>
    </w:p>
    <w:p w:rsidR="007A35EB" w:rsidRPr="007954C3" w:rsidRDefault="00BC578C" w:rsidP="007A35EB">
      <w:pPr>
        <w:pStyle w:val="Odstavecseseznamem"/>
        <w:ind w:left="284"/>
        <w:rPr>
          <w:rFonts w:asciiTheme="minorHAnsi" w:hAnsiTheme="minorHAnsi" w:cstheme="minorHAnsi"/>
          <w:b/>
          <w:szCs w:val="22"/>
          <w:lang w:val="cs-CZ"/>
        </w:rPr>
      </w:pPr>
      <w:r w:rsidRPr="007954C3">
        <w:rPr>
          <w:rFonts w:cs="Calibri"/>
          <w:b/>
          <w:szCs w:val="22"/>
          <w:lang w:val="cs-CZ"/>
        </w:rPr>
        <w:br w:type="page"/>
      </w:r>
      <w:r w:rsidR="007A35EB" w:rsidRPr="007954C3">
        <w:rPr>
          <w:rFonts w:asciiTheme="minorHAnsi" w:hAnsiTheme="minorHAnsi" w:cstheme="minorHAnsi"/>
          <w:b/>
          <w:szCs w:val="22"/>
          <w:lang w:val="cs-CZ"/>
        </w:rPr>
        <w:lastRenderedPageBreak/>
        <w:t>Obec Staré Sedliště</w:t>
      </w:r>
    </w:p>
    <w:p w:rsidR="007A35EB" w:rsidRPr="007954C3" w:rsidRDefault="007A35EB" w:rsidP="007A35EB">
      <w:pPr>
        <w:pStyle w:val="Odstavecseseznamem"/>
        <w:ind w:left="284"/>
        <w:rPr>
          <w:rFonts w:asciiTheme="minorHAnsi" w:hAnsiTheme="minorHAnsi" w:cstheme="minorHAnsi"/>
          <w:b/>
          <w:szCs w:val="22"/>
          <w:lang w:val="cs-CZ"/>
        </w:rPr>
      </w:pPr>
      <w:r w:rsidRPr="007954C3">
        <w:rPr>
          <w:rFonts w:asciiTheme="minorHAnsi" w:hAnsiTheme="minorHAnsi" w:cstheme="minorHAnsi"/>
          <w:b/>
          <w:szCs w:val="22"/>
          <w:lang w:val="cs-CZ"/>
        </w:rPr>
        <w:t>Zastupitelstvo obce Staré Sedliště, příslušné podle ust. § 6 odst. 5, písm. c) zákona č. 183/2006 Sb., o územním plánování a stavebním řádu (dále jen stavební zákon), v platném znění, za použití ust. § 43 odst. 4 stavebního zákona, § 171 zákona č. 500/2004 Sb., správní řád, § 13 a přílohy č. 7 vyhl. č. 500/2006 Sb., o územně analytických podkladech, územně plánovací dokumentaci a způsobu evidence územně plánovací dokumentace vydává Územní plán Staré Sedliště</w:t>
      </w:r>
    </w:p>
    <w:p w:rsidR="00D52B51" w:rsidRPr="007954C3" w:rsidRDefault="00D52B51">
      <w:pPr>
        <w:ind w:left="0"/>
        <w:jc w:val="left"/>
        <w:rPr>
          <w:rFonts w:cs="Calibri"/>
          <w:b/>
          <w:szCs w:val="22"/>
          <w:lang w:val="cs-CZ" w:bidi="ar-SA"/>
        </w:rPr>
      </w:pPr>
    </w:p>
    <w:p w:rsidR="007A35EB" w:rsidRPr="007954C3" w:rsidRDefault="007A35EB">
      <w:pPr>
        <w:ind w:left="0"/>
        <w:jc w:val="left"/>
        <w:rPr>
          <w:rFonts w:cs="Calibri"/>
          <w:b/>
          <w:szCs w:val="22"/>
          <w:lang w:val="cs-CZ" w:bidi="ar-SA"/>
        </w:rPr>
      </w:pPr>
      <w:r w:rsidRPr="007954C3">
        <w:rPr>
          <w:rFonts w:cs="Calibri"/>
          <w:b/>
          <w:szCs w:val="22"/>
          <w:lang w:val="cs-CZ"/>
        </w:rPr>
        <w:br w:type="page"/>
      </w:r>
    </w:p>
    <w:p w:rsidR="003C5C2C" w:rsidRPr="007954C3" w:rsidRDefault="003C5C2C" w:rsidP="003C5C2C">
      <w:pPr>
        <w:pStyle w:val="Bezmezer"/>
        <w:tabs>
          <w:tab w:val="left" w:pos="8505"/>
        </w:tabs>
        <w:jc w:val="left"/>
        <w:rPr>
          <w:rFonts w:cs="Calibri"/>
          <w:i/>
          <w:sz w:val="18"/>
          <w:szCs w:val="18"/>
          <w:lang w:val="cs-CZ"/>
        </w:rPr>
      </w:pPr>
      <w:r w:rsidRPr="007954C3">
        <w:rPr>
          <w:rFonts w:cs="Calibri"/>
          <w:b/>
          <w:sz w:val="22"/>
          <w:szCs w:val="22"/>
          <w:lang w:val="cs-CZ"/>
        </w:rPr>
        <w:lastRenderedPageBreak/>
        <w:t xml:space="preserve">OBSAH: </w:t>
      </w:r>
      <w:r w:rsidRPr="007954C3">
        <w:rPr>
          <w:rFonts w:cs="Calibri"/>
          <w:i/>
          <w:sz w:val="18"/>
          <w:szCs w:val="18"/>
          <w:lang w:val="cs-CZ"/>
        </w:rPr>
        <w:t xml:space="preserve">(dle přílohy </w:t>
      </w:r>
      <w:proofErr w:type="gramStart"/>
      <w:r w:rsidRPr="007954C3">
        <w:rPr>
          <w:rFonts w:cs="Calibri"/>
          <w:i/>
          <w:sz w:val="18"/>
          <w:szCs w:val="18"/>
          <w:lang w:val="cs-CZ"/>
        </w:rPr>
        <w:t>č.7 k vyhlášce</w:t>
      </w:r>
      <w:proofErr w:type="gramEnd"/>
      <w:r w:rsidRPr="007954C3">
        <w:rPr>
          <w:rFonts w:cs="Calibri"/>
          <w:i/>
          <w:sz w:val="18"/>
          <w:szCs w:val="18"/>
          <w:lang w:val="cs-CZ"/>
        </w:rPr>
        <w:t xml:space="preserve"> č. 500/2006 Sb. – Textová část)</w:t>
      </w:r>
    </w:p>
    <w:p w:rsidR="00BC40AB" w:rsidRPr="007954C3" w:rsidRDefault="00BC40AB" w:rsidP="003C5C2C">
      <w:pPr>
        <w:pStyle w:val="Bezmezer"/>
        <w:tabs>
          <w:tab w:val="left" w:pos="8505"/>
        </w:tabs>
        <w:jc w:val="left"/>
        <w:rPr>
          <w:rFonts w:cs="Calibri"/>
          <w:i/>
          <w:sz w:val="18"/>
          <w:szCs w:val="18"/>
          <w:lang w:val="cs-CZ"/>
        </w:rPr>
      </w:pPr>
    </w:p>
    <w:p w:rsidR="008D3697" w:rsidRPr="008D3697" w:rsidRDefault="007A486C" w:rsidP="008D3697">
      <w:pPr>
        <w:pStyle w:val="Obsah1"/>
        <w:rPr>
          <w:rFonts w:asciiTheme="minorHAnsi" w:eastAsiaTheme="minorEastAsia" w:hAnsiTheme="minorHAnsi" w:cstheme="minorBidi"/>
          <w:b w:val="0"/>
          <w:bCs w:val="0"/>
          <w:caps w:val="0"/>
          <w:noProof/>
          <w:lang w:val="cs-CZ" w:eastAsia="cs-CZ" w:bidi="ar-SA"/>
        </w:rPr>
      </w:pPr>
      <w:r w:rsidRPr="007A486C">
        <w:rPr>
          <w:i/>
          <w:iCs/>
          <w:lang w:val="cs-CZ"/>
        </w:rPr>
        <w:fldChar w:fldCharType="begin"/>
      </w:r>
      <w:r w:rsidR="00A9274B" w:rsidRPr="008D3697">
        <w:rPr>
          <w:i/>
          <w:iCs/>
          <w:lang w:val="cs-CZ"/>
        </w:rPr>
        <w:instrText xml:space="preserve"> TOC \h \z \t "nadpis 1 návrhu;1;nadpis 2 návrhu;2" </w:instrText>
      </w:r>
      <w:r w:rsidRPr="007A486C">
        <w:rPr>
          <w:i/>
          <w:iCs/>
          <w:lang w:val="cs-CZ"/>
        </w:rPr>
        <w:fldChar w:fldCharType="separate"/>
      </w:r>
      <w:hyperlink w:anchor="_Toc422900700" w:history="1">
        <w:r w:rsidR="008D3697" w:rsidRPr="008D3697">
          <w:rPr>
            <w:rStyle w:val="Hypertextovodkaz"/>
            <w:noProof/>
          </w:rPr>
          <w:t>I. TEXTOVÁ ČÁST NÁVRH ÚZEMNÍHO PLÁNU</w:t>
        </w:r>
        <w:r w:rsidR="008D3697" w:rsidRPr="008D3697">
          <w:rPr>
            <w:noProof/>
            <w:webHidden/>
          </w:rPr>
          <w:tab/>
        </w:r>
        <w:r w:rsidRPr="008D3697">
          <w:rPr>
            <w:noProof/>
            <w:webHidden/>
          </w:rPr>
          <w:fldChar w:fldCharType="begin"/>
        </w:r>
        <w:r w:rsidR="008D3697" w:rsidRPr="008D3697">
          <w:rPr>
            <w:noProof/>
            <w:webHidden/>
          </w:rPr>
          <w:instrText xml:space="preserve"> PAGEREF _Toc422900700 \h </w:instrText>
        </w:r>
        <w:r w:rsidRPr="008D3697">
          <w:rPr>
            <w:noProof/>
            <w:webHidden/>
          </w:rPr>
        </w:r>
        <w:r w:rsidRPr="008D3697">
          <w:rPr>
            <w:noProof/>
            <w:webHidden/>
          </w:rPr>
          <w:fldChar w:fldCharType="separate"/>
        </w:r>
        <w:r w:rsidR="00550288">
          <w:rPr>
            <w:noProof/>
            <w:webHidden/>
          </w:rPr>
          <w:t>9</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01" w:history="1">
        <w:r w:rsidR="008D3697" w:rsidRPr="008D3697">
          <w:rPr>
            <w:rStyle w:val="Hypertextovodkaz"/>
            <w:noProof/>
          </w:rPr>
          <w:t>A.</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VYMEZENÍ ZASTAVĚNÉHO ÚZEMÍ</w:t>
        </w:r>
        <w:r w:rsidR="008D3697" w:rsidRPr="008D3697">
          <w:rPr>
            <w:noProof/>
            <w:webHidden/>
          </w:rPr>
          <w:tab/>
        </w:r>
        <w:r w:rsidRPr="008D3697">
          <w:rPr>
            <w:noProof/>
            <w:webHidden/>
          </w:rPr>
          <w:fldChar w:fldCharType="begin"/>
        </w:r>
        <w:r w:rsidR="008D3697" w:rsidRPr="008D3697">
          <w:rPr>
            <w:noProof/>
            <w:webHidden/>
          </w:rPr>
          <w:instrText xml:space="preserve"> PAGEREF _Toc422900701 \h </w:instrText>
        </w:r>
        <w:r w:rsidRPr="008D3697">
          <w:rPr>
            <w:noProof/>
            <w:webHidden/>
          </w:rPr>
        </w:r>
        <w:r w:rsidRPr="008D3697">
          <w:rPr>
            <w:noProof/>
            <w:webHidden/>
          </w:rPr>
          <w:fldChar w:fldCharType="separate"/>
        </w:r>
        <w:r w:rsidR="00550288">
          <w:rPr>
            <w:noProof/>
            <w:webHidden/>
          </w:rPr>
          <w:t>9</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02" w:history="1">
        <w:r w:rsidR="008D3697" w:rsidRPr="008D3697">
          <w:rPr>
            <w:rStyle w:val="Hypertextovodkaz"/>
            <w:noProof/>
          </w:rPr>
          <w:t>B.</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ZÁKLADNÍ KONCEPCE ROZVOJE ÚZEMÍ OBCE, OCHRANY A ROZVOJE JEHO HODNOT</w:t>
        </w:r>
        <w:r w:rsidR="008D3697" w:rsidRPr="008D3697">
          <w:rPr>
            <w:noProof/>
            <w:webHidden/>
          </w:rPr>
          <w:tab/>
        </w:r>
        <w:r w:rsidRPr="008D3697">
          <w:rPr>
            <w:noProof/>
            <w:webHidden/>
          </w:rPr>
          <w:fldChar w:fldCharType="begin"/>
        </w:r>
        <w:r w:rsidR="008D3697" w:rsidRPr="008D3697">
          <w:rPr>
            <w:noProof/>
            <w:webHidden/>
          </w:rPr>
          <w:instrText xml:space="preserve"> PAGEREF _Toc422900702 \h </w:instrText>
        </w:r>
        <w:r w:rsidRPr="008D3697">
          <w:rPr>
            <w:noProof/>
            <w:webHidden/>
          </w:rPr>
        </w:r>
        <w:r w:rsidRPr="008D3697">
          <w:rPr>
            <w:noProof/>
            <w:webHidden/>
          </w:rPr>
          <w:fldChar w:fldCharType="separate"/>
        </w:r>
        <w:r w:rsidR="00550288">
          <w:rPr>
            <w:noProof/>
            <w:webHidden/>
          </w:rPr>
          <w:t>9</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03" w:history="1">
        <w:r w:rsidR="008D3697" w:rsidRPr="008D3697">
          <w:rPr>
            <w:rStyle w:val="Hypertextovodkaz"/>
            <w:noProof/>
          </w:rPr>
          <w:t>B.1.</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ZÁSADY CELKOVÉ KONCEPCE OBCE</w:t>
        </w:r>
        <w:r w:rsidR="008D3697" w:rsidRPr="008D3697">
          <w:rPr>
            <w:noProof/>
            <w:webHidden/>
          </w:rPr>
          <w:tab/>
        </w:r>
        <w:r w:rsidRPr="008D3697">
          <w:rPr>
            <w:noProof/>
            <w:webHidden/>
          </w:rPr>
          <w:fldChar w:fldCharType="begin"/>
        </w:r>
        <w:r w:rsidR="008D3697" w:rsidRPr="008D3697">
          <w:rPr>
            <w:noProof/>
            <w:webHidden/>
          </w:rPr>
          <w:instrText xml:space="preserve"> PAGEREF _Toc422900703 \h </w:instrText>
        </w:r>
        <w:r w:rsidRPr="008D3697">
          <w:rPr>
            <w:noProof/>
            <w:webHidden/>
          </w:rPr>
        </w:r>
        <w:r w:rsidRPr="008D3697">
          <w:rPr>
            <w:noProof/>
            <w:webHidden/>
          </w:rPr>
          <w:fldChar w:fldCharType="separate"/>
        </w:r>
        <w:r w:rsidR="00550288">
          <w:rPr>
            <w:noProof/>
            <w:webHidden/>
          </w:rPr>
          <w:t>9</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04" w:history="1">
        <w:r w:rsidR="008D3697" w:rsidRPr="008D3697">
          <w:rPr>
            <w:rStyle w:val="Hypertextovodkaz"/>
            <w:noProof/>
          </w:rPr>
          <w:t>B.2.</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HLAVNÍ CÍLE ROZVOJE</w:t>
        </w:r>
        <w:r w:rsidR="008D3697" w:rsidRPr="008D3697">
          <w:rPr>
            <w:noProof/>
            <w:webHidden/>
          </w:rPr>
          <w:tab/>
        </w:r>
        <w:r w:rsidRPr="008D3697">
          <w:rPr>
            <w:noProof/>
            <w:webHidden/>
          </w:rPr>
          <w:fldChar w:fldCharType="begin"/>
        </w:r>
        <w:r w:rsidR="008D3697" w:rsidRPr="008D3697">
          <w:rPr>
            <w:noProof/>
            <w:webHidden/>
          </w:rPr>
          <w:instrText xml:space="preserve"> PAGEREF _Toc422900704 \h </w:instrText>
        </w:r>
        <w:r w:rsidRPr="008D3697">
          <w:rPr>
            <w:noProof/>
            <w:webHidden/>
          </w:rPr>
        </w:r>
        <w:r w:rsidRPr="008D3697">
          <w:rPr>
            <w:noProof/>
            <w:webHidden/>
          </w:rPr>
          <w:fldChar w:fldCharType="separate"/>
        </w:r>
        <w:r w:rsidR="00550288">
          <w:rPr>
            <w:noProof/>
            <w:webHidden/>
          </w:rPr>
          <w:t>9</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05" w:history="1">
        <w:r w:rsidR="008D3697" w:rsidRPr="008D3697">
          <w:rPr>
            <w:rStyle w:val="Hypertextovodkaz"/>
            <w:noProof/>
          </w:rPr>
          <w:t>B.3.</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HLAVNÍ ZÁSADY OCHRANY A ROZVOJE HODNOT</w:t>
        </w:r>
        <w:r w:rsidR="008D3697" w:rsidRPr="008D3697">
          <w:rPr>
            <w:noProof/>
            <w:webHidden/>
          </w:rPr>
          <w:tab/>
        </w:r>
        <w:r w:rsidRPr="008D3697">
          <w:rPr>
            <w:noProof/>
            <w:webHidden/>
          </w:rPr>
          <w:fldChar w:fldCharType="begin"/>
        </w:r>
        <w:r w:rsidR="008D3697" w:rsidRPr="008D3697">
          <w:rPr>
            <w:noProof/>
            <w:webHidden/>
          </w:rPr>
          <w:instrText xml:space="preserve"> PAGEREF _Toc422900705 \h </w:instrText>
        </w:r>
        <w:r w:rsidRPr="008D3697">
          <w:rPr>
            <w:noProof/>
            <w:webHidden/>
          </w:rPr>
        </w:r>
        <w:r w:rsidRPr="008D3697">
          <w:rPr>
            <w:noProof/>
            <w:webHidden/>
          </w:rPr>
          <w:fldChar w:fldCharType="separate"/>
        </w:r>
        <w:r w:rsidR="00550288">
          <w:rPr>
            <w:noProof/>
            <w:webHidden/>
          </w:rPr>
          <w:t>10</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06" w:history="1">
        <w:r w:rsidR="008D3697" w:rsidRPr="008D3697">
          <w:rPr>
            <w:rStyle w:val="Hypertextovodkaz"/>
            <w:noProof/>
          </w:rPr>
          <w:t>C.</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URBANISTICKÁ KONCEPCE</w:t>
        </w:r>
        <w:r w:rsidR="008D3697" w:rsidRPr="008D3697">
          <w:rPr>
            <w:noProof/>
            <w:webHidden/>
          </w:rPr>
          <w:tab/>
        </w:r>
        <w:r w:rsidRPr="008D3697">
          <w:rPr>
            <w:noProof/>
            <w:webHidden/>
          </w:rPr>
          <w:fldChar w:fldCharType="begin"/>
        </w:r>
        <w:r w:rsidR="008D3697" w:rsidRPr="008D3697">
          <w:rPr>
            <w:noProof/>
            <w:webHidden/>
          </w:rPr>
          <w:instrText xml:space="preserve"> PAGEREF _Toc422900706 \h </w:instrText>
        </w:r>
        <w:r w:rsidRPr="008D3697">
          <w:rPr>
            <w:noProof/>
            <w:webHidden/>
          </w:rPr>
        </w:r>
        <w:r w:rsidRPr="008D3697">
          <w:rPr>
            <w:noProof/>
            <w:webHidden/>
          </w:rPr>
          <w:fldChar w:fldCharType="separate"/>
        </w:r>
        <w:r w:rsidR="00550288">
          <w:rPr>
            <w:noProof/>
            <w:webHidden/>
          </w:rPr>
          <w:t>10</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07" w:history="1">
        <w:r w:rsidR="008D3697" w:rsidRPr="008D3697">
          <w:rPr>
            <w:rStyle w:val="Hypertextovodkaz"/>
            <w:noProof/>
          </w:rPr>
          <w:t>C.1.</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URBANISTICKÁ KONCEPCE</w:t>
        </w:r>
        <w:r w:rsidR="008D3697" w:rsidRPr="008D3697">
          <w:rPr>
            <w:noProof/>
            <w:webHidden/>
          </w:rPr>
          <w:tab/>
        </w:r>
        <w:r w:rsidRPr="008D3697">
          <w:rPr>
            <w:noProof/>
            <w:webHidden/>
          </w:rPr>
          <w:fldChar w:fldCharType="begin"/>
        </w:r>
        <w:r w:rsidR="008D3697" w:rsidRPr="008D3697">
          <w:rPr>
            <w:noProof/>
            <w:webHidden/>
          </w:rPr>
          <w:instrText xml:space="preserve"> PAGEREF _Toc422900707 \h </w:instrText>
        </w:r>
        <w:r w:rsidRPr="008D3697">
          <w:rPr>
            <w:noProof/>
            <w:webHidden/>
          </w:rPr>
        </w:r>
        <w:r w:rsidRPr="008D3697">
          <w:rPr>
            <w:noProof/>
            <w:webHidden/>
          </w:rPr>
          <w:fldChar w:fldCharType="separate"/>
        </w:r>
        <w:r w:rsidR="00550288">
          <w:rPr>
            <w:noProof/>
            <w:webHidden/>
          </w:rPr>
          <w:t>10</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08" w:history="1">
        <w:r w:rsidR="008D3697" w:rsidRPr="008D3697">
          <w:rPr>
            <w:rStyle w:val="Hypertextovodkaz"/>
            <w:noProof/>
          </w:rPr>
          <w:t>C.2.</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VYMEZENÍ ZASTAVITELNÝCH PLOCH</w:t>
        </w:r>
        <w:r w:rsidR="008D3697" w:rsidRPr="008D3697">
          <w:rPr>
            <w:noProof/>
            <w:webHidden/>
          </w:rPr>
          <w:tab/>
        </w:r>
        <w:r w:rsidRPr="008D3697">
          <w:rPr>
            <w:noProof/>
            <w:webHidden/>
          </w:rPr>
          <w:fldChar w:fldCharType="begin"/>
        </w:r>
        <w:r w:rsidR="008D3697" w:rsidRPr="008D3697">
          <w:rPr>
            <w:noProof/>
            <w:webHidden/>
          </w:rPr>
          <w:instrText xml:space="preserve"> PAGEREF _Toc422900708 \h </w:instrText>
        </w:r>
        <w:r w:rsidRPr="008D3697">
          <w:rPr>
            <w:noProof/>
            <w:webHidden/>
          </w:rPr>
        </w:r>
        <w:r w:rsidRPr="008D3697">
          <w:rPr>
            <w:noProof/>
            <w:webHidden/>
          </w:rPr>
          <w:fldChar w:fldCharType="separate"/>
        </w:r>
        <w:r w:rsidR="00550288">
          <w:rPr>
            <w:noProof/>
            <w:webHidden/>
          </w:rPr>
          <w:t>12</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09" w:history="1">
        <w:r w:rsidR="008D3697" w:rsidRPr="008D3697">
          <w:rPr>
            <w:rStyle w:val="Hypertextovodkaz"/>
            <w:noProof/>
          </w:rPr>
          <w:t>C.3.</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VYMEZENÍ PLOCH PŘESTAVBY</w:t>
        </w:r>
        <w:r w:rsidR="008D3697" w:rsidRPr="008D3697">
          <w:rPr>
            <w:noProof/>
            <w:webHidden/>
          </w:rPr>
          <w:tab/>
        </w:r>
        <w:r w:rsidRPr="008D3697">
          <w:rPr>
            <w:noProof/>
            <w:webHidden/>
          </w:rPr>
          <w:fldChar w:fldCharType="begin"/>
        </w:r>
        <w:r w:rsidR="008D3697" w:rsidRPr="008D3697">
          <w:rPr>
            <w:noProof/>
            <w:webHidden/>
          </w:rPr>
          <w:instrText xml:space="preserve"> PAGEREF _Toc422900709 \h </w:instrText>
        </w:r>
        <w:r w:rsidRPr="008D3697">
          <w:rPr>
            <w:noProof/>
            <w:webHidden/>
          </w:rPr>
        </w:r>
        <w:r w:rsidRPr="008D3697">
          <w:rPr>
            <w:noProof/>
            <w:webHidden/>
          </w:rPr>
          <w:fldChar w:fldCharType="separate"/>
        </w:r>
        <w:r w:rsidR="00550288">
          <w:rPr>
            <w:noProof/>
            <w:webHidden/>
          </w:rPr>
          <w:t>16</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10" w:history="1">
        <w:r w:rsidR="008D3697" w:rsidRPr="008D3697">
          <w:rPr>
            <w:rStyle w:val="Hypertextovodkaz"/>
            <w:noProof/>
          </w:rPr>
          <w:t>C.4.</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VYMEZENÍ PLOCH SÍDELNÍ ZELENĚ</w:t>
        </w:r>
        <w:r w:rsidR="008D3697" w:rsidRPr="008D3697">
          <w:rPr>
            <w:noProof/>
            <w:webHidden/>
          </w:rPr>
          <w:tab/>
        </w:r>
        <w:r w:rsidRPr="008D3697">
          <w:rPr>
            <w:noProof/>
            <w:webHidden/>
          </w:rPr>
          <w:fldChar w:fldCharType="begin"/>
        </w:r>
        <w:r w:rsidR="008D3697" w:rsidRPr="008D3697">
          <w:rPr>
            <w:noProof/>
            <w:webHidden/>
          </w:rPr>
          <w:instrText xml:space="preserve"> PAGEREF _Toc422900710 \h </w:instrText>
        </w:r>
        <w:r w:rsidRPr="008D3697">
          <w:rPr>
            <w:noProof/>
            <w:webHidden/>
          </w:rPr>
        </w:r>
        <w:r w:rsidRPr="008D3697">
          <w:rPr>
            <w:noProof/>
            <w:webHidden/>
          </w:rPr>
          <w:fldChar w:fldCharType="separate"/>
        </w:r>
        <w:r w:rsidR="00550288">
          <w:rPr>
            <w:noProof/>
            <w:webHidden/>
          </w:rPr>
          <w:t>16</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11" w:history="1">
        <w:r w:rsidR="008D3697" w:rsidRPr="008D3697">
          <w:rPr>
            <w:rStyle w:val="Hypertextovodkaz"/>
            <w:noProof/>
          </w:rPr>
          <w:t>C.5.</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VYMEZENÍ OSTATNÍCH NÁVRHOVÝCH PLOCH</w:t>
        </w:r>
        <w:r w:rsidR="008D3697" w:rsidRPr="008D3697">
          <w:rPr>
            <w:noProof/>
            <w:webHidden/>
          </w:rPr>
          <w:tab/>
        </w:r>
        <w:r w:rsidRPr="008D3697">
          <w:rPr>
            <w:noProof/>
            <w:webHidden/>
          </w:rPr>
          <w:fldChar w:fldCharType="begin"/>
        </w:r>
        <w:r w:rsidR="008D3697" w:rsidRPr="008D3697">
          <w:rPr>
            <w:noProof/>
            <w:webHidden/>
          </w:rPr>
          <w:instrText xml:space="preserve"> PAGEREF _Toc422900711 \h </w:instrText>
        </w:r>
        <w:r w:rsidRPr="008D3697">
          <w:rPr>
            <w:noProof/>
            <w:webHidden/>
          </w:rPr>
        </w:r>
        <w:r w:rsidRPr="008D3697">
          <w:rPr>
            <w:noProof/>
            <w:webHidden/>
          </w:rPr>
          <w:fldChar w:fldCharType="separate"/>
        </w:r>
        <w:r w:rsidR="00550288">
          <w:rPr>
            <w:noProof/>
            <w:webHidden/>
          </w:rPr>
          <w:t>16</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12" w:history="1">
        <w:r w:rsidR="008D3697" w:rsidRPr="008D3697">
          <w:rPr>
            <w:rStyle w:val="Hypertextovodkaz"/>
            <w:noProof/>
          </w:rPr>
          <w:t>D.</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KONCEPCE VEŘEJNÉ INFRASTRUKTURY, VČETNĚ PODMÍNEK PRO JEJÍ UMÍSŤOVÁNÍ</w:t>
        </w:r>
        <w:r w:rsidR="008D3697" w:rsidRPr="008D3697">
          <w:rPr>
            <w:noProof/>
            <w:webHidden/>
          </w:rPr>
          <w:tab/>
        </w:r>
        <w:r w:rsidRPr="008D3697">
          <w:rPr>
            <w:noProof/>
            <w:webHidden/>
          </w:rPr>
          <w:fldChar w:fldCharType="begin"/>
        </w:r>
        <w:r w:rsidR="008D3697" w:rsidRPr="008D3697">
          <w:rPr>
            <w:noProof/>
            <w:webHidden/>
          </w:rPr>
          <w:instrText xml:space="preserve"> PAGEREF _Toc422900712 \h </w:instrText>
        </w:r>
        <w:r w:rsidRPr="008D3697">
          <w:rPr>
            <w:noProof/>
            <w:webHidden/>
          </w:rPr>
        </w:r>
        <w:r w:rsidRPr="008D3697">
          <w:rPr>
            <w:noProof/>
            <w:webHidden/>
          </w:rPr>
          <w:fldChar w:fldCharType="separate"/>
        </w:r>
        <w:r w:rsidR="00550288">
          <w:rPr>
            <w:noProof/>
            <w:webHidden/>
          </w:rPr>
          <w:t>17</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13" w:history="1">
        <w:r w:rsidR="008D3697" w:rsidRPr="008D3697">
          <w:rPr>
            <w:rStyle w:val="Hypertextovodkaz"/>
            <w:noProof/>
          </w:rPr>
          <w:t>D.1.</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DOPRAVNÍ INFRASTRUKTURA</w:t>
        </w:r>
        <w:r w:rsidR="008D3697" w:rsidRPr="008D3697">
          <w:rPr>
            <w:noProof/>
            <w:webHidden/>
          </w:rPr>
          <w:tab/>
        </w:r>
        <w:r w:rsidRPr="008D3697">
          <w:rPr>
            <w:noProof/>
            <w:webHidden/>
          </w:rPr>
          <w:fldChar w:fldCharType="begin"/>
        </w:r>
        <w:r w:rsidR="008D3697" w:rsidRPr="008D3697">
          <w:rPr>
            <w:noProof/>
            <w:webHidden/>
          </w:rPr>
          <w:instrText xml:space="preserve"> PAGEREF _Toc422900713 \h </w:instrText>
        </w:r>
        <w:r w:rsidRPr="008D3697">
          <w:rPr>
            <w:noProof/>
            <w:webHidden/>
          </w:rPr>
        </w:r>
        <w:r w:rsidRPr="008D3697">
          <w:rPr>
            <w:noProof/>
            <w:webHidden/>
          </w:rPr>
          <w:fldChar w:fldCharType="separate"/>
        </w:r>
        <w:r w:rsidR="00550288">
          <w:rPr>
            <w:noProof/>
            <w:webHidden/>
          </w:rPr>
          <w:t>17</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14" w:history="1">
        <w:r w:rsidR="008D3697" w:rsidRPr="008D3697">
          <w:rPr>
            <w:rStyle w:val="Hypertextovodkaz"/>
            <w:noProof/>
          </w:rPr>
          <w:t>D.2.</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TECHNICKÁ INFRASTRUKTURA</w:t>
        </w:r>
        <w:r w:rsidR="008D3697" w:rsidRPr="008D3697">
          <w:rPr>
            <w:noProof/>
            <w:webHidden/>
          </w:rPr>
          <w:tab/>
        </w:r>
        <w:r w:rsidRPr="008D3697">
          <w:rPr>
            <w:noProof/>
            <w:webHidden/>
          </w:rPr>
          <w:fldChar w:fldCharType="begin"/>
        </w:r>
        <w:r w:rsidR="008D3697" w:rsidRPr="008D3697">
          <w:rPr>
            <w:noProof/>
            <w:webHidden/>
          </w:rPr>
          <w:instrText xml:space="preserve"> PAGEREF _Toc422900714 \h </w:instrText>
        </w:r>
        <w:r w:rsidRPr="008D3697">
          <w:rPr>
            <w:noProof/>
            <w:webHidden/>
          </w:rPr>
        </w:r>
        <w:r w:rsidRPr="008D3697">
          <w:rPr>
            <w:noProof/>
            <w:webHidden/>
          </w:rPr>
          <w:fldChar w:fldCharType="separate"/>
        </w:r>
        <w:r w:rsidR="00550288">
          <w:rPr>
            <w:noProof/>
            <w:webHidden/>
          </w:rPr>
          <w:t>18</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15" w:history="1">
        <w:r w:rsidR="008D3697" w:rsidRPr="008D3697">
          <w:rPr>
            <w:rStyle w:val="Hypertextovodkaz"/>
            <w:noProof/>
          </w:rPr>
          <w:t>D.3.</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OBČANSKÉ VYBAVENÍ</w:t>
        </w:r>
        <w:r w:rsidR="008D3697" w:rsidRPr="008D3697">
          <w:rPr>
            <w:noProof/>
            <w:webHidden/>
          </w:rPr>
          <w:tab/>
        </w:r>
        <w:r w:rsidRPr="008D3697">
          <w:rPr>
            <w:noProof/>
            <w:webHidden/>
          </w:rPr>
          <w:fldChar w:fldCharType="begin"/>
        </w:r>
        <w:r w:rsidR="008D3697" w:rsidRPr="008D3697">
          <w:rPr>
            <w:noProof/>
            <w:webHidden/>
          </w:rPr>
          <w:instrText xml:space="preserve"> PAGEREF _Toc422900715 \h </w:instrText>
        </w:r>
        <w:r w:rsidRPr="008D3697">
          <w:rPr>
            <w:noProof/>
            <w:webHidden/>
          </w:rPr>
        </w:r>
        <w:r w:rsidRPr="008D3697">
          <w:rPr>
            <w:noProof/>
            <w:webHidden/>
          </w:rPr>
          <w:fldChar w:fldCharType="separate"/>
        </w:r>
        <w:r w:rsidR="00550288">
          <w:rPr>
            <w:noProof/>
            <w:webHidden/>
          </w:rPr>
          <w:t>19</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16" w:history="1">
        <w:r w:rsidR="008D3697" w:rsidRPr="008D3697">
          <w:rPr>
            <w:rStyle w:val="Hypertextovodkaz"/>
            <w:noProof/>
          </w:rPr>
          <w:t>D.4.</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VEŘEJNÁ PROSTRANSTVÍ</w:t>
        </w:r>
        <w:r w:rsidR="008D3697" w:rsidRPr="008D3697">
          <w:rPr>
            <w:noProof/>
            <w:webHidden/>
          </w:rPr>
          <w:tab/>
        </w:r>
        <w:r w:rsidRPr="008D3697">
          <w:rPr>
            <w:noProof/>
            <w:webHidden/>
          </w:rPr>
          <w:fldChar w:fldCharType="begin"/>
        </w:r>
        <w:r w:rsidR="008D3697" w:rsidRPr="008D3697">
          <w:rPr>
            <w:noProof/>
            <w:webHidden/>
          </w:rPr>
          <w:instrText xml:space="preserve"> PAGEREF _Toc422900716 \h </w:instrText>
        </w:r>
        <w:r w:rsidRPr="008D3697">
          <w:rPr>
            <w:noProof/>
            <w:webHidden/>
          </w:rPr>
        </w:r>
        <w:r w:rsidRPr="008D3697">
          <w:rPr>
            <w:noProof/>
            <w:webHidden/>
          </w:rPr>
          <w:fldChar w:fldCharType="separate"/>
        </w:r>
        <w:r w:rsidR="00550288">
          <w:rPr>
            <w:noProof/>
            <w:webHidden/>
          </w:rPr>
          <w:t>19</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17" w:history="1">
        <w:r w:rsidR="008D3697" w:rsidRPr="008D3697">
          <w:rPr>
            <w:rStyle w:val="Hypertextovodkaz"/>
            <w:noProof/>
          </w:rPr>
          <w:t>E.</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KONCEPCE USPOŘÁDÁNÍ KRAJINY, VČETNĚ VYMEZENÍ PLOCH A STANOVENÍ PODMÍNEK PRO ZMĚNY V JEJICH VYUŽITÍ, ÚZEMNÍ SYSTÉM EKOLOGICKÉ STABILITY, PROSTUPNOST KRAJINY, PROTIEROZNÍ OPATŘENÍ, OCHRANU PŘED POVODNĚMI, REKREACI A DOBÝVÁNÍ LOŽISEK NEROSTNÝCH SUROVIN</w:t>
        </w:r>
        <w:r w:rsidR="008D3697" w:rsidRPr="008D3697">
          <w:rPr>
            <w:noProof/>
            <w:webHidden/>
          </w:rPr>
          <w:tab/>
        </w:r>
        <w:r w:rsidRPr="008D3697">
          <w:rPr>
            <w:noProof/>
            <w:webHidden/>
          </w:rPr>
          <w:fldChar w:fldCharType="begin"/>
        </w:r>
        <w:r w:rsidR="008D3697" w:rsidRPr="008D3697">
          <w:rPr>
            <w:noProof/>
            <w:webHidden/>
          </w:rPr>
          <w:instrText xml:space="preserve"> PAGEREF _Toc422900717 \h </w:instrText>
        </w:r>
        <w:r w:rsidRPr="008D3697">
          <w:rPr>
            <w:noProof/>
            <w:webHidden/>
          </w:rPr>
        </w:r>
        <w:r w:rsidRPr="008D3697">
          <w:rPr>
            <w:noProof/>
            <w:webHidden/>
          </w:rPr>
          <w:fldChar w:fldCharType="separate"/>
        </w:r>
        <w:r w:rsidR="00550288">
          <w:rPr>
            <w:noProof/>
            <w:webHidden/>
          </w:rPr>
          <w:t>20</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18" w:history="1">
        <w:r w:rsidR="008D3697" w:rsidRPr="008D3697">
          <w:rPr>
            <w:rStyle w:val="Hypertextovodkaz"/>
            <w:noProof/>
          </w:rPr>
          <w:t>E.1.</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KONCEPCE USPOŘÁDÁNÍ KRAJINY</w:t>
        </w:r>
        <w:r w:rsidR="008D3697" w:rsidRPr="008D3697">
          <w:rPr>
            <w:noProof/>
            <w:webHidden/>
          </w:rPr>
          <w:tab/>
        </w:r>
        <w:r w:rsidRPr="008D3697">
          <w:rPr>
            <w:noProof/>
            <w:webHidden/>
          </w:rPr>
          <w:fldChar w:fldCharType="begin"/>
        </w:r>
        <w:r w:rsidR="008D3697" w:rsidRPr="008D3697">
          <w:rPr>
            <w:noProof/>
            <w:webHidden/>
          </w:rPr>
          <w:instrText xml:space="preserve"> PAGEREF _Toc422900718 \h </w:instrText>
        </w:r>
        <w:r w:rsidRPr="008D3697">
          <w:rPr>
            <w:noProof/>
            <w:webHidden/>
          </w:rPr>
        </w:r>
        <w:r w:rsidRPr="008D3697">
          <w:rPr>
            <w:noProof/>
            <w:webHidden/>
          </w:rPr>
          <w:fldChar w:fldCharType="separate"/>
        </w:r>
        <w:r w:rsidR="00550288">
          <w:rPr>
            <w:noProof/>
            <w:webHidden/>
          </w:rPr>
          <w:t>20</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19" w:history="1">
        <w:r w:rsidR="008D3697" w:rsidRPr="008D3697">
          <w:rPr>
            <w:rStyle w:val="Hypertextovodkaz"/>
            <w:noProof/>
          </w:rPr>
          <w:t>E.2.</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ÚZEMNÍ SYSTÉM EKOLOGICKÉ STABILITY</w:t>
        </w:r>
        <w:r w:rsidR="008D3697" w:rsidRPr="008D3697">
          <w:rPr>
            <w:noProof/>
            <w:webHidden/>
          </w:rPr>
          <w:tab/>
        </w:r>
        <w:r w:rsidRPr="008D3697">
          <w:rPr>
            <w:noProof/>
            <w:webHidden/>
          </w:rPr>
          <w:fldChar w:fldCharType="begin"/>
        </w:r>
        <w:r w:rsidR="008D3697" w:rsidRPr="008D3697">
          <w:rPr>
            <w:noProof/>
            <w:webHidden/>
          </w:rPr>
          <w:instrText xml:space="preserve"> PAGEREF _Toc422900719 \h </w:instrText>
        </w:r>
        <w:r w:rsidRPr="008D3697">
          <w:rPr>
            <w:noProof/>
            <w:webHidden/>
          </w:rPr>
        </w:r>
        <w:r w:rsidRPr="008D3697">
          <w:rPr>
            <w:noProof/>
            <w:webHidden/>
          </w:rPr>
          <w:fldChar w:fldCharType="separate"/>
        </w:r>
        <w:r w:rsidR="00550288">
          <w:rPr>
            <w:noProof/>
            <w:webHidden/>
          </w:rPr>
          <w:t>20</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20" w:history="1">
        <w:r w:rsidR="008D3697" w:rsidRPr="008D3697">
          <w:rPr>
            <w:rStyle w:val="Hypertextovodkaz"/>
            <w:noProof/>
          </w:rPr>
          <w:t>E.3.</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PROSTUPNOST KRAJINY</w:t>
        </w:r>
        <w:r w:rsidR="008D3697" w:rsidRPr="008D3697">
          <w:rPr>
            <w:noProof/>
            <w:webHidden/>
          </w:rPr>
          <w:tab/>
        </w:r>
        <w:r w:rsidRPr="008D3697">
          <w:rPr>
            <w:noProof/>
            <w:webHidden/>
          </w:rPr>
          <w:fldChar w:fldCharType="begin"/>
        </w:r>
        <w:r w:rsidR="008D3697" w:rsidRPr="008D3697">
          <w:rPr>
            <w:noProof/>
            <w:webHidden/>
          </w:rPr>
          <w:instrText xml:space="preserve"> PAGEREF _Toc422900720 \h </w:instrText>
        </w:r>
        <w:r w:rsidRPr="008D3697">
          <w:rPr>
            <w:noProof/>
            <w:webHidden/>
          </w:rPr>
        </w:r>
        <w:r w:rsidRPr="008D3697">
          <w:rPr>
            <w:noProof/>
            <w:webHidden/>
          </w:rPr>
          <w:fldChar w:fldCharType="separate"/>
        </w:r>
        <w:r w:rsidR="00550288">
          <w:rPr>
            <w:noProof/>
            <w:webHidden/>
          </w:rPr>
          <w:t>21</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21" w:history="1">
        <w:r w:rsidR="008D3697" w:rsidRPr="008D3697">
          <w:rPr>
            <w:rStyle w:val="Hypertextovodkaz"/>
            <w:noProof/>
          </w:rPr>
          <w:t>E.4.</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EXTRAVILÁNOVÉ VODY, ODTOKOVÉ POMĚRY, PROTIEROZNÍ OPATŘENÍ</w:t>
        </w:r>
        <w:r w:rsidR="008D3697" w:rsidRPr="008D3697">
          <w:rPr>
            <w:noProof/>
            <w:webHidden/>
          </w:rPr>
          <w:tab/>
        </w:r>
        <w:r w:rsidRPr="008D3697">
          <w:rPr>
            <w:noProof/>
            <w:webHidden/>
          </w:rPr>
          <w:fldChar w:fldCharType="begin"/>
        </w:r>
        <w:r w:rsidR="008D3697" w:rsidRPr="008D3697">
          <w:rPr>
            <w:noProof/>
            <w:webHidden/>
          </w:rPr>
          <w:instrText xml:space="preserve"> PAGEREF _Toc422900721 \h </w:instrText>
        </w:r>
        <w:r w:rsidRPr="008D3697">
          <w:rPr>
            <w:noProof/>
            <w:webHidden/>
          </w:rPr>
        </w:r>
        <w:r w:rsidRPr="008D3697">
          <w:rPr>
            <w:noProof/>
            <w:webHidden/>
          </w:rPr>
          <w:fldChar w:fldCharType="separate"/>
        </w:r>
        <w:r w:rsidR="00550288">
          <w:rPr>
            <w:noProof/>
            <w:webHidden/>
          </w:rPr>
          <w:t>21</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22" w:history="1">
        <w:r w:rsidR="008D3697" w:rsidRPr="008D3697">
          <w:rPr>
            <w:rStyle w:val="Hypertextovodkaz"/>
            <w:noProof/>
          </w:rPr>
          <w:t>E.5.</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OCHRANA PŘED POVODNĚMI</w:t>
        </w:r>
        <w:r w:rsidR="008D3697" w:rsidRPr="008D3697">
          <w:rPr>
            <w:noProof/>
            <w:webHidden/>
          </w:rPr>
          <w:tab/>
        </w:r>
        <w:r w:rsidRPr="008D3697">
          <w:rPr>
            <w:noProof/>
            <w:webHidden/>
          </w:rPr>
          <w:fldChar w:fldCharType="begin"/>
        </w:r>
        <w:r w:rsidR="008D3697" w:rsidRPr="008D3697">
          <w:rPr>
            <w:noProof/>
            <w:webHidden/>
          </w:rPr>
          <w:instrText xml:space="preserve"> PAGEREF _Toc422900722 \h </w:instrText>
        </w:r>
        <w:r w:rsidRPr="008D3697">
          <w:rPr>
            <w:noProof/>
            <w:webHidden/>
          </w:rPr>
        </w:r>
        <w:r w:rsidRPr="008D3697">
          <w:rPr>
            <w:noProof/>
            <w:webHidden/>
          </w:rPr>
          <w:fldChar w:fldCharType="separate"/>
        </w:r>
        <w:r w:rsidR="00550288">
          <w:rPr>
            <w:noProof/>
            <w:webHidden/>
          </w:rPr>
          <w:t>21</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23" w:history="1">
        <w:r w:rsidR="008D3697" w:rsidRPr="008D3697">
          <w:rPr>
            <w:rStyle w:val="Hypertextovodkaz"/>
            <w:noProof/>
          </w:rPr>
          <w:t>E.6.</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REKREACE</w:t>
        </w:r>
        <w:r w:rsidR="008D3697" w:rsidRPr="008D3697">
          <w:rPr>
            <w:noProof/>
            <w:webHidden/>
          </w:rPr>
          <w:tab/>
        </w:r>
        <w:r w:rsidRPr="008D3697">
          <w:rPr>
            <w:noProof/>
            <w:webHidden/>
          </w:rPr>
          <w:fldChar w:fldCharType="begin"/>
        </w:r>
        <w:r w:rsidR="008D3697" w:rsidRPr="008D3697">
          <w:rPr>
            <w:noProof/>
            <w:webHidden/>
          </w:rPr>
          <w:instrText xml:space="preserve"> PAGEREF _Toc422900723 \h </w:instrText>
        </w:r>
        <w:r w:rsidRPr="008D3697">
          <w:rPr>
            <w:noProof/>
            <w:webHidden/>
          </w:rPr>
        </w:r>
        <w:r w:rsidRPr="008D3697">
          <w:rPr>
            <w:noProof/>
            <w:webHidden/>
          </w:rPr>
          <w:fldChar w:fldCharType="separate"/>
        </w:r>
        <w:r w:rsidR="00550288">
          <w:rPr>
            <w:noProof/>
            <w:webHidden/>
          </w:rPr>
          <w:t>22</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24" w:history="1">
        <w:r w:rsidR="008D3697" w:rsidRPr="008D3697">
          <w:rPr>
            <w:rStyle w:val="Hypertextovodkaz"/>
            <w:noProof/>
          </w:rPr>
          <w:t>E.7.</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DOBÝVÁNÍ LOŽISEK NEROSTNÝCH SUROVIN</w:t>
        </w:r>
        <w:r w:rsidR="008D3697" w:rsidRPr="008D3697">
          <w:rPr>
            <w:noProof/>
            <w:webHidden/>
          </w:rPr>
          <w:tab/>
        </w:r>
        <w:r w:rsidRPr="008D3697">
          <w:rPr>
            <w:noProof/>
            <w:webHidden/>
          </w:rPr>
          <w:fldChar w:fldCharType="begin"/>
        </w:r>
        <w:r w:rsidR="008D3697" w:rsidRPr="008D3697">
          <w:rPr>
            <w:noProof/>
            <w:webHidden/>
          </w:rPr>
          <w:instrText xml:space="preserve"> PAGEREF _Toc422900724 \h </w:instrText>
        </w:r>
        <w:r w:rsidRPr="008D3697">
          <w:rPr>
            <w:noProof/>
            <w:webHidden/>
          </w:rPr>
        </w:r>
        <w:r w:rsidRPr="008D3697">
          <w:rPr>
            <w:noProof/>
            <w:webHidden/>
          </w:rPr>
          <w:fldChar w:fldCharType="separate"/>
        </w:r>
        <w:r w:rsidR="00550288">
          <w:rPr>
            <w:noProof/>
            <w:webHidden/>
          </w:rPr>
          <w:t>22</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25" w:history="1">
        <w:r w:rsidR="008D3697" w:rsidRPr="008D3697">
          <w:rPr>
            <w:rStyle w:val="Hypertextovodkaz"/>
            <w:noProof/>
          </w:rPr>
          <w:t>F.</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STANOVENÍ PODMÍNEK PRO VYUŽITÍ PLOCH S ROZDÍLNÝM ZPŮSOBEM VYUŽITÍ S URČENÍM PŘEVAŽUJÍCÍHO ÚČELU VYUŽITÍ (HLAVNÍ VYUŽITÍ), POKUD JE MOŽNÉ JE STANOVIT, PŘÍPUSTNÉHO VYUŽITÍ, NEPŘÍPUSTNÉHO VYUŽITÍ (VČETNĚ STANOVENÍ, VE KTERÝCH PLOCHÁCH JE VYLOUČENO UMÍSŤOVÁNÍ STAVEB, ZAŘÍZENÍ A JINÝCH OPATŘENÍ PRO ÚČELY UVEDENÉ V § 18 ODST. 5 STAVEBNÍHO ZÁKONA), POPŘÍPADĚ STANOVENÍ PODMÍNĚNĚ PŘÍPUSTNÉHO VYUŽITÍ TĚCHTO PLOCH A STANOVENÍ PODMÍNEK PROSTOROVÉHO USPOŘÁDÁNÍ, VČETNĚ ZÁKLADNÍCH PODMÍNEK OCHRANY KRAJINNÉHO RÁZU</w:t>
        </w:r>
        <w:r w:rsidR="008D3697" w:rsidRPr="008D3697">
          <w:rPr>
            <w:noProof/>
            <w:webHidden/>
          </w:rPr>
          <w:tab/>
        </w:r>
        <w:r w:rsidRPr="008D3697">
          <w:rPr>
            <w:noProof/>
            <w:webHidden/>
          </w:rPr>
          <w:fldChar w:fldCharType="begin"/>
        </w:r>
        <w:r w:rsidR="008D3697" w:rsidRPr="008D3697">
          <w:rPr>
            <w:noProof/>
            <w:webHidden/>
          </w:rPr>
          <w:instrText xml:space="preserve"> PAGEREF _Toc422900725 \h </w:instrText>
        </w:r>
        <w:r w:rsidRPr="008D3697">
          <w:rPr>
            <w:noProof/>
            <w:webHidden/>
          </w:rPr>
        </w:r>
        <w:r w:rsidRPr="008D3697">
          <w:rPr>
            <w:noProof/>
            <w:webHidden/>
          </w:rPr>
          <w:fldChar w:fldCharType="separate"/>
        </w:r>
        <w:r w:rsidR="00550288">
          <w:rPr>
            <w:noProof/>
            <w:webHidden/>
          </w:rPr>
          <w:t>22</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26" w:history="1">
        <w:r w:rsidR="008D3697" w:rsidRPr="008D3697">
          <w:rPr>
            <w:rStyle w:val="Hypertextovodkaz"/>
            <w:noProof/>
          </w:rPr>
          <w:t>F.1.</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ZÁKLADNÍ ČLENĚNĚÍ PLOCH S ROZDÍLNÝM ZPŮSOBEM VYUŽITÍ</w:t>
        </w:r>
        <w:r w:rsidR="008D3697" w:rsidRPr="008D3697">
          <w:rPr>
            <w:noProof/>
            <w:webHidden/>
          </w:rPr>
          <w:tab/>
        </w:r>
        <w:r w:rsidRPr="008D3697">
          <w:rPr>
            <w:noProof/>
            <w:webHidden/>
          </w:rPr>
          <w:fldChar w:fldCharType="begin"/>
        </w:r>
        <w:r w:rsidR="008D3697" w:rsidRPr="008D3697">
          <w:rPr>
            <w:noProof/>
            <w:webHidden/>
          </w:rPr>
          <w:instrText xml:space="preserve"> PAGEREF _Toc422900726 \h </w:instrText>
        </w:r>
        <w:r w:rsidRPr="008D3697">
          <w:rPr>
            <w:noProof/>
            <w:webHidden/>
          </w:rPr>
        </w:r>
        <w:r w:rsidRPr="008D3697">
          <w:rPr>
            <w:noProof/>
            <w:webHidden/>
          </w:rPr>
          <w:fldChar w:fldCharType="separate"/>
        </w:r>
        <w:r w:rsidR="00550288">
          <w:rPr>
            <w:noProof/>
            <w:webHidden/>
          </w:rPr>
          <w:t>22</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27" w:history="1">
        <w:r w:rsidR="008D3697" w:rsidRPr="008D3697">
          <w:rPr>
            <w:rStyle w:val="Hypertextovodkaz"/>
            <w:noProof/>
          </w:rPr>
          <w:t>F.2.</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CHARAKTERISTIKA PLOCH S ROZDÍLNÝM ZPŮSOBEM VYUŽITÍ</w:t>
        </w:r>
        <w:r w:rsidR="008D3697" w:rsidRPr="008D3697">
          <w:rPr>
            <w:noProof/>
            <w:webHidden/>
          </w:rPr>
          <w:tab/>
        </w:r>
        <w:r w:rsidRPr="008D3697">
          <w:rPr>
            <w:noProof/>
            <w:webHidden/>
          </w:rPr>
          <w:fldChar w:fldCharType="begin"/>
        </w:r>
        <w:r w:rsidR="008D3697" w:rsidRPr="008D3697">
          <w:rPr>
            <w:noProof/>
            <w:webHidden/>
          </w:rPr>
          <w:instrText xml:space="preserve"> PAGEREF _Toc422900727 \h </w:instrText>
        </w:r>
        <w:r w:rsidRPr="008D3697">
          <w:rPr>
            <w:noProof/>
            <w:webHidden/>
          </w:rPr>
        </w:r>
        <w:r w:rsidRPr="008D3697">
          <w:rPr>
            <w:noProof/>
            <w:webHidden/>
          </w:rPr>
          <w:fldChar w:fldCharType="separate"/>
        </w:r>
        <w:r w:rsidR="00550288">
          <w:rPr>
            <w:noProof/>
            <w:webHidden/>
          </w:rPr>
          <w:t>23</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28" w:history="1">
        <w:r w:rsidR="008D3697" w:rsidRPr="008D3697">
          <w:rPr>
            <w:rStyle w:val="Hypertextovodkaz"/>
            <w:noProof/>
          </w:rPr>
          <w:t>F.3.</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ZÁKLADNÍ PODMÍNKY OCHRANY KRAJINNÉHO RÁZU</w:t>
        </w:r>
        <w:r w:rsidR="008D3697" w:rsidRPr="008D3697">
          <w:rPr>
            <w:noProof/>
            <w:webHidden/>
          </w:rPr>
          <w:tab/>
        </w:r>
        <w:r w:rsidRPr="008D3697">
          <w:rPr>
            <w:noProof/>
            <w:webHidden/>
          </w:rPr>
          <w:fldChar w:fldCharType="begin"/>
        </w:r>
        <w:r w:rsidR="008D3697" w:rsidRPr="008D3697">
          <w:rPr>
            <w:noProof/>
            <w:webHidden/>
          </w:rPr>
          <w:instrText xml:space="preserve"> PAGEREF _Toc422900728 \h </w:instrText>
        </w:r>
        <w:r w:rsidRPr="008D3697">
          <w:rPr>
            <w:noProof/>
            <w:webHidden/>
          </w:rPr>
        </w:r>
        <w:r w:rsidRPr="008D3697">
          <w:rPr>
            <w:noProof/>
            <w:webHidden/>
          </w:rPr>
          <w:fldChar w:fldCharType="separate"/>
        </w:r>
        <w:r w:rsidR="00550288">
          <w:rPr>
            <w:noProof/>
            <w:webHidden/>
          </w:rPr>
          <w:t>34</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29" w:history="1">
        <w:r w:rsidR="008D3697" w:rsidRPr="008D3697">
          <w:rPr>
            <w:rStyle w:val="Hypertextovodkaz"/>
            <w:noProof/>
          </w:rPr>
          <w:t>G.</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VYMEZENÍ VEŘEJNĚ PROSPĚŠNÝCH STAVEB, VEŘEJNĚ PROSPĚŠNÝCH OPATŘENÍ, STAVEB A OPATŘENÍ K ZAJIŠŤOVÁNÍ OBRANY A BEZPEČNOSTI STÁTU A PLOCH PRO ASANACI, PRO KTERÉ LZE PRÁVA K POZEMKŮM A STAVBÁM VYVLASTNIT</w:t>
        </w:r>
        <w:r w:rsidR="008D3697" w:rsidRPr="008D3697">
          <w:rPr>
            <w:noProof/>
            <w:webHidden/>
          </w:rPr>
          <w:tab/>
        </w:r>
        <w:r w:rsidRPr="008D3697">
          <w:rPr>
            <w:noProof/>
            <w:webHidden/>
          </w:rPr>
          <w:fldChar w:fldCharType="begin"/>
        </w:r>
        <w:r w:rsidR="008D3697" w:rsidRPr="008D3697">
          <w:rPr>
            <w:noProof/>
            <w:webHidden/>
          </w:rPr>
          <w:instrText xml:space="preserve"> PAGEREF _Toc422900729 \h </w:instrText>
        </w:r>
        <w:r w:rsidRPr="008D3697">
          <w:rPr>
            <w:noProof/>
            <w:webHidden/>
          </w:rPr>
        </w:r>
        <w:r w:rsidRPr="008D3697">
          <w:rPr>
            <w:noProof/>
            <w:webHidden/>
          </w:rPr>
          <w:fldChar w:fldCharType="separate"/>
        </w:r>
        <w:r w:rsidR="00550288">
          <w:rPr>
            <w:noProof/>
            <w:webHidden/>
          </w:rPr>
          <w:t>34</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30" w:history="1">
        <w:r w:rsidR="008D3697" w:rsidRPr="008D3697">
          <w:rPr>
            <w:rStyle w:val="Hypertextovodkaz"/>
            <w:noProof/>
          </w:rPr>
          <w:t>H.</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VYMEZENÍ DALŠÍCH VEŘEJNĚ PROSPĚŠNÝCH STAVEB A VEŘEJNÝCH PROSTRANSTVÍ, PRO KTERÉ LZE UPLATNIT PŘEDKUPNÍ PRÁVO, S UVEDENÍM V ČÍ PROSPĚCH JE PŘEDKUPNÍ PRÁVO ZŘIZOVÁNO, PARCELNÍCH ČÍSEL POZEMKŮ, NÁZVU KATASTRÁLNÍHO ÚZEMÍ A PŘÍPADNĚ DALŠÍCH ÚDAJŮ PODLE § 5 ODTS. 1 KATASTRÁLNÍHO ZÁKONA</w:t>
        </w:r>
        <w:r w:rsidR="008D3697" w:rsidRPr="008D3697">
          <w:rPr>
            <w:noProof/>
            <w:webHidden/>
          </w:rPr>
          <w:tab/>
        </w:r>
        <w:r w:rsidRPr="008D3697">
          <w:rPr>
            <w:noProof/>
            <w:webHidden/>
          </w:rPr>
          <w:fldChar w:fldCharType="begin"/>
        </w:r>
        <w:r w:rsidR="008D3697" w:rsidRPr="008D3697">
          <w:rPr>
            <w:noProof/>
            <w:webHidden/>
          </w:rPr>
          <w:instrText xml:space="preserve"> PAGEREF _Toc422900730 \h </w:instrText>
        </w:r>
        <w:r w:rsidRPr="008D3697">
          <w:rPr>
            <w:noProof/>
            <w:webHidden/>
          </w:rPr>
        </w:r>
        <w:r w:rsidRPr="008D3697">
          <w:rPr>
            <w:noProof/>
            <w:webHidden/>
          </w:rPr>
          <w:fldChar w:fldCharType="separate"/>
        </w:r>
        <w:r w:rsidR="00550288">
          <w:rPr>
            <w:noProof/>
            <w:webHidden/>
          </w:rPr>
          <w:t>36</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31" w:history="1">
        <w:r w:rsidR="008D3697" w:rsidRPr="008D3697">
          <w:rPr>
            <w:rStyle w:val="Hypertextovodkaz"/>
            <w:noProof/>
          </w:rPr>
          <w:t>I.</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STANOVENÍ KOMPENZAČNÍCH OPATŘENÍ PODLE § 50 ODST. 6 STAVEBNÍHO ZÁKONA</w:t>
        </w:r>
        <w:r w:rsidR="008D3697" w:rsidRPr="008D3697">
          <w:rPr>
            <w:noProof/>
            <w:webHidden/>
          </w:rPr>
          <w:tab/>
        </w:r>
        <w:r w:rsidRPr="008D3697">
          <w:rPr>
            <w:noProof/>
            <w:webHidden/>
          </w:rPr>
          <w:fldChar w:fldCharType="begin"/>
        </w:r>
        <w:r w:rsidR="008D3697" w:rsidRPr="008D3697">
          <w:rPr>
            <w:noProof/>
            <w:webHidden/>
          </w:rPr>
          <w:instrText xml:space="preserve"> PAGEREF _Toc422900731 \h </w:instrText>
        </w:r>
        <w:r w:rsidRPr="008D3697">
          <w:rPr>
            <w:noProof/>
            <w:webHidden/>
          </w:rPr>
        </w:r>
        <w:r w:rsidRPr="008D3697">
          <w:rPr>
            <w:noProof/>
            <w:webHidden/>
          </w:rPr>
          <w:fldChar w:fldCharType="separate"/>
        </w:r>
        <w:r w:rsidR="00550288">
          <w:rPr>
            <w:noProof/>
            <w:webHidden/>
          </w:rPr>
          <w:t>36</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32" w:history="1">
        <w:r w:rsidR="008D3697" w:rsidRPr="008D3697">
          <w:rPr>
            <w:rStyle w:val="Hypertextovodkaz"/>
            <w:noProof/>
          </w:rPr>
          <w:t>J.</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VYMEZENÍ PLOCH A KORIDORŮ ÚZEMNÍCH REZERV A STANOVENÍ MOŽNÉHO BUDOUCÍHO VYUŽITÍ, VČETNĚ PODMÍNEK PRO JEHO PROVĚŘENÍ</w:t>
        </w:r>
        <w:r w:rsidR="008D3697" w:rsidRPr="008D3697">
          <w:rPr>
            <w:noProof/>
            <w:webHidden/>
          </w:rPr>
          <w:tab/>
        </w:r>
        <w:r w:rsidRPr="008D3697">
          <w:rPr>
            <w:noProof/>
            <w:webHidden/>
          </w:rPr>
          <w:fldChar w:fldCharType="begin"/>
        </w:r>
        <w:r w:rsidR="008D3697" w:rsidRPr="008D3697">
          <w:rPr>
            <w:noProof/>
            <w:webHidden/>
          </w:rPr>
          <w:instrText xml:space="preserve"> PAGEREF _Toc422900732 \h </w:instrText>
        </w:r>
        <w:r w:rsidRPr="008D3697">
          <w:rPr>
            <w:noProof/>
            <w:webHidden/>
          </w:rPr>
        </w:r>
        <w:r w:rsidRPr="008D3697">
          <w:rPr>
            <w:noProof/>
            <w:webHidden/>
          </w:rPr>
          <w:fldChar w:fldCharType="separate"/>
        </w:r>
        <w:r w:rsidR="00550288">
          <w:rPr>
            <w:noProof/>
            <w:webHidden/>
          </w:rPr>
          <w:t>36</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33" w:history="1">
        <w:r w:rsidR="008D3697" w:rsidRPr="008D3697">
          <w:rPr>
            <w:rStyle w:val="Hypertextovodkaz"/>
            <w:noProof/>
          </w:rPr>
          <w:t>K.</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VYMEZENÍ PLOCH, VE KTERÝCH JE ROZHODOVÁNÍ O ZMĚNÁCH V ÚZEMÍ PODMÍNĚNO DOHODOU O PARCELACI</w:t>
        </w:r>
        <w:r w:rsidR="008D3697" w:rsidRPr="008D3697">
          <w:rPr>
            <w:noProof/>
            <w:webHidden/>
          </w:rPr>
          <w:tab/>
        </w:r>
        <w:r w:rsidRPr="008D3697">
          <w:rPr>
            <w:noProof/>
            <w:webHidden/>
          </w:rPr>
          <w:fldChar w:fldCharType="begin"/>
        </w:r>
        <w:r w:rsidR="008D3697" w:rsidRPr="008D3697">
          <w:rPr>
            <w:noProof/>
            <w:webHidden/>
          </w:rPr>
          <w:instrText xml:space="preserve"> PAGEREF _Toc422900733 \h </w:instrText>
        </w:r>
        <w:r w:rsidRPr="008D3697">
          <w:rPr>
            <w:noProof/>
            <w:webHidden/>
          </w:rPr>
        </w:r>
        <w:r w:rsidRPr="008D3697">
          <w:rPr>
            <w:noProof/>
            <w:webHidden/>
          </w:rPr>
          <w:fldChar w:fldCharType="separate"/>
        </w:r>
        <w:r w:rsidR="00550288">
          <w:rPr>
            <w:noProof/>
            <w:webHidden/>
          </w:rPr>
          <w:t>36</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34" w:history="1">
        <w:r w:rsidR="008D3697" w:rsidRPr="008D3697">
          <w:rPr>
            <w:rStyle w:val="Hypertextovodkaz"/>
            <w:noProof/>
          </w:rPr>
          <w:t>L.</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VYMEZENÍ PLOCH A KORIDORŮ, VE KTERÝCH JE ROZHODOVÁNÍ O ZMĚNÁCH V ÚZEMÍ PODMÍNĚNO ZPRACOVÁNÍM ÚZEMNÍ STUDIE, STANOVENÍ PODMÍNEK PRO JEJÍ POŘÍZENÍ A PŘIMĚŘENÉ LHŮTY PRO VLOŽENÍ DAT O TÉTO STUDII DO EVIDENCE ÚZEMNÉ PLÁNOVACÍ ČINNOSTI</w:t>
        </w:r>
        <w:r w:rsidR="008D3697" w:rsidRPr="008D3697">
          <w:rPr>
            <w:noProof/>
            <w:webHidden/>
          </w:rPr>
          <w:tab/>
        </w:r>
        <w:r w:rsidRPr="008D3697">
          <w:rPr>
            <w:noProof/>
            <w:webHidden/>
          </w:rPr>
          <w:fldChar w:fldCharType="begin"/>
        </w:r>
        <w:r w:rsidR="008D3697" w:rsidRPr="008D3697">
          <w:rPr>
            <w:noProof/>
            <w:webHidden/>
          </w:rPr>
          <w:instrText xml:space="preserve"> PAGEREF _Toc422900734 \h </w:instrText>
        </w:r>
        <w:r w:rsidRPr="008D3697">
          <w:rPr>
            <w:noProof/>
            <w:webHidden/>
          </w:rPr>
        </w:r>
        <w:r w:rsidRPr="008D3697">
          <w:rPr>
            <w:noProof/>
            <w:webHidden/>
          </w:rPr>
          <w:fldChar w:fldCharType="separate"/>
        </w:r>
        <w:r w:rsidR="00550288">
          <w:rPr>
            <w:noProof/>
            <w:webHidden/>
          </w:rPr>
          <w:t>37</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35" w:history="1">
        <w:r w:rsidR="008D3697" w:rsidRPr="008D3697">
          <w:rPr>
            <w:rStyle w:val="Hypertextovodkaz"/>
            <w:noProof/>
          </w:rPr>
          <w:t>M.</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VYMEZENÍ PLOCH A KORIDORŮ, VE KTERÝCH JE ROZHODOVÁNÍ O ZMĚNÁCH V ÚZEMÍ PODMÍNĚNO VYDÁNÍM REGULAČNÍHO PLÁNU, ZADÁNÍ REGULAČNÍHO PLÁNU V ROZSAHU PODLE PŘÍLOHY Č. 9. STANOVENÍ, ZDA SE BUDE JEDNAT O REGULAČNÍ PLÁN Z PODNĚTU NEBO NA ŽÁDOST, A U REGULAČNÍHO PLÁNU Z PODNĚTU STANOVENÍ PŘIMĚŘENÉ LHŮTY PRO JEHO VYDÁNÍ</w:t>
        </w:r>
        <w:r w:rsidR="008D3697" w:rsidRPr="008D3697">
          <w:rPr>
            <w:noProof/>
            <w:webHidden/>
          </w:rPr>
          <w:tab/>
        </w:r>
        <w:r w:rsidRPr="008D3697">
          <w:rPr>
            <w:noProof/>
            <w:webHidden/>
          </w:rPr>
          <w:fldChar w:fldCharType="begin"/>
        </w:r>
        <w:r w:rsidR="008D3697" w:rsidRPr="008D3697">
          <w:rPr>
            <w:noProof/>
            <w:webHidden/>
          </w:rPr>
          <w:instrText xml:space="preserve"> PAGEREF _Toc422900735 \h </w:instrText>
        </w:r>
        <w:r w:rsidRPr="008D3697">
          <w:rPr>
            <w:noProof/>
            <w:webHidden/>
          </w:rPr>
        </w:r>
        <w:r w:rsidRPr="008D3697">
          <w:rPr>
            <w:noProof/>
            <w:webHidden/>
          </w:rPr>
          <w:fldChar w:fldCharType="separate"/>
        </w:r>
        <w:r w:rsidR="00550288">
          <w:rPr>
            <w:noProof/>
            <w:webHidden/>
          </w:rPr>
          <w:t>37</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36" w:history="1">
        <w:r w:rsidR="008D3697" w:rsidRPr="008D3697">
          <w:rPr>
            <w:rStyle w:val="Hypertextovodkaz"/>
            <w:noProof/>
          </w:rPr>
          <w:t>N.</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STANOVENÍ POŘADÍ ZMĚN V ÚZEMÍ (ETAPIZACE)</w:t>
        </w:r>
        <w:r w:rsidR="008D3697" w:rsidRPr="008D3697">
          <w:rPr>
            <w:noProof/>
            <w:webHidden/>
          </w:rPr>
          <w:tab/>
        </w:r>
        <w:r w:rsidRPr="008D3697">
          <w:rPr>
            <w:noProof/>
            <w:webHidden/>
          </w:rPr>
          <w:fldChar w:fldCharType="begin"/>
        </w:r>
        <w:r w:rsidR="008D3697" w:rsidRPr="008D3697">
          <w:rPr>
            <w:noProof/>
            <w:webHidden/>
          </w:rPr>
          <w:instrText xml:space="preserve"> PAGEREF _Toc422900736 \h </w:instrText>
        </w:r>
        <w:r w:rsidRPr="008D3697">
          <w:rPr>
            <w:noProof/>
            <w:webHidden/>
          </w:rPr>
        </w:r>
        <w:r w:rsidRPr="008D3697">
          <w:rPr>
            <w:noProof/>
            <w:webHidden/>
          </w:rPr>
          <w:fldChar w:fldCharType="separate"/>
        </w:r>
        <w:r w:rsidR="00550288">
          <w:rPr>
            <w:noProof/>
            <w:webHidden/>
          </w:rPr>
          <w:t>37</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37" w:history="1">
        <w:r w:rsidR="008D3697" w:rsidRPr="008D3697">
          <w:rPr>
            <w:rStyle w:val="Hypertextovodkaz"/>
            <w:noProof/>
          </w:rPr>
          <w:t>O.</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VYMEZENÍ ARCHITEKTONICKY NEBO URBANISTICKY VÝZNAMNÝCH STAVEB, PRO KTERÉ MŮŽE VYPRACOVÁVAT ARCHITEKTONICKOU ČÁST PROJEKTOVÉ DOKUMENTACE JEN AUTORIZOVANÝ ARCHITEKT</w:t>
        </w:r>
        <w:r w:rsidR="008D3697" w:rsidRPr="008D3697">
          <w:rPr>
            <w:noProof/>
            <w:webHidden/>
          </w:rPr>
          <w:tab/>
        </w:r>
        <w:r w:rsidRPr="008D3697">
          <w:rPr>
            <w:noProof/>
            <w:webHidden/>
          </w:rPr>
          <w:fldChar w:fldCharType="begin"/>
        </w:r>
        <w:r w:rsidR="008D3697" w:rsidRPr="008D3697">
          <w:rPr>
            <w:noProof/>
            <w:webHidden/>
          </w:rPr>
          <w:instrText xml:space="preserve"> PAGEREF _Toc422900737 \h </w:instrText>
        </w:r>
        <w:r w:rsidRPr="008D3697">
          <w:rPr>
            <w:noProof/>
            <w:webHidden/>
          </w:rPr>
        </w:r>
        <w:r w:rsidRPr="008D3697">
          <w:rPr>
            <w:noProof/>
            <w:webHidden/>
          </w:rPr>
          <w:fldChar w:fldCharType="separate"/>
        </w:r>
        <w:r w:rsidR="00550288">
          <w:rPr>
            <w:noProof/>
            <w:webHidden/>
          </w:rPr>
          <w:t>37</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38" w:history="1">
        <w:r w:rsidR="008D3697" w:rsidRPr="008D3697">
          <w:rPr>
            <w:rStyle w:val="Hypertextovodkaz"/>
            <w:noProof/>
          </w:rPr>
          <w:t>P.</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ÚDAJE O POČTU LISTŮ ÚZEMNÍHO PLÁNU A POČTU VÝKRESŮ K NĚMU PŘIPOJENÉ GRAFICKÉ ČÁSTI</w:t>
        </w:r>
        <w:r w:rsidR="008D3697" w:rsidRPr="008D3697">
          <w:rPr>
            <w:noProof/>
            <w:webHidden/>
          </w:rPr>
          <w:tab/>
        </w:r>
        <w:r w:rsidRPr="008D3697">
          <w:rPr>
            <w:noProof/>
            <w:webHidden/>
          </w:rPr>
          <w:fldChar w:fldCharType="begin"/>
        </w:r>
        <w:r w:rsidR="008D3697" w:rsidRPr="008D3697">
          <w:rPr>
            <w:noProof/>
            <w:webHidden/>
          </w:rPr>
          <w:instrText xml:space="preserve"> PAGEREF _Toc422900738 \h </w:instrText>
        </w:r>
        <w:r w:rsidRPr="008D3697">
          <w:rPr>
            <w:noProof/>
            <w:webHidden/>
          </w:rPr>
        </w:r>
        <w:r w:rsidRPr="008D3697">
          <w:rPr>
            <w:noProof/>
            <w:webHidden/>
          </w:rPr>
          <w:fldChar w:fldCharType="separate"/>
        </w:r>
        <w:r w:rsidR="00550288">
          <w:rPr>
            <w:noProof/>
            <w:webHidden/>
          </w:rPr>
          <w:t>37</w:t>
        </w:r>
        <w:r w:rsidRPr="008D3697">
          <w:rPr>
            <w:noProof/>
            <w:webHidden/>
          </w:rPr>
          <w:fldChar w:fldCharType="end"/>
        </w:r>
      </w:hyperlink>
    </w:p>
    <w:p w:rsidR="008D3697" w:rsidRDefault="008D3697" w:rsidP="008D3697">
      <w:pPr>
        <w:pStyle w:val="Obsah1"/>
        <w:rPr>
          <w:rStyle w:val="Hypertextovodkaz"/>
          <w:noProof/>
        </w:rPr>
      </w:pPr>
    </w:p>
    <w:p w:rsidR="008D3697" w:rsidRDefault="008D3697" w:rsidP="008D3697">
      <w:pPr>
        <w:pStyle w:val="Obsah1"/>
        <w:rPr>
          <w:rStyle w:val="Hypertextovodkaz"/>
          <w:noProof/>
        </w:rPr>
      </w:pPr>
    </w:p>
    <w:p w:rsidR="008D3697" w:rsidRPr="008D3697" w:rsidRDefault="007A486C" w:rsidP="008D3697">
      <w:pPr>
        <w:pStyle w:val="Obsah1"/>
        <w:rPr>
          <w:rFonts w:asciiTheme="minorHAnsi" w:eastAsiaTheme="minorEastAsia" w:hAnsiTheme="minorHAnsi" w:cstheme="minorBidi"/>
          <w:b w:val="0"/>
          <w:bCs w:val="0"/>
          <w:caps w:val="0"/>
          <w:noProof/>
          <w:lang w:val="cs-CZ" w:eastAsia="cs-CZ" w:bidi="ar-SA"/>
        </w:rPr>
      </w:pPr>
      <w:hyperlink w:anchor="_Toc422900739" w:history="1">
        <w:r w:rsidR="008D3697" w:rsidRPr="008D3697">
          <w:rPr>
            <w:rStyle w:val="Hypertextovodkaz"/>
            <w:noProof/>
          </w:rPr>
          <w:t>II.TEXTOVÁ ČÁST ODŮVODNĚNÍ ÚZEMNÍHO PLÁNU</w:t>
        </w:r>
        <w:r w:rsidR="008D3697" w:rsidRPr="008D3697">
          <w:rPr>
            <w:noProof/>
            <w:webHidden/>
          </w:rPr>
          <w:tab/>
        </w:r>
        <w:r w:rsidRPr="008D3697">
          <w:rPr>
            <w:noProof/>
            <w:webHidden/>
          </w:rPr>
          <w:fldChar w:fldCharType="begin"/>
        </w:r>
        <w:r w:rsidR="008D3697" w:rsidRPr="008D3697">
          <w:rPr>
            <w:noProof/>
            <w:webHidden/>
          </w:rPr>
          <w:instrText xml:space="preserve"> PAGEREF _Toc422900739 \h </w:instrText>
        </w:r>
        <w:r w:rsidRPr="008D3697">
          <w:rPr>
            <w:noProof/>
            <w:webHidden/>
          </w:rPr>
        </w:r>
        <w:r w:rsidRPr="008D3697">
          <w:rPr>
            <w:noProof/>
            <w:webHidden/>
          </w:rPr>
          <w:fldChar w:fldCharType="separate"/>
        </w:r>
        <w:r w:rsidR="00550288">
          <w:rPr>
            <w:noProof/>
            <w:webHidden/>
          </w:rPr>
          <w:t>38</w:t>
        </w:r>
        <w:r w:rsidRPr="008D3697">
          <w:rPr>
            <w:noProof/>
            <w:webHidden/>
          </w:rPr>
          <w:fldChar w:fldCharType="end"/>
        </w:r>
      </w:hyperlink>
    </w:p>
    <w:p w:rsidR="008D3697" w:rsidRPr="008D3697" w:rsidRDefault="007A486C" w:rsidP="008D3697">
      <w:pPr>
        <w:pStyle w:val="Obsah1"/>
        <w:rPr>
          <w:rFonts w:asciiTheme="minorHAnsi" w:eastAsiaTheme="minorEastAsia" w:hAnsiTheme="minorHAnsi" w:cstheme="minorBidi"/>
          <w:b w:val="0"/>
          <w:bCs w:val="0"/>
          <w:caps w:val="0"/>
          <w:noProof/>
          <w:lang w:val="cs-CZ" w:eastAsia="cs-CZ" w:bidi="ar-SA"/>
        </w:rPr>
      </w:pPr>
      <w:hyperlink w:anchor="_Toc422900740" w:history="1">
        <w:r w:rsidR="008D3697" w:rsidRPr="008D3697">
          <w:rPr>
            <w:rStyle w:val="Hypertextovodkaz"/>
            <w:noProof/>
            <w:lang w:eastAsia="cs-CZ"/>
          </w:rPr>
          <w:t>A.VYHODNOCENÍ KOORDINACE VYUŽÍVÁNÍ ÚZEMÍ Z HLEDISKA ŠIRŠÍCH VZTAHŮ V ÚZEMÍ</w:t>
        </w:r>
        <w:r w:rsidR="008D3697" w:rsidRPr="008D3697">
          <w:rPr>
            <w:noProof/>
            <w:webHidden/>
          </w:rPr>
          <w:tab/>
        </w:r>
        <w:r w:rsidRPr="008D3697">
          <w:rPr>
            <w:noProof/>
            <w:webHidden/>
          </w:rPr>
          <w:fldChar w:fldCharType="begin"/>
        </w:r>
        <w:r w:rsidR="008D3697" w:rsidRPr="008D3697">
          <w:rPr>
            <w:noProof/>
            <w:webHidden/>
          </w:rPr>
          <w:instrText xml:space="preserve"> PAGEREF _Toc422900740 \h </w:instrText>
        </w:r>
        <w:r w:rsidRPr="008D3697">
          <w:rPr>
            <w:noProof/>
            <w:webHidden/>
          </w:rPr>
        </w:r>
        <w:r w:rsidRPr="008D3697">
          <w:rPr>
            <w:noProof/>
            <w:webHidden/>
          </w:rPr>
          <w:fldChar w:fldCharType="separate"/>
        </w:r>
        <w:r w:rsidR="00550288">
          <w:rPr>
            <w:noProof/>
            <w:webHidden/>
          </w:rPr>
          <w:t>38</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41" w:history="1">
        <w:r w:rsidR="008D3697" w:rsidRPr="008D3697">
          <w:rPr>
            <w:rStyle w:val="Hypertextovodkaz"/>
            <w:noProof/>
          </w:rPr>
          <w:t>A.1.</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ŠÍRŠÍ VZTAHY</w:t>
        </w:r>
        <w:r w:rsidR="008D3697" w:rsidRPr="008D3697">
          <w:rPr>
            <w:noProof/>
            <w:webHidden/>
          </w:rPr>
          <w:tab/>
        </w:r>
        <w:r w:rsidRPr="008D3697">
          <w:rPr>
            <w:noProof/>
            <w:webHidden/>
          </w:rPr>
          <w:fldChar w:fldCharType="begin"/>
        </w:r>
        <w:r w:rsidR="008D3697" w:rsidRPr="008D3697">
          <w:rPr>
            <w:noProof/>
            <w:webHidden/>
          </w:rPr>
          <w:instrText xml:space="preserve"> PAGEREF _Toc422900741 \h </w:instrText>
        </w:r>
        <w:r w:rsidRPr="008D3697">
          <w:rPr>
            <w:noProof/>
            <w:webHidden/>
          </w:rPr>
        </w:r>
        <w:r w:rsidRPr="008D3697">
          <w:rPr>
            <w:noProof/>
            <w:webHidden/>
          </w:rPr>
          <w:fldChar w:fldCharType="separate"/>
        </w:r>
        <w:r w:rsidR="00550288">
          <w:rPr>
            <w:noProof/>
            <w:webHidden/>
          </w:rPr>
          <w:t>38</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42" w:history="1">
        <w:r w:rsidR="008D3697" w:rsidRPr="008D3697">
          <w:rPr>
            <w:rStyle w:val="Hypertextovodkaz"/>
            <w:noProof/>
          </w:rPr>
          <w:t>A.2.</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VLASTNÍ POLOHA ŘEŠENÉHO ÚZEMÍ A JEHO POTENCIÁLY</w:t>
        </w:r>
        <w:r w:rsidR="008D3697" w:rsidRPr="008D3697">
          <w:rPr>
            <w:noProof/>
            <w:webHidden/>
          </w:rPr>
          <w:tab/>
        </w:r>
        <w:r w:rsidRPr="008D3697">
          <w:rPr>
            <w:noProof/>
            <w:webHidden/>
          </w:rPr>
          <w:fldChar w:fldCharType="begin"/>
        </w:r>
        <w:r w:rsidR="008D3697" w:rsidRPr="008D3697">
          <w:rPr>
            <w:noProof/>
            <w:webHidden/>
          </w:rPr>
          <w:instrText xml:space="preserve"> PAGEREF _Toc422900742 \h </w:instrText>
        </w:r>
        <w:r w:rsidRPr="008D3697">
          <w:rPr>
            <w:noProof/>
            <w:webHidden/>
          </w:rPr>
        </w:r>
        <w:r w:rsidRPr="008D3697">
          <w:rPr>
            <w:noProof/>
            <w:webHidden/>
          </w:rPr>
          <w:fldChar w:fldCharType="separate"/>
        </w:r>
        <w:r w:rsidR="00550288">
          <w:rPr>
            <w:noProof/>
            <w:webHidden/>
          </w:rPr>
          <w:t>39</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43" w:history="1">
        <w:r w:rsidR="008D3697" w:rsidRPr="008D3697">
          <w:rPr>
            <w:rStyle w:val="Hypertextovodkaz"/>
            <w:noProof/>
          </w:rPr>
          <w:t>A.3.</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KOORDINACE VZÁJEMNÝCH VZTAHŮ SE SOUSEDNÍMI OBCEMI</w:t>
        </w:r>
        <w:r w:rsidR="008D3697" w:rsidRPr="008D3697">
          <w:rPr>
            <w:noProof/>
            <w:webHidden/>
          </w:rPr>
          <w:tab/>
        </w:r>
        <w:r w:rsidRPr="008D3697">
          <w:rPr>
            <w:noProof/>
            <w:webHidden/>
          </w:rPr>
          <w:fldChar w:fldCharType="begin"/>
        </w:r>
        <w:r w:rsidR="008D3697" w:rsidRPr="008D3697">
          <w:rPr>
            <w:noProof/>
            <w:webHidden/>
          </w:rPr>
          <w:instrText xml:space="preserve"> PAGEREF _Toc422900743 \h </w:instrText>
        </w:r>
        <w:r w:rsidRPr="008D3697">
          <w:rPr>
            <w:noProof/>
            <w:webHidden/>
          </w:rPr>
        </w:r>
        <w:r w:rsidRPr="008D3697">
          <w:rPr>
            <w:noProof/>
            <w:webHidden/>
          </w:rPr>
          <w:fldChar w:fldCharType="separate"/>
        </w:r>
        <w:r w:rsidR="00550288">
          <w:rPr>
            <w:noProof/>
            <w:webHidden/>
          </w:rPr>
          <w:t>39</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44" w:history="1">
        <w:r w:rsidR="008D3697" w:rsidRPr="008D3697">
          <w:rPr>
            <w:rStyle w:val="Hypertextovodkaz"/>
            <w:noProof/>
          </w:rPr>
          <w:t>A.4.</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SOULAD NÁVRHU UZEMNÍHO PLÁNU S POLITIKOU ÚZEMNÍHO ROZVOJE A ÚZEMNĚ PLÁNOVACÍ DOKUMENTACÍ VYDANOU KRAJEM</w:t>
        </w:r>
        <w:r w:rsidR="008D3697" w:rsidRPr="008D3697">
          <w:rPr>
            <w:noProof/>
            <w:webHidden/>
          </w:rPr>
          <w:tab/>
        </w:r>
        <w:r w:rsidRPr="008D3697">
          <w:rPr>
            <w:noProof/>
            <w:webHidden/>
          </w:rPr>
          <w:fldChar w:fldCharType="begin"/>
        </w:r>
        <w:r w:rsidR="008D3697" w:rsidRPr="008D3697">
          <w:rPr>
            <w:noProof/>
            <w:webHidden/>
          </w:rPr>
          <w:instrText xml:space="preserve"> PAGEREF _Toc422900744 \h </w:instrText>
        </w:r>
        <w:r w:rsidRPr="008D3697">
          <w:rPr>
            <w:noProof/>
            <w:webHidden/>
          </w:rPr>
        </w:r>
        <w:r w:rsidRPr="008D3697">
          <w:rPr>
            <w:noProof/>
            <w:webHidden/>
          </w:rPr>
          <w:fldChar w:fldCharType="separate"/>
        </w:r>
        <w:r w:rsidR="00550288">
          <w:rPr>
            <w:noProof/>
            <w:webHidden/>
          </w:rPr>
          <w:t>39</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45" w:history="1">
        <w:r w:rsidR="008D3697" w:rsidRPr="008D3697">
          <w:rPr>
            <w:rStyle w:val="Hypertextovodkaz"/>
            <w:noProof/>
          </w:rPr>
          <w:t>A.5.</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SOULAD NÁVRHU ÚZEMNÍHO PLÁNU S CÍLI A ÚKOLY ÚZEMNÍHO PLÁNOVÁNÍ, ZEJMÉNA S POŽADAVKY NA OCHRANU ARCHITEKTONICKÝCH A URBANISTICKÝCH HODNOT V ÚZEMÍ A POŽADAVKY NA OCHRANU NEZASTAVĚNÉHO ÚZEMÍ</w:t>
        </w:r>
        <w:r w:rsidR="008D3697" w:rsidRPr="008D3697">
          <w:rPr>
            <w:noProof/>
            <w:webHidden/>
          </w:rPr>
          <w:tab/>
        </w:r>
        <w:r w:rsidRPr="008D3697">
          <w:rPr>
            <w:noProof/>
            <w:webHidden/>
          </w:rPr>
          <w:fldChar w:fldCharType="begin"/>
        </w:r>
        <w:r w:rsidR="008D3697" w:rsidRPr="008D3697">
          <w:rPr>
            <w:noProof/>
            <w:webHidden/>
          </w:rPr>
          <w:instrText xml:space="preserve"> PAGEREF _Toc422900745 \h </w:instrText>
        </w:r>
        <w:r w:rsidRPr="008D3697">
          <w:rPr>
            <w:noProof/>
            <w:webHidden/>
          </w:rPr>
        </w:r>
        <w:r w:rsidRPr="008D3697">
          <w:rPr>
            <w:noProof/>
            <w:webHidden/>
          </w:rPr>
          <w:fldChar w:fldCharType="separate"/>
        </w:r>
        <w:r w:rsidR="00550288">
          <w:rPr>
            <w:noProof/>
            <w:webHidden/>
          </w:rPr>
          <w:t>42</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46" w:history="1">
        <w:r w:rsidR="008D3697" w:rsidRPr="008D3697">
          <w:rPr>
            <w:rStyle w:val="Hypertextovodkaz"/>
            <w:noProof/>
          </w:rPr>
          <w:t>A.6.</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SOULAD NÁVRHU ÚZEMNÍHO PLÁNU S POŽADAVKY STAVEBNÍHO ZÁKONA A JEHO PROVÁDĚCÍCH PRÁVNÍCH PŘEDPISŮ</w:t>
        </w:r>
        <w:r w:rsidR="008D3697" w:rsidRPr="008D3697">
          <w:rPr>
            <w:noProof/>
            <w:webHidden/>
          </w:rPr>
          <w:tab/>
        </w:r>
        <w:r w:rsidRPr="008D3697">
          <w:rPr>
            <w:noProof/>
            <w:webHidden/>
          </w:rPr>
          <w:fldChar w:fldCharType="begin"/>
        </w:r>
        <w:r w:rsidR="008D3697" w:rsidRPr="008D3697">
          <w:rPr>
            <w:noProof/>
            <w:webHidden/>
          </w:rPr>
          <w:instrText xml:space="preserve"> PAGEREF _Toc422900746 \h </w:instrText>
        </w:r>
        <w:r w:rsidRPr="008D3697">
          <w:rPr>
            <w:noProof/>
            <w:webHidden/>
          </w:rPr>
        </w:r>
        <w:r w:rsidRPr="008D3697">
          <w:rPr>
            <w:noProof/>
            <w:webHidden/>
          </w:rPr>
          <w:fldChar w:fldCharType="separate"/>
        </w:r>
        <w:r w:rsidR="00550288">
          <w:rPr>
            <w:noProof/>
            <w:webHidden/>
          </w:rPr>
          <w:t>43</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47" w:history="1">
        <w:r w:rsidR="008D3697" w:rsidRPr="008D3697">
          <w:rPr>
            <w:rStyle w:val="Hypertextovodkaz"/>
            <w:noProof/>
          </w:rPr>
          <w:t>A.7.</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SOULAD NÁVRHU ÚZEMNÍHO PLÁNU S POŽADAVKY ZVLÁŠTNÍCH PRÁVNÍCH PŘEDPISŮ A SE STANOVISKY DOTČENÝCH ORGÁNŮ PODLE ZVLAŠTNÍCH PRÁVNÍCH PŘEDPISŮ, POPŘÍPADĚ S VÝSLEDKEM ŘEŠENÍ ROZPORŮ</w:t>
        </w:r>
        <w:r w:rsidR="008D3697" w:rsidRPr="008D3697">
          <w:rPr>
            <w:noProof/>
            <w:webHidden/>
          </w:rPr>
          <w:tab/>
        </w:r>
        <w:r w:rsidRPr="008D3697">
          <w:rPr>
            <w:noProof/>
            <w:webHidden/>
          </w:rPr>
          <w:fldChar w:fldCharType="begin"/>
        </w:r>
        <w:r w:rsidR="008D3697" w:rsidRPr="008D3697">
          <w:rPr>
            <w:noProof/>
            <w:webHidden/>
          </w:rPr>
          <w:instrText xml:space="preserve"> PAGEREF _Toc422900747 \h </w:instrText>
        </w:r>
        <w:r w:rsidRPr="008D3697">
          <w:rPr>
            <w:noProof/>
            <w:webHidden/>
          </w:rPr>
        </w:r>
        <w:r w:rsidRPr="008D3697">
          <w:rPr>
            <w:noProof/>
            <w:webHidden/>
          </w:rPr>
          <w:fldChar w:fldCharType="separate"/>
        </w:r>
        <w:r w:rsidR="00550288">
          <w:rPr>
            <w:noProof/>
            <w:webHidden/>
          </w:rPr>
          <w:t>43</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48" w:history="1">
        <w:r w:rsidR="008D3697" w:rsidRPr="008D3697">
          <w:rPr>
            <w:rStyle w:val="Hypertextovodkaz"/>
            <w:noProof/>
          </w:rPr>
          <w:t>A.8.</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VÝSLEDEK PŘEZKOUMÁNÍ SOULADŮ PODLE PŘEDCHOZÍCH KAPITOL</w:t>
        </w:r>
        <w:r w:rsidR="008D3697" w:rsidRPr="008D3697">
          <w:rPr>
            <w:noProof/>
            <w:webHidden/>
          </w:rPr>
          <w:tab/>
        </w:r>
        <w:r w:rsidRPr="008D3697">
          <w:rPr>
            <w:noProof/>
            <w:webHidden/>
          </w:rPr>
          <w:fldChar w:fldCharType="begin"/>
        </w:r>
        <w:r w:rsidR="008D3697" w:rsidRPr="008D3697">
          <w:rPr>
            <w:noProof/>
            <w:webHidden/>
          </w:rPr>
          <w:instrText xml:space="preserve"> PAGEREF _Toc422900748 \h </w:instrText>
        </w:r>
        <w:r w:rsidRPr="008D3697">
          <w:rPr>
            <w:noProof/>
            <w:webHidden/>
          </w:rPr>
        </w:r>
        <w:r w:rsidRPr="008D3697">
          <w:rPr>
            <w:noProof/>
            <w:webHidden/>
          </w:rPr>
          <w:fldChar w:fldCharType="separate"/>
        </w:r>
        <w:r w:rsidR="00550288">
          <w:rPr>
            <w:noProof/>
            <w:webHidden/>
          </w:rPr>
          <w:t>57</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49" w:history="1">
        <w:r w:rsidR="008D3697" w:rsidRPr="008D3697">
          <w:rPr>
            <w:rStyle w:val="Hypertextovodkaz"/>
            <w:noProof/>
          </w:rPr>
          <w:t>A.9.</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ZPRÁVA O VYHODNOCENÍ VLIVŮ NA UDRŽITELNÝ ROZVOJ ÚZEMÍ OBSAHUJÍCÍ ZÁKLADNÍ INFORMACE O VÝSLEDCÍCH TOHOTO VYHODNOCENÍ VČETNĚ VÝSLEDKŮ VYHODNOCENÍ VLIVŮ NA ŽIVOTNÍ PROSTŘEDÍ</w:t>
        </w:r>
        <w:r w:rsidR="008D3697" w:rsidRPr="008D3697">
          <w:rPr>
            <w:noProof/>
            <w:webHidden/>
          </w:rPr>
          <w:tab/>
        </w:r>
        <w:r w:rsidRPr="008D3697">
          <w:rPr>
            <w:noProof/>
            <w:webHidden/>
          </w:rPr>
          <w:fldChar w:fldCharType="begin"/>
        </w:r>
        <w:r w:rsidR="008D3697" w:rsidRPr="008D3697">
          <w:rPr>
            <w:noProof/>
            <w:webHidden/>
          </w:rPr>
          <w:instrText xml:space="preserve"> PAGEREF _Toc422900749 \h </w:instrText>
        </w:r>
        <w:r w:rsidRPr="008D3697">
          <w:rPr>
            <w:noProof/>
            <w:webHidden/>
          </w:rPr>
        </w:r>
        <w:r w:rsidRPr="008D3697">
          <w:rPr>
            <w:noProof/>
            <w:webHidden/>
          </w:rPr>
          <w:fldChar w:fldCharType="separate"/>
        </w:r>
        <w:r w:rsidR="00550288">
          <w:rPr>
            <w:noProof/>
            <w:webHidden/>
          </w:rPr>
          <w:t>57</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50" w:history="1">
        <w:r w:rsidR="008D3697" w:rsidRPr="008D3697">
          <w:rPr>
            <w:rStyle w:val="Hypertextovodkaz"/>
            <w:noProof/>
          </w:rPr>
          <w:t>A.10.</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STANOVISKO KRAJSKÉHO ÚŘADU PODLE § 50 ODST. 5 STAVEBNÍHO ZÁKONA</w:t>
        </w:r>
        <w:r w:rsidR="008D3697" w:rsidRPr="008D3697">
          <w:rPr>
            <w:noProof/>
            <w:webHidden/>
          </w:rPr>
          <w:tab/>
        </w:r>
        <w:r w:rsidRPr="008D3697">
          <w:rPr>
            <w:noProof/>
            <w:webHidden/>
          </w:rPr>
          <w:fldChar w:fldCharType="begin"/>
        </w:r>
        <w:r w:rsidR="008D3697" w:rsidRPr="008D3697">
          <w:rPr>
            <w:noProof/>
            <w:webHidden/>
          </w:rPr>
          <w:instrText xml:space="preserve"> PAGEREF _Toc422900750 \h </w:instrText>
        </w:r>
        <w:r w:rsidRPr="008D3697">
          <w:rPr>
            <w:noProof/>
            <w:webHidden/>
          </w:rPr>
        </w:r>
        <w:r w:rsidRPr="008D3697">
          <w:rPr>
            <w:noProof/>
            <w:webHidden/>
          </w:rPr>
          <w:fldChar w:fldCharType="separate"/>
        </w:r>
        <w:r w:rsidR="00550288">
          <w:rPr>
            <w:noProof/>
            <w:webHidden/>
          </w:rPr>
          <w:t>57</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51" w:history="1">
        <w:r w:rsidR="008D3697" w:rsidRPr="008D3697">
          <w:rPr>
            <w:rStyle w:val="Hypertextovodkaz"/>
            <w:noProof/>
          </w:rPr>
          <w:t>A.11.</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SDĚLENÍ, JAK BYLO STANOVISKO PODLE § 50 ODST. 5 ZOHLEDNĚNO, S UVEDENÍM ZÁVAŽNÝCH DŮVODŮ, POKUD NĚKTERÉ POŽADAVKY NEBO PODMÍNKY ZOHLEDNĚNY NEBYLY</w:t>
        </w:r>
        <w:r w:rsidR="008D3697" w:rsidRPr="008D3697">
          <w:rPr>
            <w:noProof/>
            <w:webHidden/>
          </w:rPr>
          <w:tab/>
        </w:r>
        <w:r w:rsidRPr="008D3697">
          <w:rPr>
            <w:noProof/>
            <w:webHidden/>
          </w:rPr>
          <w:fldChar w:fldCharType="begin"/>
        </w:r>
        <w:r w:rsidR="008D3697" w:rsidRPr="008D3697">
          <w:rPr>
            <w:noProof/>
            <w:webHidden/>
          </w:rPr>
          <w:instrText xml:space="preserve"> PAGEREF _Toc422900751 \h </w:instrText>
        </w:r>
        <w:r w:rsidRPr="008D3697">
          <w:rPr>
            <w:noProof/>
            <w:webHidden/>
          </w:rPr>
        </w:r>
        <w:r w:rsidRPr="008D3697">
          <w:rPr>
            <w:noProof/>
            <w:webHidden/>
          </w:rPr>
          <w:fldChar w:fldCharType="separate"/>
        </w:r>
        <w:r w:rsidR="00550288">
          <w:rPr>
            <w:noProof/>
            <w:webHidden/>
          </w:rPr>
          <w:t>58</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52" w:history="1">
        <w:r w:rsidR="008D3697" w:rsidRPr="008D3697">
          <w:rPr>
            <w:rStyle w:val="Hypertextovodkaz"/>
            <w:noProof/>
          </w:rPr>
          <w:t>A.12.</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KOMPLEXNÍ ZDŮVODNĚNÍ PŘIJATÉHO ŘEŠENÍ</w:t>
        </w:r>
        <w:r w:rsidR="008D3697" w:rsidRPr="008D3697">
          <w:rPr>
            <w:noProof/>
            <w:webHidden/>
          </w:rPr>
          <w:tab/>
        </w:r>
        <w:r w:rsidRPr="008D3697">
          <w:rPr>
            <w:noProof/>
            <w:webHidden/>
          </w:rPr>
          <w:fldChar w:fldCharType="begin"/>
        </w:r>
        <w:r w:rsidR="008D3697" w:rsidRPr="008D3697">
          <w:rPr>
            <w:noProof/>
            <w:webHidden/>
          </w:rPr>
          <w:instrText xml:space="preserve"> PAGEREF _Toc422900752 \h </w:instrText>
        </w:r>
        <w:r w:rsidRPr="008D3697">
          <w:rPr>
            <w:noProof/>
            <w:webHidden/>
          </w:rPr>
        </w:r>
        <w:r w:rsidRPr="008D3697">
          <w:rPr>
            <w:noProof/>
            <w:webHidden/>
          </w:rPr>
          <w:fldChar w:fldCharType="separate"/>
        </w:r>
        <w:r w:rsidR="00550288">
          <w:rPr>
            <w:noProof/>
            <w:webHidden/>
          </w:rPr>
          <w:t>58</w:t>
        </w:r>
        <w:r w:rsidRPr="008D3697">
          <w:rPr>
            <w:noProof/>
            <w:webHidden/>
          </w:rPr>
          <w:fldChar w:fldCharType="end"/>
        </w:r>
      </w:hyperlink>
    </w:p>
    <w:p w:rsidR="008D3697" w:rsidRPr="008D3697" w:rsidRDefault="007A486C" w:rsidP="00F208B6">
      <w:pPr>
        <w:pStyle w:val="Obsah2"/>
        <w:rPr>
          <w:rFonts w:asciiTheme="minorHAnsi" w:eastAsiaTheme="minorEastAsia" w:hAnsiTheme="minorHAnsi" w:cstheme="minorBidi"/>
          <w:noProof/>
          <w:lang w:val="cs-CZ" w:eastAsia="cs-CZ" w:bidi="ar-SA"/>
        </w:rPr>
      </w:pPr>
      <w:hyperlink w:anchor="_Toc422900753" w:history="1">
        <w:r w:rsidR="008D3697" w:rsidRPr="008D3697">
          <w:rPr>
            <w:rStyle w:val="Hypertextovodkaz"/>
            <w:noProof/>
          </w:rPr>
          <w:t>A.13.</w:t>
        </w:r>
        <w:r w:rsidR="008D3697" w:rsidRPr="008D3697">
          <w:rPr>
            <w:rFonts w:asciiTheme="minorHAnsi" w:eastAsiaTheme="minorEastAsia" w:hAnsiTheme="minorHAnsi" w:cstheme="minorBidi"/>
            <w:noProof/>
            <w:lang w:val="cs-CZ" w:eastAsia="cs-CZ" w:bidi="ar-SA"/>
          </w:rPr>
          <w:tab/>
        </w:r>
        <w:r w:rsidR="008D3697" w:rsidRPr="008D3697">
          <w:rPr>
            <w:rStyle w:val="Hypertextovodkaz"/>
            <w:noProof/>
          </w:rPr>
          <w:t>VYHODNOCENÍ ÚČELNÉHO VYUŽITÍ ZASTAVĚNÉHO ÚZEMÍ A VYHODNOCENÍ POTŘEBY VYMEZENÍ ZASTAVITELNÝCH PLOCH</w:t>
        </w:r>
        <w:r w:rsidR="008D3697" w:rsidRPr="008D3697">
          <w:rPr>
            <w:noProof/>
            <w:webHidden/>
          </w:rPr>
          <w:tab/>
        </w:r>
        <w:r w:rsidRPr="008D3697">
          <w:rPr>
            <w:noProof/>
            <w:webHidden/>
          </w:rPr>
          <w:fldChar w:fldCharType="begin"/>
        </w:r>
        <w:r w:rsidR="008D3697" w:rsidRPr="008D3697">
          <w:rPr>
            <w:noProof/>
            <w:webHidden/>
          </w:rPr>
          <w:instrText xml:space="preserve"> PAGEREF _Toc422900753 \h </w:instrText>
        </w:r>
        <w:r w:rsidRPr="008D3697">
          <w:rPr>
            <w:noProof/>
            <w:webHidden/>
          </w:rPr>
        </w:r>
        <w:r w:rsidRPr="008D3697">
          <w:rPr>
            <w:noProof/>
            <w:webHidden/>
          </w:rPr>
          <w:fldChar w:fldCharType="separate"/>
        </w:r>
        <w:r w:rsidR="00550288">
          <w:rPr>
            <w:noProof/>
            <w:webHidden/>
          </w:rPr>
          <w:t>79</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54" w:history="1">
        <w:r w:rsidR="008D3697" w:rsidRPr="008D3697">
          <w:rPr>
            <w:rStyle w:val="Hypertextovodkaz"/>
            <w:noProof/>
          </w:rPr>
          <w:t>B.</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VYHODNOCENÍ SPLNĚNÍ POŽADAVKŮ ZADÁNÍ ÚZEMNÍHO PLÁNU</w:t>
        </w:r>
        <w:r w:rsidR="008D3697" w:rsidRPr="008D3697">
          <w:rPr>
            <w:noProof/>
            <w:webHidden/>
          </w:rPr>
          <w:tab/>
        </w:r>
        <w:r w:rsidRPr="008D3697">
          <w:rPr>
            <w:noProof/>
            <w:webHidden/>
          </w:rPr>
          <w:fldChar w:fldCharType="begin"/>
        </w:r>
        <w:r w:rsidR="008D3697" w:rsidRPr="008D3697">
          <w:rPr>
            <w:noProof/>
            <w:webHidden/>
          </w:rPr>
          <w:instrText xml:space="preserve"> PAGEREF _Toc422900754 \h </w:instrText>
        </w:r>
        <w:r w:rsidRPr="008D3697">
          <w:rPr>
            <w:noProof/>
            <w:webHidden/>
          </w:rPr>
        </w:r>
        <w:r w:rsidRPr="008D3697">
          <w:rPr>
            <w:noProof/>
            <w:webHidden/>
          </w:rPr>
          <w:fldChar w:fldCharType="separate"/>
        </w:r>
        <w:r w:rsidR="00550288">
          <w:rPr>
            <w:noProof/>
            <w:webHidden/>
          </w:rPr>
          <w:t>83</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55" w:history="1">
        <w:r w:rsidR="008D3697" w:rsidRPr="008D3697">
          <w:rPr>
            <w:rStyle w:val="Hypertextovodkaz"/>
            <w:noProof/>
          </w:rPr>
          <w:t>C.</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VÝČET ZÁLEŽITOSTÍ NADMÍSTNÍHO VÝZNAMU, KTERÉ NEJSOU ŘEŠENY V ZÁSADÁCH ÚZEMNÍHO ROZVOJE (§ 43 ODST.1 STAVEBNÍHO ZÁKONA), S ODŮVODNĚNÍM POTŘEBY JEJICH VYMEZENÍ</w:t>
        </w:r>
        <w:r w:rsidR="008D3697" w:rsidRPr="008D3697">
          <w:rPr>
            <w:noProof/>
            <w:webHidden/>
          </w:rPr>
          <w:tab/>
        </w:r>
        <w:r w:rsidRPr="008D3697">
          <w:rPr>
            <w:noProof/>
            <w:webHidden/>
          </w:rPr>
          <w:fldChar w:fldCharType="begin"/>
        </w:r>
        <w:r w:rsidR="008D3697" w:rsidRPr="008D3697">
          <w:rPr>
            <w:noProof/>
            <w:webHidden/>
          </w:rPr>
          <w:instrText xml:space="preserve"> PAGEREF _Toc422900755 \h </w:instrText>
        </w:r>
        <w:r w:rsidRPr="008D3697">
          <w:rPr>
            <w:noProof/>
            <w:webHidden/>
          </w:rPr>
        </w:r>
        <w:r w:rsidRPr="008D3697">
          <w:rPr>
            <w:noProof/>
            <w:webHidden/>
          </w:rPr>
          <w:fldChar w:fldCharType="separate"/>
        </w:r>
        <w:r w:rsidR="00550288">
          <w:rPr>
            <w:noProof/>
            <w:webHidden/>
          </w:rPr>
          <w:t>88</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56" w:history="1">
        <w:r w:rsidR="008D3697" w:rsidRPr="008D3697">
          <w:rPr>
            <w:rStyle w:val="Hypertextovodkaz"/>
            <w:noProof/>
          </w:rPr>
          <w:t>D.</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VYHODNOCENÍ PŘEDPOKLÁDANÝCH DŮSLEDKŮ NAVRHOVANÉHO ŘEŠENÍ NA ZEMĚDĚLSKÝ PŮDNÍ FOND A POZEMKY URČENÉ K PLNĚNÍ FUNKCE LESA</w:t>
        </w:r>
        <w:r w:rsidR="008D3697" w:rsidRPr="008D3697">
          <w:rPr>
            <w:noProof/>
            <w:webHidden/>
          </w:rPr>
          <w:tab/>
        </w:r>
        <w:r w:rsidRPr="008D3697">
          <w:rPr>
            <w:noProof/>
            <w:webHidden/>
          </w:rPr>
          <w:fldChar w:fldCharType="begin"/>
        </w:r>
        <w:r w:rsidR="008D3697" w:rsidRPr="008D3697">
          <w:rPr>
            <w:noProof/>
            <w:webHidden/>
          </w:rPr>
          <w:instrText xml:space="preserve"> PAGEREF _Toc422900756 \h </w:instrText>
        </w:r>
        <w:r w:rsidRPr="008D3697">
          <w:rPr>
            <w:noProof/>
            <w:webHidden/>
          </w:rPr>
        </w:r>
        <w:r w:rsidRPr="008D3697">
          <w:rPr>
            <w:noProof/>
            <w:webHidden/>
          </w:rPr>
          <w:fldChar w:fldCharType="separate"/>
        </w:r>
        <w:r w:rsidR="00550288">
          <w:rPr>
            <w:noProof/>
            <w:webHidden/>
          </w:rPr>
          <w:t>88</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57" w:history="1">
        <w:r w:rsidR="008D3697" w:rsidRPr="008D3697">
          <w:rPr>
            <w:rStyle w:val="Hypertextovodkaz"/>
            <w:noProof/>
          </w:rPr>
          <w:t>E.</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POSTUP PŘI POŘÍZENÍ ÚZEMNÍHO PLÁNU</w:t>
        </w:r>
        <w:r w:rsidR="008D3697" w:rsidRPr="008D3697">
          <w:rPr>
            <w:noProof/>
            <w:webHidden/>
          </w:rPr>
          <w:tab/>
        </w:r>
        <w:r w:rsidRPr="008D3697">
          <w:rPr>
            <w:noProof/>
            <w:webHidden/>
          </w:rPr>
          <w:fldChar w:fldCharType="begin"/>
        </w:r>
        <w:r w:rsidR="008D3697" w:rsidRPr="008D3697">
          <w:rPr>
            <w:noProof/>
            <w:webHidden/>
          </w:rPr>
          <w:instrText xml:space="preserve"> PAGEREF _Toc422900757 \h </w:instrText>
        </w:r>
        <w:r w:rsidRPr="008D3697">
          <w:rPr>
            <w:noProof/>
            <w:webHidden/>
          </w:rPr>
        </w:r>
        <w:r w:rsidRPr="008D3697">
          <w:rPr>
            <w:noProof/>
            <w:webHidden/>
          </w:rPr>
          <w:fldChar w:fldCharType="separate"/>
        </w:r>
        <w:r w:rsidR="00550288">
          <w:rPr>
            <w:noProof/>
            <w:webHidden/>
          </w:rPr>
          <w:t>98</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58" w:history="1">
        <w:r w:rsidR="008D3697" w:rsidRPr="008D3697">
          <w:rPr>
            <w:rStyle w:val="Hypertextovodkaz"/>
            <w:noProof/>
          </w:rPr>
          <w:t>f.</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Rozhodnutí o námitkách včetně odůvodnění</w:t>
        </w:r>
        <w:r w:rsidR="008D3697" w:rsidRPr="008D3697">
          <w:rPr>
            <w:noProof/>
            <w:webHidden/>
          </w:rPr>
          <w:tab/>
        </w:r>
        <w:r w:rsidRPr="008D3697">
          <w:rPr>
            <w:noProof/>
            <w:webHidden/>
          </w:rPr>
          <w:fldChar w:fldCharType="begin"/>
        </w:r>
        <w:r w:rsidR="008D3697" w:rsidRPr="008D3697">
          <w:rPr>
            <w:noProof/>
            <w:webHidden/>
          </w:rPr>
          <w:instrText xml:space="preserve"> PAGEREF _Toc422900758 \h </w:instrText>
        </w:r>
        <w:r w:rsidRPr="008D3697">
          <w:rPr>
            <w:noProof/>
            <w:webHidden/>
          </w:rPr>
        </w:r>
        <w:r w:rsidRPr="008D3697">
          <w:rPr>
            <w:noProof/>
            <w:webHidden/>
          </w:rPr>
          <w:fldChar w:fldCharType="separate"/>
        </w:r>
        <w:r w:rsidR="00550288">
          <w:rPr>
            <w:noProof/>
            <w:webHidden/>
          </w:rPr>
          <w:t>100</w:t>
        </w:r>
        <w:r w:rsidRPr="008D3697">
          <w:rPr>
            <w:noProof/>
            <w:webHidden/>
          </w:rPr>
          <w:fldChar w:fldCharType="end"/>
        </w:r>
      </w:hyperlink>
    </w:p>
    <w:p w:rsidR="008D3697" w:rsidRPr="008D3697" w:rsidRDefault="007A486C" w:rsidP="008D3697">
      <w:pPr>
        <w:pStyle w:val="Obsah1"/>
        <w:tabs>
          <w:tab w:val="left" w:pos="1134"/>
        </w:tabs>
        <w:rPr>
          <w:rFonts w:asciiTheme="minorHAnsi" w:eastAsiaTheme="minorEastAsia" w:hAnsiTheme="minorHAnsi" w:cstheme="minorBidi"/>
          <w:b w:val="0"/>
          <w:bCs w:val="0"/>
          <w:caps w:val="0"/>
          <w:noProof/>
          <w:lang w:val="cs-CZ" w:eastAsia="cs-CZ" w:bidi="ar-SA"/>
        </w:rPr>
      </w:pPr>
      <w:hyperlink w:anchor="_Toc422900759" w:history="1">
        <w:r w:rsidR="008D3697" w:rsidRPr="008D3697">
          <w:rPr>
            <w:rStyle w:val="Hypertextovodkaz"/>
            <w:noProof/>
          </w:rPr>
          <w:t>G.</w:t>
        </w:r>
        <w:r w:rsidR="008D3697" w:rsidRPr="008D3697">
          <w:rPr>
            <w:rFonts w:asciiTheme="minorHAnsi" w:eastAsiaTheme="minorEastAsia" w:hAnsiTheme="minorHAnsi" w:cstheme="minorBidi"/>
            <w:b w:val="0"/>
            <w:bCs w:val="0"/>
            <w:caps w:val="0"/>
            <w:noProof/>
            <w:lang w:val="cs-CZ" w:eastAsia="cs-CZ" w:bidi="ar-SA"/>
          </w:rPr>
          <w:tab/>
        </w:r>
        <w:r w:rsidR="008D3697" w:rsidRPr="008D3697">
          <w:rPr>
            <w:rStyle w:val="Hypertextovodkaz"/>
            <w:noProof/>
          </w:rPr>
          <w:t>VYPOŘÁDÁNÍ PŘIPOMÍNEK</w:t>
        </w:r>
        <w:r w:rsidR="008D3697" w:rsidRPr="008D3697">
          <w:rPr>
            <w:noProof/>
            <w:webHidden/>
          </w:rPr>
          <w:tab/>
        </w:r>
        <w:r w:rsidRPr="008D3697">
          <w:rPr>
            <w:noProof/>
            <w:webHidden/>
          </w:rPr>
          <w:fldChar w:fldCharType="begin"/>
        </w:r>
        <w:r w:rsidR="008D3697" w:rsidRPr="008D3697">
          <w:rPr>
            <w:noProof/>
            <w:webHidden/>
          </w:rPr>
          <w:instrText xml:space="preserve"> PAGEREF _Toc422900759 \h </w:instrText>
        </w:r>
        <w:r w:rsidRPr="008D3697">
          <w:rPr>
            <w:noProof/>
            <w:webHidden/>
          </w:rPr>
        </w:r>
        <w:r w:rsidRPr="008D3697">
          <w:rPr>
            <w:noProof/>
            <w:webHidden/>
          </w:rPr>
          <w:fldChar w:fldCharType="separate"/>
        </w:r>
        <w:r w:rsidR="00550288">
          <w:rPr>
            <w:noProof/>
            <w:webHidden/>
          </w:rPr>
          <w:t>102</w:t>
        </w:r>
        <w:r w:rsidRPr="008D3697">
          <w:rPr>
            <w:noProof/>
            <w:webHidden/>
          </w:rPr>
          <w:fldChar w:fldCharType="end"/>
        </w:r>
      </w:hyperlink>
    </w:p>
    <w:p w:rsidR="008D3697" w:rsidRPr="008D3697" w:rsidRDefault="007A486C" w:rsidP="008D3697">
      <w:pPr>
        <w:pStyle w:val="Obsah1"/>
        <w:rPr>
          <w:rFonts w:asciiTheme="minorHAnsi" w:eastAsiaTheme="minorEastAsia" w:hAnsiTheme="minorHAnsi" w:cstheme="minorBidi"/>
          <w:b w:val="0"/>
          <w:bCs w:val="0"/>
          <w:caps w:val="0"/>
          <w:noProof/>
          <w:lang w:val="cs-CZ" w:eastAsia="cs-CZ" w:bidi="ar-SA"/>
        </w:rPr>
      </w:pPr>
      <w:hyperlink w:anchor="_Toc422900760" w:history="1">
        <w:r w:rsidR="008D3697" w:rsidRPr="008D3697">
          <w:rPr>
            <w:rStyle w:val="Hypertextovodkaz"/>
            <w:noProof/>
          </w:rPr>
          <w:t>POUČENÍ</w:t>
        </w:r>
        <w:r w:rsidR="008D3697" w:rsidRPr="008D3697">
          <w:rPr>
            <w:noProof/>
            <w:webHidden/>
          </w:rPr>
          <w:tab/>
        </w:r>
        <w:r w:rsidRPr="008D3697">
          <w:rPr>
            <w:noProof/>
            <w:webHidden/>
          </w:rPr>
          <w:fldChar w:fldCharType="begin"/>
        </w:r>
        <w:r w:rsidR="008D3697" w:rsidRPr="008D3697">
          <w:rPr>
            <w:noProof/>
            <w:webHidden/>
          </w:rPr>
          <w:instrText xml:space="preserve"> PAGEREF _Toc422900760 \h </w:instrText>
        </w:r>
        <w:r w:rsidRPr="008D3697">
          <w:rPr>
            <w:noProof/>
            <w:webHidden/>
          </w:rPr>
        </w:r>
        <w:r w:rsidRPr="008D3697">
          <w:rPr>
            <w:noProof/>
            <w:webHidden/>
          </w:rPr>
          <w:fldChar w:fldCharType="separate"/>
        </w:r>
        <w:r w:rsidR="00550288">
          <w:rPr>
            <w:noProof/>
            <w:webHidden/>
          </w:rPr>
          <w:t>120</w:t>
        </w:r>
        <w:r w:rsidRPr="008D3697">
          <w:rPr>
            <w:noProof/>
            <w:webHidden/>
          </w:rPr>
          <w:fldChar w:fldCharType="end"/>
        </w:r>
      </w:hyperlink>
    </w:p>
    <w:p w:rsidR="008D3697" w:rsidRPr="008D3697" w:rsidRDefault="007A486C" w:rsidP="008D3697">
      <w:pPr>
        <w:pStyle w:val="Obsah1"/>
        <w:rPr>
          <w:rFonts w:asciiTheme="minorHAnsi" w:eastAsiaTheme="minorEastAsia" w:hAnsiTheme="minorHAnsi" w:cstheme="minorBidi"/>
          <w:b w:val="0"/>
          <w:bCs w:val="0"/>
          <w:caps w:val="0"/>
          <w:noProof/>
          <w:lang w:val="cs-CZ" w:eastAsia="cs-CZ" w:bidi="ar-SA"/>
        </w:rPr>
      </w:pPr>
      <w:hyperlink w:anchor="_Toc422900761" w:history="1">
        <w:r w:rsidR="008D3697" w:rsidRPr="008D3697">
          <w:rPr>
            <w:rStyle w:val="Hypertextovodkaz"/>
            <w:noProof/>
          </w:rPr>
          <w:t>PŘÍLOHY:</w:t>
        </w:r>
        <w:r w:rsidR="008D3697" w:rsidRPr="008D3697">
          <w:rPr>
            <w:noProof/>
            <w:webHidden/>
          </w:rPr>
          <w:tab/>
        </w:r>
        <w:r w:rsidRPr="008D3697">
          <w:rPr>
            <w:noProof/>
            <w:webHidden/>
          </w:rPr>
          <w:fldChar w:fldCharType="begin"/>
        </w:r>
        <w:r w:rsidR="008D3697" w:rsidRPr="008D3697">
          <w:rPr>
            <w:noProof/>
            <w:webHidden/>
          </w:rPr>
          <w:instrText xml:space="preserve"> PAGEREF _Toc422900761 \h </w:instrText>
        </w:r>
        <w:r w:rsidRPr="008D3697">
          <w:rPr>
            <w:noProof/>
            <w:webHidden/>
          </w:rPr>
        </w:r>
        <w:r w:rsidRPr="008D3697">
          <w:rPr>
            <w:noProof/>
            <w:webHidden/>
          </w:rPr>
          <w:fldChar w:fldCharType="separate"/>
        </w:r>
        <w:r w:rsidR="00550288">
          <w:rPr>
            <w:noProof/>
            <w:webHidden/>
          </w:rPr>
          <w:t>121</w:t>
        </w:r>
        <w:r w:rsidRPr="008D3697">
          <w:rPr>
            <w:noProof/>
            <w:webHidden/>
          </w:rPr>
          <w:fldChar w:fldCharType="end"/>
        </w:r>
      </w:hyperlink>
    </w:p>
    <w:p w:rsidR="008D3697" w:rsidRPr="008D3697" w:rsidRDefault="007A486C" w:rsidP="008D3697">
      <w:pPr>
        <w:pStyle w:val="Obsah1"/>
        <w:rPr>
          <w:rFonts w:asciiTheme="minorHAnsi" w:eastAsiaTheme="minorEastAsia" w:hAnsiTheme="minorHAnsi" w:cstheme="minorBidi"/>
          <w:b w:val="0"/>
          <w:bCs w:val="0"/>
          <w:caps w:val="0"/>
          <w:noProof/>
          <w:lang w:val="cs-CZ" w:eastAsia="cs-CZ" w:bidi="ar-SA"/>
        </w:rPr>
      </w:pPr>
      <w:hyperlink w:anchor="_Toc422900762" w:history="1">
        <w:r w:rsidR="008D3697" w:rsidRPr="008D3697">
          <w:rPr>
            <w:rStyle w:val="Hypertextovodkaz"/>
            <w:noProof/>
          </w:rPr>
          <w:t>Tabulka č. 1: HLUK Z DOPRAVY</w:t>
        </w:r>
        <w:r w:rsidR="008D3697" w:rsidRPr="008D3697">
          <w:rPr>
            <w:noProof/>
            <w:webHidden/>
          </w:rPr>
          <w:tab/>
        </w:r>
        <w:r w:rsidRPr="008D3697">
          <w:rPr>
            <w:noProof/>
            <w:webHidden/>
          </w:rPr>
          <w:fldChar w:fldCharType="begin"/>
        </w:r>
        <w:r w:rsidR="008D3697" w:rsidRPr="008D3697">
          <w:rPr>
            <w:noProof/>
            <w:webHidden/>
          </w:rPr>
          <w:instrText xml:space="preserve"> PAGEREF _Toc422900762 \h </w:instrText>
        </w:r>
        <w:r w:rsidRPr="008D3697">
          <w:rPr>
            <w:noProof/>
            <w:webHidden/>
          </w:rPr>
        </w:r>
        <w:r w:rsidRPr="008D3697">
          <w:rPr>
            <w:noProof/>
            <w:webHidden/>
          </w:rPr>
          <w:fldChar w:fldCharType="separate"/>
        </w:r>
        <w:r w:rsidR="00550288">
          <w:rPr>
            <w:noProof/>
            <w:webHidden/>
          </w:rPr>
          <w:t>121</w:t>
        </w:r>
        <w:r w:rsidRPr="008D3697">
          <w:rPr>
            <w:noProof/>
            <w:webHidden/>
          </w:rPr>
          <w:fldChar w:fldCharType="end"/>
        </w:r>
      </w:hyperlink>
    </w:p>
    <w:p w:rsidR="008D3697" w:rsidRPr="008D3697" w:rsidRDefault="007A486C" w:rsidP="008D3697">
      <w:pPr>
        <w:pStyle w:val="Obsah1"/>
        <w:rPr>
          <w:rFonts w:asciiTheme="minorHAnsi" w:eastAsiaTheme="minorEastAsia" w:hAnsiTheme="minorHAnsi" w:cstheme="minorBidi"/>
          <w:b w:val="0"/>
          <w:bCs w:val="0"/>
          <w:caps w:val="0"/>
          <w:noProof/>
          <w:lang w:val="cs-CZ" w:eastAsia="cs-CZ" w:bidi="ar-SA"/>
        </w:rPr>
      </w:pPr>
      <w:hyperlink w:anchor="_Toc422900763" w:history="1">
        <w:r w:rsidR="008D3697" w:rsidRPr="008D3697">
          <w:rPr>
            <w:rStyle w:val="Hypertextovodkaz"/>
            <w:noProof/>
          </w:rPr>
          <w:t>Tabulka č. 2: TABULKA PLOCH ZÁBORU ZPF</w:t>
        </w:r>
        <w:r w:rsidR="008D3697" w:rsidRPr="008D3697">
          <w:rPr>
            <w:noProof/>
            <w:webHidden/>
          </w:rPr>
          <w:tab/>
        </w:r>
        <w:r w:rsidRPr="008D3697">
          <w:rPr>
            <w:noProof/>
            <w:webHidden/>
          </w:rPr>
          <w:fldChar w:fldCharType="begin"/>
        </w:r>
        <w:r w:rsidR="008D3697" w:rsidRPr="008D3697">
          <w:rPr>
            <w:noProof/>
            <w:webHidden/>
          </w:rPr>
          <w:instrText xml:space="preserve"> PAGEREF _Toc422900763 \h </w:instrText>
        </w:r>
        <w:r w:rsidRPr="008D3697">
          <w:rPr>
            <w:noProof/>
            <w:webHidden/>
          </w:rPr>
        </w:r>
        <w:r w:rsidRPr="008D3697">
          <w:rPr>
            <w:noProof/>
            <w:webHidden/>
          </w:rPr>
          <w:fldChar w:fldCharType="separate"/>
        </w:r>
        <w:r w:rsidR="00550288">
          <w:rPr>
            <w:noProof/>
            <w:webHidden/>
          </w:rPr>
          <w:t>132</w:t>
        </w:r>
        <w:r w:rsidRPr="008D3697">
          <w:rPr>
            <w:noProof/>
            <w:webHidden/>
          </w:rPr>
          <w:fldChar w:fldCharType="end"/>
        </w:r>
      </w:hyperlink>
    </w:p>
    <w:p w:rsidR="00BC578C" w:rsidRPr="007954C3" w:rsidRDefault="007A486C" w:rsidP="008D3697">
      <w:pPr>
        <w:tabs>
          <w:tab w:val="left" w:pos="7655"/>
        </w:tabs>
        <w:spacing w:before="40" w:after="40"/>
        <w:rPr>
          <w:rFonts w:cs="Calibri"/>
          <w:i/>
          <w:iCs/>
          <w:sz w:val="20"/>
          <w:lang w:val="cs-CZ"/>
        </w:rPr>
      </w:pPr>
      <w:r w:rsidRPr="008D3697">
        <w:rPr>
          <w:rFonts w:cs="Calibri"/>
          <w:i/>
          <w:iCs/>
          <w:sz w:val="20"/>
          <w:lang w:val="cs-CZ"/>
        </w:rPr>
        <w:fldChar w:fldCharType="end"/>
      </w:r>
    </w:p>
    <w:p w:rsidR="00BC578C" w:rsidRPr="008D3697" w:rsidRDefault="00BC578C" w:rsidP="001F3FC1">
      <w:pPr>
        <w:pStyle w:val="Odstavecseseznamem"/>
        <w:numPr>
          <w:ilvl w:val="0"/>
          <w:numId w:val="46"/>
        </w:numPr>
        <w:tabs>
          <w:tab w:val="left" w:pos="7655"/>
        </w:tabs>
        <w:ind w:left="709" w:hanging="142"/>
        <w:rPr>
          <w:rFonts w:cs="Calibri"/>
          <w:b/>
          <w:szCs w:val="22"/>
          <w:lang w:val="cs-CZ"/>
        </w:rPr>
      </w:pPr>
      <w:r w:rsidRPr="008D3697">
        <w:rPr>
          <w:rFonts w:cs="Calibri"/>
          <w:b/>
          <w:szCs w:val="22"/>
          <w:lang w:val="cs-CZ"/>
        </w:rPr>
        <w:lastRenderedPageBreak/>
        <w:t>GRAFICKÁ ČÁST NÁVRHU</w:t>
      </w:r>
    </w:p>
    <w:p w:rsidR="00BC578C" w:rsidRPr="007954C3" w:rsidRDefault="00BC578C" w:rsidP="00BC578C">
      <w:pPr>
        <w:rPr>
          <w:rFonts w:cs="Calibri"/>
          <w:i/>
          <w:sz w:val="18"/>
          <w:szCs w:val="18"/>
          <w:lang w:val="cs-CZ"/>
        </w:rPr>
      </w:pPr>
      <w:r w:rsidRPr="007954C3">
        <w:rPr>
          <w:rFonts w:cs="Calibri"/>
          <w:i/>
          <w:sz w:val="18"/>
          <w:szCs w:val="18"/>
          <w:lang w:val="cs-CZ"/>
        </w:rPr>
        <w:t xml:space="preserve"> (podle přílohy č. 7 k vyhlášce č.500/2006 Sb. - Grafická část)</w:t>
      </w:r>
    </w:p>
    <w:p w:rsidR="00BC578C" w:rsidRPr="007954C3" w:rsidRDefault="00BC578C" w:rsidP="00BC578C">
      <w:pPr>
        <w:ind w:firstLine="567"/>
        <w:rPr>
          <w:rFonts w:cs="Calibri"/>
          <w:i/>
          <w:sz w:val="24"/>
          <w:szCs w:val="24"/>
          <w:lang w:val="cs-CZ"/>
        </w:rPr>
      </w:pPr>
    </w:p>
    <w:tbl>
      <w:tblPr>
        <w:tblW w:w="0" w:type="auto"/>
        <w:jc w:val="center"/>
        <w:tblLayout w:type="fixed"/>
        <w:tblCellMar>
          <w:left w:w="70" w:type="dxa"/>
          <w:right w:w="70" w:type="dxa"/>
        </w:tblCellMar>
        <w:tblLook w:val="0000"/>
      </w:tblPr>
      <w:tblGrid>
        <w:gridCol w:w="1773"/>
        <w:gridCol w:w="5477"/>
        <w:gridCol w:w="1682"/>
      </w:tblGrid>
      <w:tr w:rsidR="00BC578C" w:rsidRPr="007954C3" w:rsidTr="00395C87">
        <w:trPr>
          <w:jc w:val="center"/>
        </w:trPr>
        <w:tc>
          <w:tcPr>
            <w:tcW w:w="1773" w:type="dxa"/>
            <w:tcBorders>
              <w:top w:val="single" w:sz="4" w:space="0" w:color="000000"/>
              <w:left w:val="single" w:sz="4" w:space="0" w:color="000000"/>
              <w:bottom w:val="single" w:sz="4" w:space="0" w:color="000000"/>
            </w:tcBorders>
          </w:tcPr>
          <w:p w:rsidR="00BC578C" w:rsidRPr="007954C3" w:rsidRDefault="00BC578C" w:rsidP="00395C87">
            <w:pPr>
              <w:pStyle w:val="TABULKA"/>
              <w:snapToGrid w:val="0"/>
              <w:spacing w:before="0" w:after="0"/>
              <w:jc w:val="center"/>
              <w:rPr>
                <w:rFonts w:cs="Calibri"/>
                <w:i/>
                <w:szCs w:val="22"/>
              </w:rPr>
            </w:pPr>
          </w:p>
          <w:p w:rsidR="00BC578C" w:rsidRPr="007954C3" w:rsidRDefault="00BC578C" w:rsidP="00395C87">
            <w:pPr>
              <w:pStyle w:val="TABULKA"/>
              <w:spacing w:before="0" w:after="0"/>
              <w:jc w:val="center"/>
              <w:rPr>
                <w:rFonts w:cs="Calibri"/>
                <w:i/>
                <w:szCs w:val="22"/>
              </w:rPr>
            </w:pPr>
            <w:r w:rsidRPr="007954C3">
              <w:rPr>
                <w:rFonts w:cs="Calibri"/>
                <w:i/>
                <w:szCs w:val="22"/>
              </w:rPr>
              <w:t>označení</w:t>
            </w:r>
          </w:p>
        </w:tc>
        <w:tc>
          <w:tcPr>
            <w:tcW w:w="5477" w:type="dxa"/>
            <w:tcBorders>
              <w:top w:val="single" w:sz="4" w:space="0" w:color="000000"/>
              <w:left w:val="single" w:sz="4" w:space="0" w:color="000000"/>
              <w:bottom w:val="single" w:sz="4" w:space="0" w:color="000000"/>
            </w:tcBorders>
          </w:tcPr>
          <w:p w:rsidR="00BC578C" w:rsidRPr="007954C3" w:rsidRDefault="00BC578C" w:rsidP="00395C87">
            <w:pPr>
              <w:pStyle w:val="TABULKA"/>
              <w:snapToGrid w:val="0"/>
              <w:spacing w:before="0" w:after="0"/>
              <w:jc w:val="center"/>
              <w:rPr>
                <w:rFonts w:cs="Calibri"/>
                <w:i/>
                <w:szCs w:val="22"/>
              </w:rPr>
            </w:pPr>
          </w:p>
          <w:p w:rsidR="00BC578C" w:rsidRPr="007954C3" w:rsidRDefault="00BC578C" w:rsidP="00395C87">
            <w:pPr>
              <w:pStyle w:val="TABULKA"/>
              <w:spacing w:before="0" w:after="0"/>
              <w:jc w:val="center"/>
              <w:rPr>
                <w:rFonts w:cs="Calibri"/>
                <w:i/>
                <w:szCs w:val="22"/>
              </w:rPr>
            </w:pPr>
            <w:r w:rsidRPr="007954C3">
              <w:rPr>
                <w:rFonts w:cs="Calibri"/>
                <w:i/>
                <w:szCs w:val="22"/>
              </w:rPr>
              <w:t>název výkresu</w:t>
            </w:r>
          </w:p>
        </w:tc>
        <w:tc>
          <w:tcPr>
            <w:tcW w:w="1682" w:type="dxa"/>
            <w:tcBorders>
              <w:top w:val="single" w:sz="4" w:space="0" w:color="000000"/>
              <w:left w:val="single" w:sz="4" w:space="0" w:color="000000"/>
              <w:bottom w:val="single" w:sz="4" w:space="0" w:color="000000"/>
              <w:right w:val="single" w:sz="4" w:space="0" w:color="000000"/>
            </w:tcBorders>
          </w:tcPr>
          <w:p w:rsidR="00BC578C" w:rsidRPr="007954C3" w:rsidRDefault="00BC578C" w:rsidP="00395C87">
            <w:pPr>
              <w:pStyle w:val="TABULKA"/>
              <w:snapToGrid w:val="0"/>
              <w:spacing w:before="0" w:after="0"/>
              <w:jc w:val="center"/>
              <w:rPr>
                <w:rFonts w:cs="Calibri"/>
                <w:i/>
                <w:szCs w:val="22"/>
              </w:rPr>
            </w:pPr>
          </w:p>
          <w:p w:rsidR="00BC578C" w:rsidRPr="007954C3" w:rsidRDefault="00BC578C" w:rsidP="00395C87">
            <w:pPr>
              <w:pStyle w:val="TABULKA"/>
              <w:spacing w:before="0" w:after="0"/>
              <w:jc w:val="center"/>
              <w:rPr>
                <w:rFonts w:cs="Calibri"/>
                <w:i/>
                <w:szCs w:val="22"/>
              </w:rPr>
            </w:pPr>
            <w:r w:rsidRPr="007954C3">
              <w:rPr>
                <w:rFonts w:cs="Calibri"/>
                <w:i/>
                <w:szCs w:val="22"/>
              </w:rPr>
              <w:t>měřítko</w:t>
            </w:r>
          </w:p>
          <w:p w:rsidR="00BC578C" w:rsidRPr="007954C3" w:rsidRDefault="00BC578C" w:rsidP="00395C87">
            <w:pPr>
              <w:pStyle w:val="TABULKA"/>
              <w:spacing w:before="0" w:after="0"/>
              <w:jc w:val="center"/>
              <w:rPr>
                <w:rFonts w:cs="Calibri"/>
                <w:i/>
                <w:szCs w:val="22"/>
              </w:rPr>
            </w:pPr>
          </w:p>
        </w:tc>
      </w:tr>
      <w:tr w:rsidR="00BC578C" w:rsidRPr="007954C3" w:rsidTr="00395C87">
        <w:trPr>
          <w:jc w:val="center"/>
        </w:trPr>
        <w:tc>
          <w:tcPr>
            <w:tcW w:w="1773" w:type="dxa"/>
            <w:tcBorders>
              <w:top w:val="single" w:sz="4" w:space="0" w:color="000000"/>
              <w:left w:val="single" w:sz="4" w:space="0" w:color="000000"/>
              <w:bottom w:val="single" w:sz="4" w:space="0" w:color="000000"/>
            </w:tcBorders>
          </w:tcPr>
          <w:p w:rsidR="00BC578C" w:rsidRPr="007954C3" w:rsidRDefault="00BC578C" w:rsidP="00395C87">
            <w:pPr>
              <w:pStyle w:val="TABULKA"/>
              <w:snapToGrid w:val="0"/>
              <w:spacing w:before="0" w:after="0"/>
              <w:jc w:val="center"/>
              <w:rPr>
                <w:rFonts w:cs="Calibri"/>
                <w:b/>
                <w:bCs/>
                <w:szCs w:val="22"/>
              </w:rPr>
            </w:pPr>
          </w:p>
          <w:p w:rsidR="00BC578C" w:rsidRPr="007954C3" w:rsidRDefault="00BC578C" w:rsidP="00395C87">
            <w:pPr>
              <w:pStyle w:val="TABULKA"/>
              <w:spacing w:before="0" w:after="0"/>
              <w:jc w:val="center"/>
              <w:rPr>
                <w:rFonts w:cs="Calibri"/>
                <w:b/>
                <w:bCs/>
                <w:szCs w:val="22"/>
              </w:rPr>
            </w:pPr>
            <w:proofErr w:type="gramStart"/>
            <w:r w:rsidRPr="007954C3">
              <w:rPr>
                <w:rFonts w:cs="Calibri"/>
                <w:b/>
                <w:bCs/>
                <w:szCs w:val="22"/>
              </w:rPr>
              <w:t>I.1</w:t>
            </w:r>
            <w:proofErr w:type="gramEnd"/>
          </w:p>
          <w:p w:rsidR="00BC578C" w:rsidRPr="007954C3" w:rsidRDefault="00BC578C" w:rsidP="00395C87">
            <w:pPr>
              <w:pStyle w:val="TABULKA"/>
              <w:spacing w:before="0" w:after="0"/>
              <w:jc w:val="center"/>
              <w:rPr>
                <w:rFonts w:cs="Calibri"/>
                <w:b/>
                <w:bCs/>
                <w:szCs w:val="22"/>
              </w:rPr>
            </w:pPr>
          </w:p>
        </w:tc>
        <w:tc>
          <w:tcPr>
            <w:tcW w:w="5477" w:type="dxa"/>
            <w:tcBorders>
              <w:top w:val="single" w:sz="4" w:space="0" w:color="000000"/>
              <w:left w:val="single" w:sz="4" w:space="0" w:color="000000"/>
              <w:bottom w:val="single" w:sz="4" w:space="0" w:color="000000"/>
            </w:tcBorders>
          </w:tcPr>
          <w:p w:rsidR="00BC578C" w:rsidRPr="007954C3" w:rsidRDefault="00BC578C" w:rsidP="00395C87">
            <w:pPr>
              <w:pStyle w:val="TABULKA"/>
              <w:snapToGrid w:val="0"/>
              <w:spacing w:before="0" w:after="0"/>
              <w:rPr>
                <w:rFonts w:cs="Calibri"/>
                <w:b/>
                <w:bCs/>
                <w:szCs w:val="22"/>
              </w:rPr>
            </w:pPr>
          </w:p>
          <w:p w:rsidR="00BC578C" w:rsidRPr="007954C3" w:rsidRDefault="00BC578C" w:rsidP="00395C87">
            <w:pPr>
              <w:pStyle w:val="TABULKA"/>
              <w:spacing w:before="0" w:after="0"/>
              <w:rPr>
                <w:rFonts w:cs="Calibri"/>
                <w:b/>
                <w:bCs/>
                <w:szCs w:val="22"/>
              </w:rPr>
            </w:pPr>
            <w:r w:rsidRPr="007954C3">
              <w:rPr>
                <w:rFonts w:cs="Calibri"/>
                <w:b/>
                <w:bCs/>
                <w:szCs w:val="22"/>
              </w:rPr>
              <w:t>Výkres základního členění území</w:t>
            </w:r>
          </w:p>
          <w:p w:rsidR="00BC578C" w:rsidRPr="007954C3" w:rsidRDefault="00BC578C" w:rsidP="00395C87">
            <w:pPr>
              <w:pStyle w:val="TABULKA"/>
              <w:spacing w:before="0" w:after="0"/>
              <w:rPr>
                <w:rFonts w:cs="Calibri"/>
                <w:b/>
                <w:bCs/>
                <w:szCs w:val="22"/>
              </w:rPr>
            </w:pPr>
          </w:p>
        </w:tc>
        <w:tc>
          <w:tcPr>
            <w:tcW w:w="1682" w:type="dxa"/>
            <w:tcBorders>
              <w:top w:val="single" w:sz="4" w:space="0" w:color="000000"/>
              <w:left w:val="single" w:sz="4" w:space="0" w:color="000000"/>
              <w:bottom w:val="single" w:sz="4" w:space="0" w:color="000000"/>
              <w:right w:val="single" w:sz="4" w:space="0" w:color="000000"/>
            </w:tcBorders>
          </w:tcPr>
          <w:p w:rsidR="00BC578C" w:rsidRPr="007954C3" w:rsidRDefault="00BC578C" w:rsidP="00395C87">
            <w:pPr>
              <w:pStyle w:val="TABULKA"/>
              <w:snapToGrid w:val="0"/>
              <w:spacing w:before="0" w:after="0"/>
              <w:jc w:val="center"/>
              <w:rPr>
                <w:rFonts w:cs="Calibri"/>
                <w:b/>
                <w:bCs/>
                <w:szCs w:val="22"/>
              </w:rPr>
            </w:pPr>
          </w:p>
          <w:p w:rsidR="00BC578C" w:rsidRPr="007954C3" w:rsidRDefault="00BC578C" w:rsidP="00395C87">
            <w:pPr>
              <w:pStyle w:val="TABULKA"/>
              <w:spacing w:before="0" w:after="0"/>
              <w:jc w:val="center"/>
              <w:rPr>
                <w:rFonts w:cs="Calibri"/>
                <w:b/>
                <w:bCs/>
                <w:szCs w:val="22"/>
              </w:rPr>
            </w:pPr>
            <w:proofErr w:type="gramStart"/>
            <w:r w:rsidRPr="007954C3">
              <w:rPr>
                <w:rFonts w:cs="Calibri"/>
                <w:b/>
                <w:bCs/>
                <w:szCs w:val="22"/>
              </w:rPr>
              <w:t>M  1:5 000</w:t>
            </w:r>
            <w:proofErr w:type="gramEnd"/>
          </w:p>
        </w:tc>
      </w:tr>
      <w:tr w:rsidR="00BC578C" w:rsidRPr="007954C3" w:rsidTr="00395C87">
        <w:trPr>
          <w:jc w:val="center"/>
        </w:trPr>
        <w:tc>
          <w:tcPr>
            <w:tcW w:w="1773" w:type="dxa"/>
            <w:tcBorders>
              <w:top w:val="single" w:sz="4" w:space="0" w:color="000000"/>
              <w:left w:val="single" w:sz="4" w:space="0" w:color="000000"/>
              <w:bottom w:val="single" w:sz="4" w:space="0" w:color="000000"/>
            </w:tcBorders>
          </w:tcPr>
          <w:p w:rsidR="00BC578C" w:rsidRPr="007954C3" w:rsidRDefault="00BC578C" w:rsidP="00395C87">
            <w:pPr>
              <w:pStyle w:val="TABULKA"/>
              <w:snapToGrid w:val="0"/>
              <w:spacing w:before="0" w:after="0"/>
              <w:jc w:val="center"/>
              <w:rPr>
                <w:rFonts w:cs="Calibri"/>
                <w:b/>
                <w:bCs/>
                <w:szCs w:val="22"/>
              </w:rPr>
            </w:pPr>
          </w:p>
          <w:p w:rsidR="00BC578C" w:rsidRPr="007954C3" w:rsidRDefault="00BC578C" w:rsidP="00395C87">
            <w:pPr>
              <w:pStyle w:val="TABULKA"/>
              <w:spacing w:before="0" w:after="0"/>
              <w:jc w:val="center"/>
              <w:rPr>
                <w:rFonts w:cs="Calibri"/>
                <w:b/>
                <w:bCs/>
                <w:szCs w:val="22"/>
              </w:rPr>
            </w:pPr>
            <w:proofErr w:type="gramStart"/>
            <w:r w:rsidRPr="007954C3">
              <w:rPr>
                <w:rFonts w:cs="Calibri"/>
                <w:b/>
                <w:bCs/>
                <w:szCs w:val="22"/>
              </w:rPr>
              <w:t>I.2</w:t>
            </w:r>
            <w:proofErr w:type="gramEnd"/>
          </w:p>
        </w:tc>
        <w:tc>
          <w:tcPr>
            <w:tcW w:w="5477" w:type="dxa"/>
            <w:tcBorders>
              <w:top w:val="single" w:sz="4" w:space="0" w:color="000000"/>
              <w:left w:val="single" w:sz="4" w:space="0" w:color="000000"/>
              <w:bottom w:val="single" w:sz="4" w:space="0" w:color="000000"/>
            </w:tcBorders>
          </w:tcPr>
          <w:p w:rsidR="00BC578C" w:rsidRPr="007954C3" w:rsidRDefault="00BC578C" w:rsidP="00395C87">
            <w:pPr>
              <w:pStyle w:val="TABULKA"/>
              <w:snapToGrid w:val="0"/>
              <w:spacing w:before="0" w:after="0"/>
              <w:rPr>
                <w:rFonts w:cs="Calibri"/>
                <w:b/>
                <w:bCs/>
                <w:szCs w:val="22"/>
              </w:rPr>
            </w:pPr>
          </w:p>
          <w:p w:rsidR="00BC578C" w:rsidRPr="007954C3" w:rsidRDefault="00BC578C" w:rsidP="00395C87">
            <w:pPr>
              <w:pStyle w:val="TABULKA"/>
              <w:spacing w:before="0" w:after="0"/>
              <w:rPr>
                <w:rFonts w:cs="Calibri"/>
                <w:b/>
                <w:bCs/>
                <w:szCs w:val="22"/>
              </w:rPr>
            </w:pPr>
            <w:r w:rsidRPr="007954C3">
              <w:rPr>
                <w:rFonts w:cs="Calibri"/>
                <w:b/>
                <w:bCs/>
                <w:szCs w:val="22"/>
              </w:rPr>
              <w:t>Hlavní výkres</w:t>
            </w:r>
            <w:r w:rsidRPr="007954C3">
              <w:rPr>
                <w:rFonts w:cs="Calibri"/>
                <w:b/>
                <w:bCs/>
                <w:szCs w:val="22"/>
              </w:rPr>
              <w:tab/>
            </w:r>
          </w:p>
        </w:tc>
        <w:tc>
          <w:tcPr>
            <w:tcW w:w="1682" w:type="dxa"/>
            <w:tcBorders>
              <w:top w:val="single" w:sz="4" w:space="0" w:color="000000"/>
              <w:left w:val="single" w:sz="4" w:space="0" w:color="000000"/>
              <w:bottom w:val="single" w:sz="4" w:space="0" w:color="000000"/>
              <w:right w:val="single" w:sz="4" w:space="0" w:color="000000"/>
            </w:tcBorders>
          </w:tcPr>
          <w:p w:rsidR="00BC578C" w:rsidRPr="007954C3" w:rsidRDefault="00BC578C" w:rsidP="00395C87">
            <w:pPr>
              <w:pStyle w:val="TABULKA"/>
              <w:snapToGrid w:val="0"/>
              <w:spacing w:before="0" w:after="0"/>
              <w:jc w:val="center"/>
              <w:rPr>
                <w:rFonts w:cs="Calibri"/>
                <w:b/>
                <w:bCs/>
                <w:szCs w:val="22"/>
              </w:rPr>
            </w:pPr>
          </w:p>
          <w:p w:rsidR="00BC578C" w:rsidRPr="007954C3" w:rsidRDefault="00BC578C" w:rsidP="00395C87">
            <w:pPr>
              <w:pStyle w:val="TABULKA"/>
              <w:spacing w:before="0" w:after="0"/>
              <w:jc w:val="center"/>
              <w:rPr>
                <w:rFonts w:cs="Calibri"/>
                <w:b/>
                <w:bCs/>
                <w:szCs w:val="22"/>
              </w:rPr>
            </w:pPr>
            <w:proofErr w:type="gramStart"/>
            <w:r w:rsidRPr="007954C3">
              <w:rPr>
                <w:rFonts w:cs="Calibri"/>
                <w:b/>
                <w:bCs/>
                <w:szCs w:val="22"/>
              </w:rPr>
              <w:t>M  1:5 000</w:t>
            </w:r>
            <w:proofErr w:type="gramEnd"/>
          </w:p>
          <w:p w:rsidR="00BC578C" w:rsidRPr="007954C3" w:rsidRDefault="00BC578C" w:rsidP="00395C87">
            <w:pPr>
              <w:pStyle w:val="TABULKA"/>
              <w:spacing w:before="0" w:after="0"/>
              <w:jc w:val="center"/>
              <w:rPr>
                <w:rFonts w:cs="Calibri"/>
                <w:b/>
                <w:bCs/>
                <w:szCs w:val="22"/>
              </w:rPr>
            </w:pPr>
          </w:p>
        </w:tc>
      </w:tr>
      <w:tr w:rsidR="00BC578C" w:rsidRPr="007954C3" w:rsidTr="00395C87">
        <w:trPr>
          <w:jc w:val="center"/>
        </w:trPr>
        <w:tc>
          <w:tcPr>
            <w:tcW w:w="1773" w:type="dxa"/>
            <w:tcBorders>
              <w:top w:val="single" w:sz="4" w:space="0" w:color="000000"/>
              <w:left w:val="single" w:sz="4" w:space="0" w:color="000000"/>
              <w:bottom w:val="single" w:sz="4" w:space="0" w:color="000000"/>
            </w:tcBorders>
          </w:tcPr>
          <w:p w:rsidR="00BC578C" w:rsidRPr="007954C3" w:rsidRDefault="00BC578C" w:rsidP="00395C87">
            <w:pPr>
              <w:pStyle w:val="TABULKA"/>
              <w:snapToGrid w:val="0"/>
              <w:spacing w:before="0" w:after="0"/>
              <w:jc w:val="center"/>
              <w:rPr>
                <w:rFonts w:cs="Calibri"/>
                <w:b/>
                <w:bCs/>
                <w:szCs w:val="22"/>
              </w:rPr>
            </w:pPr>
          </w:p>
          <w:p w:rsidR="00BC578C" w:rsidRPr="007954C3" w:rsidRDefault="00BC578C" w:rsidP="00395C87">
            <w:pPr>
              <w:pStyle w:val="TABULKA"/>
              <w:spacing w:before="0" w:after="0"/>
              <w:jc w:val="center"/>
              <w:rPr>
                <w:rFonts w:cs="Calibri"/>
                <w:b/>
                <w:bCs/>
                <w:szCs w:val="22"/>
              </w:rPr>
            </w:pPr>
            <w:proofErr w:type="gramStart"/>
            <w:r w:rsidRPr="007954C3">
              <w:rPr>
                <w:rFonts w:cs="Calibri"/>
                <w:b/>
                <w:bCs/>
                <w:szCs w:val="22"/>
              </w:rPr>
              <w:t>I.3</w:t>
            </w:r>
            <w:proofErr w:type="gramEnd"/>
          </w:p>
          <w:p w:rsidR="00BC578C" w:rsidRPr="007954C3" w:rsidRDefault="00BC578C" w:rsidP="00395C87">
            <w:pPr>
              <w:pStyle w:val="TABULKA"/>
              <w:spacing w:before="0" w:after="0"/>
              <w:jc w:val="center"/>
              <w:rPr>
                <w:rFonts w:cs="Calibri"/>
                <w:b/>
                <w:bCs/>
                <w:szCs w:val="22"/>
              </w:rPr>
            </w:pPr>
          </w:p>
        </w:tc>
        <w:tc>
          <w:tcPr>
            <w:tcW w:w="5477" w:type="dxa"/>
            <w:tcBorders>
              <w:top w:val="single" w:sz="4" w:space="0" w:color="000000"/>
              <w:left w:val="single" w:sz="4" w:space="0" w:color="000000"/>
              <w:bottom w:val="single" w:sz="4" w:space="0" w:color="000000"/>
            </w:tcBorders>
          </w:tcPr>
          <w:p w:rsidR="00BC578C" w:rsidRPr="007954C3" w:rsidRDefault="00BC578C" w:rsidP="00395C87">
            <w:pPr>
              <w:pStyle w:val="TABULKA"/>
              <w:snapToGrid w:val="0"/>
              <w:spacing w:before="0" w:after="0"/>
              <w:rPr>
                <w:rFonts w:cs="Calibri"/>
                <w:b/>
                <w:bCs/>
                <w:szCs w:val="22"/>
              </w:rPr>
            </w:pPr>
          </w:p>
          <w:p w:rsidR="00BC578C" w:rsidRPr="007954C3" w:rsidRDefault="00BC578C" w:rsidP="00395C87">
            <w:pPr>
              <w:pStyle w:val="TABULKA"/>
              <w:spacing w:before="0" w:after="0"/>
              <w:rPr>
                <w:rFonts w:cs="Calibri"/>
                <w:b/>
                <w:szCs w:val="22"/>
              </w:rPr>
            </w:pPr>
            <w:r w:rsidRPr="007954C3">
              <w:rPr>
                <w:rFonts w:cs="Calibri"/>
                <w:b/>
                <w:szCs w:val="22"/>
              </w:rPr>
              <w:t xml:space="preserve">Výkres veřejně prospěšných staveb, opatření a asanací </w:t>
            </w:r>
          </w:p>
          <w:p w:rsidR="00BC578C" w:rsidRPr="007954C3" w:rsidRDefault="00BC578C" w:rsidP="00395C87">
            <w:pPr>
              <w:pStyle w:val="TABULKA"/>
              <w:spacing w:before="0" w:after="0"/>
              <w:rPr>
                <w:rFonts w:cs="Calibri"/>
                <w:b/>
                <w:bCs/>
                <w:szCs w:val="22"/>
              </w:rPr>
            </w:pPr>
          </w:p>
        </w:tc>
        <w:tc>
          <w:tcPr>
            <w:tcW w:w="1682" w:type="dxa"/>
            <w:tcBorders>
              <w:top w:val="single" w:sz="4" w:space="0" w:color="000000"/>
              <w:left w:val="single" w:sz="4" w:space="0" w:color="000000"/>
              <w:bottom w:val="single" w:sz="4" w:space="0" w:color="000000"/>
              <w:right w:val="single" w:sz="4" w:space="0" w:color="000000"/>
            </w:tcBorders>
          </w:tcPr>
          <w:p w:rsidR="00BC578C" w:rsidRPr="007954C3" w:rsidRDefault="00BC578C" w:rsidP="00395C87">
            <w:pPr>
              <w:pStyle w:val="TABULKA"/>
              <w:snapToGrid w:val="0"/>
              <w:spacing w:before="0" w:after="0"/>
              <w:jc w:val="center"/>
              <w:rPr>
                <w:rFonts w:cs="Calibri"/>
                <w:b/>
                <w:bCs/>
                <w:szCs w:val="22"/>
              </w:rPr>
            </w:pPr>
          </w:p>
          <w:p w:rsidR="00BC578C" w:rsidRPr="007954C3" w:rsidRDefault="00BC578C" w:rsidP="00395C87">
            <w:pPr>
              <w:pStyle w:val="TABULKA"/>
              <w:spacing w:before="0" w:after="0"/>
              <w:jc w:val="center"/>
              <w:rPr>
                <w:rFonts w:cs="Calibri"/>
                <w:b/>
                <w:bCs/>
                <w:szCs w:val="22"/>
              </w:rPr>
            </w:pPr>
            <w:proofErr w:type="gramStart"/>
            <w:r w:rsidRPr="007954C3">
              <w:rPr>
                <w:rFonts w:cs="Calibri"/>
                <w:b/>
                <w:bCs/>
                <w:szCs w:val="22"/>
              </w:rPr>
              <w:t>M  1:5 000</w:t>
            </w:r>
            <w:proofErr w:type="gramEnd"/>
          </w:p>
        </w:tc>
      </w:tr>
    </w:tbl>
    <w:p w:rsidR="00BC578C" w:rsidRPr="007954C3" w:rsidRDefault="00BC578C" w:rsidP="00BC578C">
      <w:pPr>
        <w:tabs>
          <w:tab w:val="left" w:pos="7655"/>
        </w:tabs>
        <w:rPr>
          <w:rFonts w:cs="Calibri"/>
          <w:b/>
          <w:szCs w:val="22"/>
          <w:lang w:val="cs-CZ"/>
        </w:rPr>
      </w:pPr>
    </w:p>
    <w:p w:rsidR="00BC578C" w:rsidRPr="007954C3" w:rsidRDefault="00BC578C" w:rsidP="00BC578C">
      <w:pPr>
        <w:tabs>
          <w:tab w:val="left" w:pos="7655"/>
        </w:tabs>
        <w:rPr>
          <w:rFonts w:cs="Calibri"/>
          <w:b/>
          <w:szCs w:val="22"/>
          <w:lang w:val="cs-CZ"/>
        </w:rPr>
      </w:pPr>
    </w:p>
    <w:p w:rsidR="001F7EFB" w:rsidRPr="007954C3" w:rsidRDefault="00BC578C" w:rsidP="00BC578C">
      <w:pPr>
        <w:tabs>
          <w:tab w:val="left" w:pos="7655"/>
        </w:tabs>
        <w:rPr>
          <w:rFonts w:cs="Calibri"/>
          <w:b/>
          <w:szCs w:val="22"/>
          <w:lang w:val="cs-CZ"/>
        </w:rPr>
      </w:pPr>
      <w:r w:rsidRPr="007954C3">
        <w:rPr>
          <w:rFonts w:cs="Calibri"/>
          <w:b/>
          <w:szCs w:val="22"/>
          <w:lang w:val="cs-CZ"/>
        </w:rPr>
        <w:t xml:space="preserve">II. </w:t>
      </w:r>
      <w:r w:rsidR="004630DE" w:rsidRPr="007954C3">
        <w:rPr>
          <w:rFonts w:cs="Calibri"/>
          <w:b/>
          <w:szCs w:val="22"/>
          <w:lang w:val="cs-CZ"/>
        </w:rPr>
        <w:t>GRAFICKÁ ČÁS</w:t>
      </w:r>
      <w:r w:rsidR="004D0A0B" w:rsidRPr="007954C3">
        <w:rPr>
          <w:rFonts w:cs="Calibri"/>
          <w:b/>
          <w:szCs w:val="22"/>
          <w:lang w:val="cs-CZ"/>
        </w:rPr>
        <w:t>T</w:t>
      </w:r>
      <w:r w:rsidRPr="007954C3">
        <w:rPr>
          <w:rFonts w:cs="Calibri"/>
          <w:b/>
          <w:szCs w:val="22"/>
          <w:lang w:val="cs-CZ"/>
        </w:rPr>
        <w:t xml:space="preserve"> ODŮVODNĚNÍ</w:t>
      </w:r>
    </w:p>
    <w:p w:rsidR="00BC578C" w:rsidRPr="007954C3" w:rsidRDefault="00BC578C" w:rsidP="00BC578C">
      <w:pPr>
        <w:rPr>
          <w:rFonts w:cs="Calibri"/>
          <w:i/>
          <w:sz w:val="18"/>
          <w:szCs w:val="18"/>
          <w:lang w:val="cs-CZ"/>
        </w:rPr>
      </w:pPr>
      <w:r w:rsidRPr="007954C3">
        <w:rPr>
          <w:rFonts w:cs="Calibri"/>
          <w:i/>
          <w:sz w:val="18"/>
          <w:szCs w:val="18"/>
          <w:lang w:val="cs-CZ"/>
        </w:rPr>
        <w:t>(podle přílohy č. 7 k vyhlášce č.500/2006 Sb. - Grafická část)</w:t>
      </w:r>
    </w:p>
    <w:p w:rsidR="00EF637E" w:rsidRPr="007954C3" w:rsidRDefault="00EF637E" w:rsidP="004D0A0B">
      <w:pPr>
        <w:rPr>
          <w:rFonts w:cs="Calibri"/>
          <w:i/>
          <w:szCs w:val="22"/>
          <w:lang w:val="cs-CZ"/>
        </w:rPr>
      </w:pPr>
    </w:p>
    <w:tbl>
      <w:tblPr>
        <w:tblW w:w="0" w:type="auto"/>
        <w:jc w:val="center"/>
        <w:tblInd w:w="-4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639"/>
        <w:gridCol w:w="5460"/>
        <w:gridCol w:w="1627"/>
      </w:tblGrid>
      <w:tr w:rsidR="009B7352" w:rsidRPr="007954C3" w:rsidTr="00395C87">
        <w:trPr>
          <w:trHeight w:val="609"/>
          <w:jc w:val="center"/>
        </w:trPr>
        <w:tc>
          <w:tcPr>
            <w:tcW w:w="1639" w:type="dxa"/>
            <w:vAlign w:val="center"/>
          </w:tcPr>
          <w:p w:rsidR="001F7EFB" w:rsidRPr="007954C3" w:rsidRDefault="009B7352" w:rsidP="004D0A0B">
            <w:pPr>
              <w:ind w:left="-6"/>
              <w:jc w:val="center"/>
              <w:rPr>
                <w:rFonts w:cs="Calibri"/>
                <w:i/>
                <w:iCs/>
                <w:szCs w:val="22"/>
                <w:lang w:val="cs-CZ"/>
              </w:rPr>
            </w:pPr>
            <w:r w:rsidRPr="007954C3">
              <w:rPr>
                <w:rFonts w:cs="Calibri"/>
                <w:i/>
                <w:iCs/>
                <w:szCs w:val="22"/>
                <w:lang w:val="cs-CZ"/>
              </w:rPr>
              <w:t>označení</w:t>
            </w:r>
          </w:p>
        </w:tc>
        <w:tc>
          <w:tcPr>
            <w:tcW w:w="5460" w:type="dxa"/>
            <w:vAlign w:val="center"/>
          </w:tcPr>
          <w:p w:rsidR="001F7EFB" w:rsidRPr="007954C3" w:rsidRDefault="009B7352" w:rsidP="004D0A0B">
            <w:pPr>
              <w:ind w:left="0"/>
              <w:jc w:val="center"/>
              <w:rPr>
                <w:rFonts w:cs="Calibri"/>
                <w:i/>
                <w:iCs/>
                <w:szCs w:val="22"/>
                <w:lang w:val="cs-CZ"/>
              </w:rPr>
            </w:pPr>
            <w:r w:rsidRPr="007954C3">
              <w:rPr>
                <w:rFonts w:cs="Calibri"/>
                <w:i/>
                <w:iCs/>
                <w:szCs w:val="22"/>
                <w:lang w:val="cs-CZ"/>
              </w:rPr>
              <w:t>název výkresu</w:t>
            </w:r>
          </w:p>
        </w:tc>
        <w:tc>
          <w:tcPr>
            <w:tcW w:w="1627" w:type="dxa"/>
            <w:vAlign w:val="center"/>
          </w:tcPr>
          <w:p w:rsidR="001F7EFB" w:rsidRPr="007954C3" w:rsidRDefault="009B7352" w:rsidP="004D0A0B">
            <w:pPr>
              <w:ind w:left="-83"/>
              <w:jc w:val="center"/>
              <w:rPr>
                <w:rFonts w:cs="Calibri"/>
                <w:i/>
                <w:iCs/>
                <w:szCs w:val="22"/>
                <w:lang w:val="cs-CZ"/>
              </w:rPr>
            </w:pPr>
            <w:r w:rsidRPr="007954C3">
              <w:rPr>
                <w:rFonts w:cs="Calibri"/>
                <w:i/>
                <w:iCs/>
                <w:szCs w:val="22"/>
                <w:lang w:val="cs-CZ"/>
              </w:rPr>
              <w:t>měřítko</w:t>
            </w:r>
          </w:p>
        </w:tc>
      </w:tr>
      <w:tr w:rsidR="009B7352" w:rsidRPr="007954C3" w:rsidTr="00BC578C">
        <w:trPr>
          <w:trHeight w:val="850"/>
          <w:jc w:val="center"/>
        </w:trPr>
        <w:tc>
          <w:tcPr>
            <w:tcW w:w="1639" w:type="dxa"/>
            <w:vAlign w:val="center"/>
          </w:tcPr>
          <w:p w:rsidR="001F7EFB" w:rsidRPr="007954C3" w:rsidRDefault="001F7EFB" w:rsidP="004D0A0B">
            <w:pPr>
              <w:ind w:left="-6"/>
              <w:jc w:val="center"/>
              <w:rPr>
                <w:rFonts w:cs="Calibri"/>
                <w:b/>
                <w:bCs/>
                <w:szCs w:val="22"/>
                <w:lang w:val="cs-CZ"/>
              </w:rPr>
            </w:pPr>
            <w:proofErr w:type="gramStart"/>
            <w:r w:rsidRPr="007954C3">
              <w:rPr>
                <w:rFonts w:cs="Calibri"/>
                <w:b/>
                <w:bCs/>
                <w:szCs w:val="22"/>
                <w:lang w:val="cs-CZ"/>
              </w:rPr>
              <w:t>II</w:t>
            </w:r>
            <w:r w:rsidR="0024192B" w:rsidRPr="007954C3">
              <w:rPr>
                <w:rFonts w:cs="Calibri"/>
                <w:b/>
                <w:bCs/>
                <w:szCs w:val="22"/>
                <w:lang w:val="cs-CZ"/>
              </w:rPr>
              <w:t>.</w:t>
            </w:r>
            <w:r w:rsidRPr="007954C3">
              <w:rPr>
                <w:rFonts w:cs="Calibri"/>
                <w:b/>
                <w:bCs/>
                <w:szCs w:val="22"/>
                <w:lang w:val="cs-CZ"/>
              </w:rPr>
              <w:t>1</w:t>
            </w:r>
            <w:proofErr w:type="gramEnd"/>
          </w:p>
        </w:tc>
        <w:tc>
          <w:tcPr>
            <w:tcW w:w="5460" w:type="dxa"/>
            <w:vAlign w:val="center"/>
          </w:tcPr>
          <w:p w:rsidR="001F7EFB" w:rsidRPr="007954C3" w:rsidRDefault="001F7EFB" w:rsidP="004D0A0B">
            <w:pPr>
              <w:ind w:left="267"/>
              <w:jc w:val="left"/>
              <w:rPr>
                <w:rFonts w:cs="Calibri"/>
                <w:b/>
                <w:bCs/>
                <w:szCs w:val="22"/>
                <w:lang w:val="cs-CZ"/>
              </w:rPr>
            </w:pPr>
            <w:r w:rsidRPr="007954C3">
              <w:rPr>
                <w:rFonts w:cs="Calibri"/>
                <w:b/>
                <w:bCs/>
                <w:szCs w:val="22"/>
                <w:lang w:val="cs-CZ"/>
              </w:rPr>
              <w:t>Koordinační výkres</w:t>
            </w:r>
          </w:p>
        </w:tc>
        <w:tc>
          <w:tcPr>
            <w:tcW w:w="1627" w:type="dxa"/>
            <w:vAlign w:val="center"/>
          </w:tcPr>
          <w:p w:rsidR="001F7EFB" w:rsidRPr="007954C3" w:rsidRDefault="001F7EFB" w:rsidP="004D0A0B">
            <w:pPr>
              <w:ind w:left="-83"/>
              <w:jc w:val="center"/>
              <w:rPr>
                <w:rFonts w:cs="Calibri"/>
                <w:b/>
                <w:bCs/>
                <w:szCs w:val="22"/>
                <w:lang w:val="cs-CZ"/>
              </w:rPr>
            </w:pPr>
            <w:r w:rsidRPr="007954C3">
              <w:rPr>
                <w:rFonts w:cs="Calibri"/>
                <w:b/>
                <w:bCs/>
                <w:szCs w:val="22"/>
                <w:lang w:val="cs-CZ"/>
              </w:rPr>
              <w:t>1:5 000</w:t>
            </w:r>
          </w:p>
        </w:tc>
      </w:tr>
      <w:tr w:rsidR="000164C0" w:rsidRPr="007954C3" w:rsidTr="00BC578C">
        <w:trPr>
          <w:trHeight w:val="850"/>
          <w:jc w:val="center"/>
        </w:trPr>
        <w:tc>
          <w:tcPr>
            <w:tcW w:w="1639" w:type="dxa"/>
            <w:vAlign w:val="center"/>
          </w:tcPr>
          <w:p w:rsidR="000164C0" w:rsidRPr="007954C3" w:rsidRDefault="000164C0" w:rsidP="00250AE9">
            <w:pPr>
              <w:ind w:left="-6"/>
              <w:jc w:val="center"/>
              <w:rPr>
                <w:rFonts w:cs="Calibri"/>
                <w:b/>
                <w:bCs/>
                <w:szCs w:val="22"/>
                <w:lang w:val="cs-CZ"/>
              </w:rPr>
            </w:pPr>
            <w:r w:rsidRPr="007954C3">
              <w:rPr>
                <w:rFonts w:cs="Calibri"/>
                <w:b/>
                <w:bCs/>
                <w:szCs w:val="22"/>
                <w:lang w:val="cs-CZ"/>
              </w:rPr>
              <w:t>II.1a</w:t>
            </w:r>
          </w:p>
        </w:tc>
        <w:tc>
          <w:tcPr>
            <w:tcW w:w="5460" w:type="dxa"/>
            <w:vAlign w:val="center"/>
          </w:tcPr>
          <w:p w:rsidR="000164C0" w:rsidRPr="007954C3" w:rsidRDefault="00310FE6" w:rsidP="000164C0">
            <w:pPr>
              <w:ind w:left="267"/>
              <w:jc w:val="left"/>
              <w:rPr>
                <w:rFonts w:cs="Calibri"/>
                <w:b/>
                <w:bCs/>
                <w:szCs w:val="22"/>
                <w:lang w:val="cs-CZ"/>
              </w:rPr>
            </w:pPr>
            <w:r w:rsidRPr="007954C3">
              <w:rPr>
                <w:b/>
                <w:szCs w:val="22"/>
                <w:lang w:val="cs-CZ"/>
              </w:rPr>
              <w:t>Koordinační výkres - detaily obcí Staré Sedliště, Úšava, Nové Sedliště, Mchov, Labuť</w:t>
            </w:r>
          </w:p>
        </w:tc>
        <w:tc>
          <w:tcPr>
            <w:tcW w:w="1627" w:type="dxa"/>
            <w:vAlign w:val="center"/>
          </w:tcPr>
          <w:p w:rsidR="000164C0" w:rsidRPr="007954C3" w:rsidRDefault="000164C0" w:rsidP="00250AE9">
            <w:pPr>
              <w:ind w:left="-83"/>
              <w:jc w:val="center"/>
              <w:rPr>
                <w:rFonts w:cs="Calibri"/>
                <w:b/>
                <w:bCs/>
                <w:szCs w:val="22"/>
                <w:lang w:val="cs-CZ"/>
              </w:rPr>
            </w:pPr>
            <w:r w:rsidRPr="007954C3">
              <w:rPr>
                <w:rFonts w:cs="Calibri"/>
                <w:b/>
                <w:bCs/>
                <w:szCs w:val="22"/>
                <w:lang w:val="cs-CZ"/>
              </w:rPr>
              <w:t>1:2 000</w:t>
            </w:r>
          </w:p>
        </w:tc>
      </w:tr>
      <w:tr w:rsidR="009B7352" w:rsidRPr="007954C3" w:rsidTr="00BC578C">
        <w:trPr>
          <w:trHeight w:val="850"/>
          <w:jc w:val="center"/>
        </w:trPr>
        <w:tc>
          <w:tcPr>
            <w:tcW w:w="1639" w:type="dxa"/>
            <w:vAlign w:val="center"/>
          </w:tcPr>
          <w:p w:rsidR="001F7EFB" w:rsidRPr="007954C3" w:rsidRDefault="001F7EFB" w:rsidP="004D0A0B">
            <w:pPr>
              <w:ind w:left="-6"/>
              <w:jc w:val="center"/>
              <w:rPr>
                <w:rFonts w:cs="Calibri"/>
                <w:b/>
                <w:bCs/>
                <w:szCs w:val="22"/>
                <w:lang w:val="cs-CZ"/>
              </w:rPr>
            </w:pPr>
            <w:proofErr w:type="gramStart"/>
            <w:r w:rsidRPr="007954C3">
              <w:rPr>
                <w:rFonts w:cs="Calibri"/>
                <w:b/>
                <w:bCs/>
                <w:szCs w:val="22"/>
                <w:lang w:val="cs-CZ"/>
              </w:rPr>
              <w:t>II</w:t>
            </w:r>
            <w:r w:rsidR="0024192B" w:rsidRPr="007954C3">
              <w:rPr>
                <w:rFonts w:cs="Calibri"/>
                <w:b/>
                <w:bCs/>
                <w:szCs w:val="22"/>
                <w:lang w:val="cs-CZ"/>
              </w:rPr>
              <w:t>.</w:t>
            </w:r>
            <w:r w:rsidR="000164C0" w:rsidRPr="007954C3">
              <w:rPr>
                <w:rFonts w:cs="Calibri"/>
                <w:b/>
                <w:bCs/>
                <w:szCs w:val="22"/>
                <w:lang w:val="cs-CZ"/>
              </w:rPr>
              <w:t>2</w:t>
            </w:r>
            <w:proofErr w:type="gramEnd"/>
          </w:p>
        </w:tc>
        <w:tc>
          <w:tcPr>
            <w:tcW w:w="5460" w:type="dxa"/>
            <w:vAlign w:val="center"/>
          </w:tcPr>
          <w:p w:rsidR="001F7EFB" w:rsidRPr="007954C3" w:rsidRDefault="001F7EFB" w:rsidP="004D0A0B">
            <w:pPr>
              <w:ind w:left="267"/>
              <w:jc w:val="left"/>
              <w:rPr>
                <w:rFonts w:cs="Calibri"/>
                <w:b/>
                <w:bCs/>
                <w:szCs w:val="22"/>
                <w:lang w:val="cs-CZ"/>
              </w:rPr>
            </w:pPr>
            <w:r w:rsidRPr="007954C3">
              <w:rPr>
                <w:rFonts w:cs="Calibri"/>
                <w:b/>
                <w:bCs/>
                <w:szCs w:val="22"/>
                <w:lang w:val="cs-CZ"/>
              </w:rPr>
              <w:t xml:space="preserve">Výkres </w:t>
            </w:r>
            <w:r w:rsidR="000164C0" w:rsidRPr="007954C3">
              <w:rPr>
                <w:rFonts w:cs="Calibri"/>
                <w:b/>
                <w:bCs/>
                <w:szCs w:val="22"/>
                <w:lang w:val="cs-CZ"/>
              </w:rPr>
              <w:t xml:space="preserve">koncepce </w:t>
            </w:r>
            <w:r w:rsidRPr="007954C3">
              <w:rPr>
                <w:rFonts w:cs="Calibri"/>
                <w:b/>
                <w:bCs/>
                <w:szCs w:val="22"/>
                <w:lang w:val="cs-CZ"/>
              </w:rPr>
              <w:t>dopravní a technické infrastruktury</w:t>
            </w:r>
          </w:p>
        </w:tc>
        <w:tc>
          <w:tcPr>
            <w:tcW w:w="1627" w:type="dxa"/>
            <w:vAlign w:val="center"/>
          </w:tcPr>
          <w:p w:rsidR="001F7EFB" w:rsidRPr="007954C3" w:rsidRDefault="001F7EFB" w:rsidP="004D0A0B">
            <w:pPr>
              <w:ind w:left="-83"/>
              <w:jc w:val="center"/>
              <w:rPr>
                <w:rFonts w:cs="Calibri"/>
                <w:b/>
                <w:bCs/>
                <w:szCs w:val="22"/>
                <w:lang w:val="cs-CZ"/>
              </w:rPr>
            </w:pPr>
            <w:r w:rsidRPr="007954C3">
              <w:rPr>
                <w:rFonts w:cs="Calibri"/>
                <w:b/>
                <w:bCs/>
                <w:szCs w:val="22"/>
                <w:lang w:val="cs-CZ"/>
              </w:rPr>
              <w:t>1:5 000</w:t>
            </w:r>
          </w:p>
        </w:tc>
      </w:tr>
      <w:tr w:rsidR="009B7352" w:rsidRPr="007954C3" w:rsidTr="00BC578C">
        <w:trPr>
          <w:trHeight w:val="850"/>
          <w:jc w:val="center"/>
        </w:trPr>
        <w:tc>
          <w:tcPr>
            <w:tcW w:w="1639"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ind w:left="-6"/>
              <w:jc w:val="center"/>
              <w:rPr>
                <w:rFonts w:cs="Calibri"/>
                <w:b/>
                <w:bCs/>
                <w:szCs w:val="22"/>
                <w:lang w:val="cs-CZ"/>
              </w:rPr>
            </w:pPr>
            <w:proofErr w:type="gramStart"/>
            <w:r w:rsidRPr="007954C3">
              <w:rPr>
                <w:rFonts w:cs="Calibri"/>
                <w:b/>
                <w:bCs/>
                <w:szCs w:val="22"/>
                <w:lang w:val="cs-CZ"/>
              </w:rPr>
              <w:t>II</w:t>
            </w:r>
            <w:r w:rsidR="0024192B" w:rsidRPr="007954C3">
              <w:rPr>
                <w:rFonts w:cs="Calibri"/>
                <w:b/>
                <w:bCs/>
                <w:szCs w:val="22"/>
                <w:lang w:val="cs-CZ"/>
              </w:rPr>
              <w:t>.</w:t>
            </w:r>
            <w:r w:rsidR="000164C0" w:rsidRPr="007954C3">
              <w:rPr>
                <w:rFonts w:cs="Calibri"/>
                <w:b/>
                <w:bCs/>
                <w:szCs w:val="22"/>
                <w:lang w:val="cs-CZ"/>
              </w:rPr>
              <w:t>3</w:t>
            </w:r>
            <w:proofErr w:type="gramEnd"/>
          </w:p>
        </w:tc>
        <w:tc>
          <w:tcPr>
            <w:tcW w:w="5460"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0164C0">
            <w:pPr>
              <w:ind w:left="267"/>
              <w:jc w:val="left"/>
              <w:rPr>
                <w:rFonts w:cs="Calibri"/>
                <w:b/>
                <w:bCs/>
                <w:szCs w:val="22"/>
                <w:lang w:val="cs-CZ"/>
              </w:rPr>
            </w:pPr>
            <w:r w:rsidRPr="007954C3">
              <w:rPr>
                <w:rFonts w:cs="Calibri"/>
                <w:b/>
                <w:bCs/>
                <w:szCs w:val="22"/>
                <w:lang w:val="cs-CZ"/>
              </w:rPr>
              <w:t xml:space="preserve">Výkres předpokládaných záborů </w:t>
            </w:r>
            <w:r w:rsidR="000164C0" w:rsidRPr="007954C3">
              <w:rPr>
                <w:rFonts w:cs="Calibri"/>
                <w:b/>
                <w:bCs/>
                <w:szCs w:val="22"/>
                <w:lang w:val="cs-CZ"/>
              </w:rPr>
              <w:t>ZPF a PUPFL</w:t>
            </w:r>
          </w:p>
        </w:tc>
        <w:tc>
          <w:tcPr>
            <w:tcW w:w="1627"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ind w:left="-83"/>
              <w:jc w:val="center"/>
              <w:rPr>
                <w:rFonts w:cs="Calibri"/>
                <w:b/>
                <w:bCs/>
                <w:szCs w:val="22"/>
                <w:lang w:val="cs-CZ"/>
              </w:rPr>
            </w:pPr>
            <w:r w:rsidRPr="007954C3">
              <w:rPr>
                <w:rFonts w:cs="Calibri"/>
                <w:b/>
                <w:bCs/>
                <w:szCs w:val="22"/>
                <w:lang w:val="cs-CZ"/>
              </w:rPr>
              <w:t>1:5 000</w:t>
            </w:r>
          </w:p>
        </w:tc>
      </w:tr>
      <w:tr w:rsidR="009B7352" w:rsidRPr="007954C3" w:rsidTr="00BC578C">
        <w:trPr>
          <w:trHeight w:val="850"/>
          <w:jc w:val="center"/>
        </w:trPr>
        <w:tc>
          <w:tcPr>
            <w:tcW w:w="1639"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ind w:left="-6"/>
              <w:jc w:val="center"/>
              <w:rPr>
                <w:rFonts w:cs="Calibri"/>
                <w:b/>
                <w:bCs/>
                <w:szCs w:val="22"/>
                <w:lang w:val="cs-CZ"/>
              </w:rPr>
            </w:pPr>
            <w:proofErr w:type="gramStart"/>
            <w:r w:rsidRPr="007954C3">
              <w:rPr>
                <w:rFonts w:cs="Calibri"/>
                <w:b/>
                <w:bCs/>
                <w:szCs w:val="22"/>
                <w:lang w:val="cs-CZ"/>
              </w:rPr>
              <w:t>II</w:t>
            </w:r>
            <w:r w:rsidR="0024192B" w:rsidRPr="007954C3">
              <w:rPr>
                <w:rFonts w:cs="Calibri"/>
                <w:b/>
                <w:bCs/>
                <w:szCs w:val="22"/>
                <w:lang w:val="cs-CZ"/>
              </w:rPr>
              <w:t>.</w:t>
            </w:r>
            <w:r w:rsidRPr="007954C3">
              <w:rPr>
                <w:rFonts w:cs="Calibri"/>
                <w:b/>
                <w:bCs/>
                <w:szCs w:val="22"/>
                <w:lang w:val="cs-CZ"/>
              </w:rPr>
              <w:t>4</w:t>
            </w:r>
            <w:proofErr w:type="gramEnd"/>
          </w:p>
        </w:tc>
        <w:tc>
          <w:tcPr>
            <w:tcW w:w="5460"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ind w:left="267"/>
              <w:jc w:val="left"/>
              <w:rPr>
                <w:rFonts w:cs="Calibri"/>
                <w:b/>
                <w:bCs/>
                <w:szCs w:val="22"/>
                <w:lang w:val="cs-CZ"/>
              </w:rPr>
            </w:pPr>
            <w:r w:rsidRPr="007954C3">
              <w:rPr>
                <w:rFonts w:cs="Calibri"/>
                <w:b/>
                <w:bCs/>
                <w:szCs w:val="22"/>
                <w:lang w:val="cs-CZ"/>
              </w:rPr>
              <w:t>Výkres širších vztahů</w:t>
            </w:r>
          </w:p>
        </w:tc>
        <w:tc>
          <w:tcPr>
            <w:tcW w:w="1627" w:type="dxa"/>
            <w:tcBorders>
              <w:top w:val="single" w:sz="4" w:space="0" w:color="auto"/>
              <w:left w:val="single" w:sz="4" w:space="0" w:color="auto"/>
              <w:bottom w:val="single" w:sz="4" w:space="0" w:color="auto"/>
              <w:right w:val="single" w:sz="4" w:space="0" w:color="auto"/>
            </w:tcBorders>
            <w:vAlign w:val="center"/>
          </w:tcPr>
          <w:p w:rsidR="001F7EFB" w:rsidRPr="007954C3" w:rsidRDefault="000164C0" w:rsidP="004D0A0B">
            <w:pPr>
              <w:ind w:left="-83"/>
              <w:jc w:val="center"/>
              <w:rPr>
                <w:rFonts w:cs="Calibri"/>
                <w:b/>
                <w:bCs/>
                <w:szCs w:val="22"/>
                <w:lang w:val="cs-CZ"/>
              </w:rPr>
            </w:pPr>
            <w:r w:rsidRPr="007954C3">
              <w:rPr>
                <w:rFonts w:cs="Calibri"/>
                <w:b/>
                <w:bCs/>
                <w:szCs w:val="22"/>
                <w:lang w:val="cs-CZ"/>
              </w:rPr>
              <w:t>1:5</w:t>
            </w:r>
            <w:r w:rsidR="001F7EFB" w:rsidRPr="007954C3">
              <w:rPr>
                <w:rFonts w:cs="Calibri"/>
                <w:b/>
                <w:bCs/>
                <w:szCs w:val="22"/>
                <w:lang w:val="cs-CZ"/>
              </w:rPr>
              <w:t>0 000</w:t>
            </w:r>
          </w:p>
        </w:tc>
      </w:tr>
    </w:tbl>
    <w:p w:rsidR="001F7EFB" w:rsidRPr="007954C3" w:rsidRDefault="001F7EFB" w:rsidP="004D0A0B">
      <w:pPr>
        <w:widowControl w:val="0"/>
        <w:rPr>
          <w:rFonts w:cs="Calibri"/>
          <w:b/>
          <w:szCs w:val="22"/>
          <w:lang w:val="cs-CZ"/>
        </w:rPr>
      </w:pPr>
    </w:p>
    <w:p w:rsidR="001F7EFB" w:rsidRPr="007954C3" w:rsidRDefault="001F7EFB" w:rsidP="004D0A0B">
      <w:pPr>
        <w:widowControl w:val="0"/>
        <w:rPr>
          <w:rFonts w:cs="Calibri"/>
          <w:b/>
          <w:szCs w:val="22"/>
          <w:lang w:val="cs-CZ"/>
        </w:rPr>
      </w:pPr>
    </w:p>
    <w:p w:rsidR="001F7EFB" w:rsidRPr="007954C3" w:rsidRDefault="004D0A0B" w:rsidP="004D0A0B">
      <w:pPr>
        <w:rPr>
          <w:rFonts w:cs="Calibri"/>
          <w:i/>
          <w:szCs w:val="22"/>
          <w:lang w:val="cs-CZ"/>
        </w:rPr>
      </w:pPr>
      <w:r w:rsidRPr="007954C3">
        <w:rPr>
          <w:rFonts w:cs="Calibri"/>
          <w:b/>
          <w:szCs w:val="22"/>
          <w:lang w:val="cs-CZ"/>
        </w:rPr>
        <w:br w:type="page"/>
      </w:r>
      <w:r w:rsidR="001F7EFB" w:rsidRPr="007954C3">
        <w:rPr>
          <w:rFonts w:cs="Calibri"/>
          <w:b/>
          <w:szCs w:val="22"/>
          <w:lang w:val="cs-CZ"/>
        </w:rPr>
        <w:lastRenderedPageBreak/>
        <w:t>POUŽÍTÉ ZKRATKY:</w:t>
      </w:r>
    </w:p>
    <w:tbl>
      <w:tblPr>
        <w:tblW w:w="8902"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tblPr>
      <w:tblGrid>
        <w:gridCol w:w="2331"/>
        <w:gridCol w:w="6571"/>
      </w:tblGrid>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bCs w:val="0"/>
                <w:i/>
                <w:iCs w:val="0"/>
                <w:color w:val="auto"/>
                <w:szCs w:val="22"/>
                <w:lang w:val="cs-CZ"/>
              </w:rPr>
              <w:t>BPEJ</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bonitovaná půdně ekologická jednotka</w:t>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bCs w:val="0"/>
                <w:i/>
                <w:iCs w:val="0"/>
                <w:color w:val="auto"/>
                <w:szCs w:val="22"/>
                <w:lang w:val="cs-CZ"/>
              </w:rPr>
              <w:t>ČOV</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čistírna odpadních vod</w:t>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ČSÚ</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Český statistický úřad</w:t>
            </w:r>
          </w:p>
        </w:tc>
      </w:tr>
      <w:tr w:rsidR="00A14268" w:rsidRPr="007954C3" w:rsidTr="009D58A5">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A14268" w:rsidRPr="007954C3" w:rsidRDefault="00A14268" w:rsidP="009D58A5">
            <w:pPr>
              <w:pStyle w:val="zkratky"/>
              <w:spacing w:before="0" w:after="0"/>
              <w:jc w:val="left"/>
              <w:rPr>
                <w:rFonts w:ascii="Calibri" w:hAnsi="Calibri" w:cs="Calibri"/>
                <w:b/>
                <w:i/>
                <w:color w:val="auto"/>
                <w:szCs w:val="22"/>
                <w:lang w:val="cs-CZ"/>
              </w:rPr>
            </w:pPr>
            <w:proofErr w:type="gramStart"/>
            <w:r w:rsidRPr="007954C3">
              <w:rPr>
                <w:rFonts w:ascii="Calibri" w:hAnsi="Calibri" w:cs="Calibri"/>
                <w:b/>
                <w:i/>
                <w:color w:val="auto"/>
                <w:szCs w:val="22"/>
                <w:lang w:val="cs-CZ"/>
              </w:rPr>
              <w:t>DO</w:t>
            </w:r>
            <w:proofErr w:type="gramEnd"/>
          </w:p>
        </w:tc>
        <w:tc>
          <w:tcPr>
            <w:tcW w:w="6571" w:type="dxa"/>
            <w:tcBorders>
              <w:top w:val="single" w:sz="4" w:space="0" w:color="auto"/>
              <w:left w:val="single" w:sz="4" w:space="0" w:color="auto"/>
              <w:bottom w:val="single" w:sz="4" w:space="0" w:color="auto"/>
              <w:right w:val="single" w:sz="4" w:space="0" w:color="auto"/>
            </w:tcBorders>
            <w:vAlign w:val="center"/>
          </w:tcPr>
          <w:p w:rsidR="00A14268" w:rsidRPr="007954C3" w:rsidRDefault="00A14268" w:rsidP="009D58A5">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dotčený orgán</w:t>
            </w:r>
          </w:p>
        </w:tc>
      </w:tr>
      <w:tr w:rsidR="00FC088B" w:rsidRPr="007954C3" w:rsidTr="009D58A5">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FC088B" w:rsidRPr="007954C3" w:rsidRDefault="00FC088B" w:rsidP="009D58A5">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DÚR</w:t>
            </w:r>
          </w:p>
        </w:tc>
        <w:tc>
          <w:tcPr>
            <w:tcW w:w="6571" w:type="dxa"/>
            <w:tcBorders>
              <w:top w:val="single" w:sz="4" w:space="0" w:color="auto"/>
              <w:left w:val="single" w:sz="4" w:space="0" w:color="auto"/>
              <w:bottom w:val="single" w:sz="4" w:space="0" w:color="auto"/>
              <w:right w:val="single" w:sz="4" w:space="0" w:color="auto"/>
            </w:tcBorders>
            <w:vAlign w:val="center"/>
          </w:tcPr>
          <w:p w:rsidR="00FC088B" w:rsidRPr="007954C3" w:rsidRDefault="00FC088B" w:rsidP="009D58A5">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dokumentace pro územní rozhodnutí</w:t>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bCs w:val="0"/>
                <w:i/>
                <w:iCs w:val="0"/>
                <w:color w:val="auto"/>
                <w:szCs w:val="22"/>
                <w:lang w:val="cs-CZ"/>
              </w:rPr>
              <w:t>HPJ</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hlavní půdní jednotka</w:t>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HZÚ</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hlavní zastavěné území</w:t>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bCs w:val="0"/>
                <w:i/>
                <w:iCs w:val="0"/>
                <w:color w:val="auto"/>
                <w:szCs w:val="22"/>
                <w:lang w:val="cs-CZ"/>
              </w:rPr>
              <w:t>k. ú.</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 xml:space="preserve">katastrální území </w:t>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LBC</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lokální biocentrum</w:t>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LBK</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lokální biokoridor</w:t>
            </w:r>
          </w:p>
        </w:tc>
      </w:tr>
      <w:tr w:rsidR="00C13F97"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CE1B6D" w:rsidRPr="007954C3" w:rsidRDefault="00C13F97" w:rsidP="00CE1B6D">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NRBK</w:t>
            </w:r>
          </w:p>
        </w:tc>
        <w:tc>
          <w:tcPr>
            <w:tcW w:w="6571" w:type="dxa"/>
            <w:tcBorders>
              <w:top w:val="single" w:sz="4" w:space="0" w:color="auto"/>
              <w:left w:val="single" w:sz="4" w:space="0" w:color="auto"/>
              <w:bottom w:val="single" w:sz="4" w:space="0" w:color="auto"/>
              <w:right w:val="single" w:sz="4" w:space="0" w:color="auto"/>
            </w:tcBorders>
            <w:vAlign w:val="center"/>
          </w:tcPr>
          <w:p w:rsidR="00C13F97" w:rsidRPr="007954C3" w:rsidRDefault="00C13F97"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nadregionální biokoridor</w:t>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OP</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ochranné pásmo</w:t>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bCs w:val="0"/>
                <w:i/>
                <w:iCs w:val="0"/>
                <w:color w:val="auto"/>
                <w:szCs w:val="22"/>
                <w:lang w:val="cs-CZ"/>
              </w:rPr>
              <w:t>ORP</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obec s rozšířenou působností</w:t>
            </w:r>
          </w:p>
        </w:tc>
      </w:tr>
      <w:tr w:rsidR="000F7A68"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0F7A68" w:rsidRPr="007954C3" w:rsidRDefault="000F7A68" w:rsidP="004D0A0B">
            <w:pPr>
              <w:pStyle w:val="zkratky"/>
              <w:spacing w:before="0" w:after="0"/>
              <w:jc w:val="left"/>
              <w:rPr>
                <w:rFonts w:ascii="Calibri" w:hAnsi="Calibri" w:cs="Calibri"/>
                <w:b/>
                <w:bCs w:val="0"/>
                <w:i/>
                <w:iCs w:val="0"/>
                <w:color w:val="auto"/>
                <w:szCs w:val="22"/>
                <w:lang w:val="cs-CZ"/>
              </w:rPr>
            </w:pPr>
            <w:r w:rsidRPr="007954C3">
              <w:rPr>
                <w:rFonts w:ascii="Calibri" w:hAnsi="Calibri" w:cs="Calibri"/>
                <w:b/>
                <w:bCs w:val="0"/>
                <w:i/>
                <w:iCs w:val="0"/>
                <w:color w:val="auto"/>
                <w:szCs w:val="22"/>
                <w:lang w:val="cs-CZ"/>
              </w:rPr>
              <w:t>OÚ</w:t>
            </w:r>
          </w:p>
        </w:tc>
        <w:tc>
          <w:tcPr>
            <w:tcW w:w="6571" w:type="dxa"/>
            <w:tcBorders>
              <w:top w:val="single" w:sz="4" w:space="0" w:color="auto"/>
              <w:left w:val="single" w:sz="4" w:space="0" w:color="auto"/>
              <w:bottom w:val="single" w:sz="4" w:space="0" w:color="auto"/>
              <w:right w:val="single" w:sz="4" w:space="0" w:color="auto"/>
            </w:tcBorders>
            <w:vAlign w:val="center"/>
          </w:tcPr>
          <w:p w:rsidR="000F7A68" w:rsidRPr="007954C3" w:rsidRDefault="000F7A68"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obecní úřad</w:t>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bCs w:val="0"/>
                <w:i/>
                <w:iCs w:val="0"/>
                <w:color w:val="auto"/>
                <w:szCs w:val="22"/>
                <w:lang w:val="cs-CZ"/>
              </w:rPr>
              <w:t>PUPFL</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pozemky určené k plnění funkcí lesa</w:t>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bCs w:val="0"/>
                <w:i/>
                <w:iCs w:val="0"/>
                <w:color w:val="auto"/>
                <w:szCs w:val="22"/>
                <w:lang w:val="cs-CZ"/>
              </w:rPr>
              <w:t>PÚR ČR</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Politika územního rozvoje České republiky</w:t>
            </w:r>
          </w:p>
        </w:tc>
      </w:tr>
      <w:tr w:rsidR="00A811F3"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A811F3" w:rsidRPr="007954C3" w:rsidRDefault="00A811F3" w:rsidP="004D0A0B">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RD</w:t>
            </w:r>
          </w:p>
        </w:tc>
        <w:tc>
          <w:tcPr>
            <w:tcW w:w="6571" w:type="dxa"/>
            <w:tcBorders>
              <w:top w:val="single" w:sz="4" w:space="0" w:color="auto"/>
              <w:left w:val="single" w:sz="4" w:space="0" w:color="auto"/>
              <w:bottom w:val="single" w:sz="4" w:space="0" w:color="auto"/>
              <w:right w:val="single" w:sz="4" w:space="0" w:color="auto"/>
            </w:tcBorders>
            <w:vAlign w:val="center"/>
          </w:tcPr>
          <w:p w:rsidR="00A811F3" w:rsidRPr="007954C3" w:rsidRDefault="00A811F3"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rodinný dům</w:t>
            </w:r>
          </w:p>
        </w:tc>
      </w:tr>
      <w:tr w:rsidR="00A811F3" w:rsidRPr="007954C3" w:rsidTr="00280B7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A811F3" w:rsidRPr="007954C3" w:rsidRDefault="00A811F3" w:rsidP="00280B74">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RBK</w:t>
            </w:r>
          </w:p>
        </w:tc>
        <w:tc>
          <w:tcPr>
            <w:tcW w:w="6571" w:type="dxa"/>
            <w:tcBorders>
              <w:top w:val="single" w:sz="4" w:space="0" w:color="auto"/>
              <w:left w:val="single" w:sz="4" w:space="0" w:color="auto"/>
              <w:bottom w:val="single" w:sz="4" w:space="0" w:color="auto"/>
              <w:right w:val="single" w:sz="4" w:space="0" w:color="auto"/>
            </w:tcBorders>
            <w:vAlign w:val="center"/>
          </w:tcPr>
          <w:p w:rsidR="00A811F3" w:rsidRPr="007954C3" w:rsidRDefault="00A811F3" w:rsidP="00280B74">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Regionální biokoridor</w:t>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ŘSD ČR</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Ředitelství silnic a dálnic České republiky</w:t>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ÚAP</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územně analytické podklady</w:t>
            </w:r>
            <w:r w:rsidRPr="007954C3">
              <w:rPr>
                <w:rFonts w:ascii="Calibri" w:hAnsi="Calibri" w:cs="Calibri"/>
                <w:i/>
                <w:color w:val="auto"/>
                <w:szCs w:val="22"/>
                <w:lang w:val="cs-CZ"/>
              </w:rPr>
              <w:tab/>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ÚP</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územní plán</w:t>
            </w:r>
            <w:r w:rsidRPr="007954C3">
              <w:rPr>
                <w:rFonts w:ascii="Calibri" w:hAnsi="Calibri" w:cs="Calibri"/>
                <w:i/>
                <w:color w:val="auto"/>
                <w:szCs w:val="22"/>
                <w:lang w:val="cs-CZ"/>
              </w:rPr>
              <w:tab/>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ÚPD</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územně plánovací dokumentace</w:t>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bCs w:val="0"/>
                <w:i/>
                <w:iCs w:val="0"/>
                <w:color w:val="auto"/>
                <w:szCs w:val="22"/>
                <w:lang w:val="cs-CZ"/>
              </w:rPr>
              <w:t>ÚSES</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 xml:space="preserve">územní systém ekologické stability </w:t>
            </w:r>
            <w:r w:rsidRPr="007954C3">
              <w:rPr>
                <w:rFonts w:ascii="Calibri" w:hAnsi="Calibri" w:cs="Calibri"/>
                <w:i/>
                <w:color w:val="auto"/>
                <w:szCs w:val="22"/>
                <w:lang w:val="cs-CZ"/>
              </w:rPr>
              <w:tab/>
            </w:r>
          </w:p>
        </w:tc>
      </w:tr>
      <w:tr w:rsidR="00892C3D"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892C3D" w:rsidRPr="007954C3" w:rsidRDefault="00892C3D" w:rsidP="004D0A0B">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VPS, VPO</w:t>
            </w:r>
          </w:p>
        </w:tc>
        <w:tc>
          <w:tcPr>
            <w:tcW w:w="6571" w:type="dxa"/>
            <w:tcBorders>
              <w:top w:val="single" w:sz="4" w:space="0" w:color="auto"/>
              <w:left w:val="single" w:sz="4" w:space="0" w:color="auto"/>
              <w:bottom w:val="single" w:sz="4" w:space="0" w:color="auto"/>
              <w:right w:val="single" w:sz="4" w:space="0" w:color="auto"/>
            </w:tcBorders>
            <w:vAlign w:val="center"/>
          </w:tcPr>
          <w:p w:rsidR="00892C3D" w:rsidRPr="007954C3" w:rsidRDefault="00892C3D"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veřejně prospěšná stavba, veřejně prospěšné opatření</w:t>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VTL</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vysokotlaký (plynovod)</w:t>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VVN</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velmi vysoké napětí</w:t>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b/>
                <w:i/>
                <w:color w:val="auto"/>
                <w:szCs w:val="22"/>
                <w:lang w:val="cs-CZ"/>
              </w:rPr>
            </w:pPr>
            <w:r w:rsidRPr="007954C3">
              <w:rPr>
                <w:rFonts w:ascii="Calibri" w:hAnsi="Calibri" w:cs="Calibri"/>
                <w:b/>
                <w:bCs w:val="0"/>
                <w:i/>
                <w:iCs w:val="0"/>
                <w:color w:val="auto"/>
                <w:szCs w:val="22"/>
                <w:lang w:val="cs-CZ"/>
              </w:rPr>
              <w:t>ZPF</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4D0A0B">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zemědělský půdní fond</w:t>
            </w:r>
          </w:p>
        </w:tc>
      </w:tr>
      <w:tr w:rsidR="00FC088B" w:rsidRPr="007954C3" w:rsidTr="009D58A5">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FC088B" w:rsidRPr="007954C3" w:rsidRDefault="00FC088B" w:rsidP="009D58A5">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ZŠ, MŠ</w:t>
            </w:r>
          </w:p>
        </w:tc>
        <w:tc>
          <w:tcPr>
            <w:tcW w:w="6571" w:type="dxa"/>
            <w:tcBorders>
              <w:top w:val="single" w:sz="4" w:space="0" w:color="auto"/>
              <w:left w:val="single" w:sz="4" w:space="0" w:color="auto"/>
              <w:bottom w:val="single" w:sz="4" w:space="0" w:color="auto"/>
              <w:right w:val="single" w:sz="4" w:space="0" w:color="auto"/>
            </w:tcBorders>
            <w:vAlign w:val="center"/>
          </w:tcPr>
          <w:p w:rsidR="00FC088B" w:rsidRPr="007954C3" w:rsidRDefault="00FC088B" w:rsidP="009D58A5">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základní škola, mateřská škola</w:t>
            </w:r>
          </w:p>
        </w:tc>
      </w:tr>
      <w:tr w:rsidR="00FC088B"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FC088B" w:rsidRPr="007954C3" w:rsidRDefault="00FC088B" w:rsidP="004D0A0B">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ZÚO</w:t>
            </w:r>
          </w:p>
        </w:tc>
        <w:tc>
          <w:tcPr>
            <w:tcW w:w="6571" w:type="dxa"/>
            <w:tcBorders>
              <w:top w:val="single" w:sz="4" w:space="0" w:color="auto"/>
              <w:left w:val="single" w:sz="4" w:space="0" w:color="auto"/>
              <w:bottom w:val="single" w:sz="4" w:space="0" w:color="auto"/>
              <w:right w:val="single" w:sz="4" w:space="0" w:color="auto"/>
            </w:tcBorders>
            <w:vAlign w:val="center"/>
          </w:tcPr>
          <w:p w:rsidR="00FC088B" w:rsidRPr="007954C3" w:rsidRDefault="00FC088B" w:rsidP="00250AE9">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zastavěné území obce</w:t>
            </w:r>
          </w:p>
        </w:tc>
      </w:tr>
      <w:tr w:rsidR="00306C8E" w:rsidRPr="007954C3" w:rsidTr="00D47EF4">
        <w:trPr>
          <w:trHeight w:val="283"/>
          <w:jc w:val="center"/>
        </w:trPr>
        <w:tc>
          <w:tcPr>
            <w:tcW w:w="2331" w:type="dxa"/>
            <w:tcBorders>
              <w:top w:val="single" w:sz="4" w:space="0" w:color="auto"/>
              <w:left w:val="single" w:sz="4" w:space="0" w:color="auto"/>
              <w:bottom w:val="single" w:sz="4" w:space="0" w:color="auto"/>
              <w:right w:val="single" w:sz="4" w:space="0" w:color="auto"/>
            </w:tcBorders>
            <w:vAlign w:val="center"/>
          </w:tcPr>
          <w:p w:rsidR="001F7EFB" w:rsidRPr="007954C3" w:rsidRDefault="00250AE9" w:rsidP="004D0A0B">
            <w:pPr>
              <w:pStyle w:val="zkratky"/>
              <w:spacing w:before="0" w:after="0"/>
              <w:jc w:val="left"/>
              <w:rPr>
                <w:rFonts w:ascii="Calibri" w:hAnsi="Calibri" w:cs="Calibri"/>
                <w:b/>
                <w:i/>
                <w:color w:val="auto"/>
                <w:szCs w:val="22"/>
                <w:lang w:val="cs-CZ"/>
              </w:rPr>
            </w:pPr>
            <w:r w:rsidRPr="007954C3">
              <w:rPr>
                <w:rFonts w:ascii="Calibri" w:hAnsi="Calibri" w:cs="Calibri"/>
                <w:b/>
                <w:i/>
                <w:color w:val="auto"/>
                <w:szCs w:val="22"/>
                <w:lang w:val="cs-CZ"/>
              </w:rPr>
              <w:t>ZÚR PK</w:t>
            </w:r>
          </w:p>
        </w:tc>
        <w:tc>
          <w:tcPr>
            <w:tcW w:w="6571" w:type="dxa"/>
            <w:tcBorders>
              <w:top w:val="single" w:sz="4" w:space="0" w:color="auto"/>
              <w:left w:val="single" w:sz="4" w:space="0" w:color="auto"/>
              <w:bottom w:val="single" w:sz="4" w:space="0" w:color="auto"/>
              <w:right w:val="single" w:sz="4" w:space="0" w:color="auto"/>
            </w:tcBorders>
            <w:vAlign w:val="center"/>
          </w:tcPr>
          <w:p w:rsidR="001F7EFB" w:rsidRPr="007954C3" w:rsidRDefault="001F7EFB" w:rsidP="00250AE9">
            <w:pPr>
              <w:pStyle w:val="zkratky"/>
              <w:spacing w:before="0" w:after="0"/>
              <w:jc w:val="left"/>
              <w:rPr>
                <w:rFonts w:ascii="Calibri" w:hAnsi="Calibri" w:cs="Calibri"/>
                <w:i/>
                <w:color w:val="auto"/>
                <w:szCs w:val="22"/>
                <w:lang w:val="cs-CZ"/>
              </w:rPr>
            </w:pPr>
            <w:r w:rsidRPr="007954C3">
              <w:rPr>
                <w:rFonts w:ascii="Calibri" w:hAnsi="Calibri" w:cs="Calibri"/>
                <w:i/>
                <w:color w:val="auto"/>
                <w:szCs w:val="22"/>
                <w:lang w:val="cs-CZ"/>
              </w:rPr>
              <w:t xml:space="preserve">Zásady územního rozvoje </w:t>
            </w:r>
            <w:r w:rsidR="00250AE9" w:rsidRPr="007954C3">
              <w:rPr>
                <w:rFonts w:ascii="Calibri" w:hAnsi="Calibri" w:cs="Calibri"/>
                <w:i/>
                <w:color w:val="auto"/>
                <w:szCs w:val="22"/>
                <w:lang w:val="cs-CZ"/>
              </w:rPr>
              <w:t>Plzeňského</w:t>
            </w:r>
            <w:r w:rsidRPr="007954C3">
              <w:rPr>
                <w:rFonts w:ascii="Calibri" w:hAnsi="Calibri" w:cs="Calibri"/>
                <w:i/>
                <w:color w:val="auto"/>
                <w:szCs w:val="22"/>
                <w:lang w:val="cs-CZ"/>
              </w:rPr>
              <w:t xml:space="preserve"> kraje</w:t>
            </w:r>
          </w:p>
        </w:tc>
      </w:tr>
    </w:tbl>
    <w:p w:rsidR="001F7EFB" w:rsidRPr="007954C3" w:rsidRDefault="001F7EFB" w:rsidP="004D0A0B">
      <w:pPr>
        <w:rPr>
          <w:rFonts w:cs="Calibri"/>
          <w:b/>
          <w:szCs w:val="22"/>
          <w:lang w:val="cs-CZ"/>
        </w:rPr>
      </w:pPr>
    </w:p>
    <w:p w:rsidR="00D47EF4" w:rsidRPr="007954C3" w:rsidRDefault="00D47EF4" w:rsidP="00D47EF4">
      <w:pPr>
        <w:pStyle w:val="Normlnweb"/>
        <w:spacing w:before="0" w:beforeAutospacing="0" w:after="0" w:afterAutospacing="0"/>
        <w:ind w:left="709"/>
        <w:rPr>
          <w:rFonts w:ascii="Calibri" w:hAnsi="Calibri" w:cs="Calibri"/>
          <w:szCs w:val="22"/>
          <w:lang w:val="cs-CZ" w:eastAsia="cs-CZ" w:bidi="ar-SA"/>
        </w:rPr>
      </w:pPr>
      <w:r w:rsidRPr="007954C3">
        <w:rPr>
          <w:rFonts w:ascii="Calibri" w:hAnsi="Calibri" w:cs="Calibri"/>
          <w:szCs w:val="22"/>
          <w:lang w:val="cs-CZ"/>
        </w:rPr>
        <w:t xml:space="preserve">Pozn. Původní územně plánovací </w:t>
      </w:r>
      <w:r w:rsidR="00DE7037" w:rsidRPr="007954C3">
        <w:rPr>
          <w:rFonts w:ascii="Calibri" w:hAnsi="Calibri" w:cs="Calibri"/>
          <w:szCs w:val="22"/>
          <w:lang w:val="cs-CZ"/>
        </w:rPr>
        <w:t>dokumentace</w:t>
      </w:r>
      <w:r w:rsidRPr="007954C3">
        <w:rPr>
          <w:rFonts w:ascii="Calibri" w:hAnsi="Calibri" w:cs="Calibri"/>
          <w:szCs w:val="22"/>
          <w:lang w:val="cs-CZ"/>
        </w:rPr>
        <w:t xml:space="preserve"> - </w:t>
      </w:r>
      <w:r w:rsidRPr="007954C3">
        <w:rPr>
          <w:rFonts w:ascii="Calibri" w:hAnsi="Calibri" w:cs="Calibri"/>
          <w:bCs/>
          <w:szCs w:val="22"/>
          <w:lang w:val="cs-CZ" w:eastAsia="cs-CZ" w:bidi="ar-SA"/>
        </w:rPr>
        <w:t>ÚPN SÚ Staré S</w:t>
      </w:r>
      <w:r w:rsidR="008C373A" w:rsidRPr="007954C3">
        <w:rPr>
          <w:rFonts w:ascii="Calibri" w:hAnsi="Calibri" w:cs="Calibri"/>
          <w:bCs/>
          <w:szCs w:val="22"/>
          <w:lang w:val="cs-CZ" w:eastAsia="cs-CZ" w:bidi="ar-SA"/>
        </w:rPr>
        <w:t xml:space="preserve">edliště </w:t>
      </w:r>
      <w:r w:rsidR="00A3083F" w:rsidRPr="007954C3">
        <w:rPr>
          <w:rFonts w:ascii="Calibri" w:hAnsi="Calibri" w:cs="Calibri"/>
          <w:bCs/>
          <w:szCs w:val="22"/>
          <w:lang w:val="cs-CZ" w:eastAsia="cs-CZ" w:bidi="ar-SA"/>
        </w:rPr>
        <w:t>(změny č. 1 – 3)</w:t>
      </w:r>
    </w:p>
    <w:p w:rsidR="0070065A" w:rsidRPr="007954C3" w:rsidRDefault="0070065A" w:rsidP="004D0A0B">
      <w:pPr>
        <w:ind w:left="0"/>
        <w:rPr>
          <w:rFonts w:cs="Calibri"/>
          <w:b/>
          <w:szCs w:val="22"/>
          <w:lang w:val="cs-CZ"/>
        </w:rPr>
      </w:pPr>
    </w:p>
    <w:p w:rsidR="007B1F0E" w:rsidRPr="007954C3" w:rsidRDefault="007B1F0E" w:rsidP="004D0A0B">
      <w:pPr>
        <w:ind w:left="0"/>
        <w:rPr>
          <w:rFonts w:cs="Calibri"/>
          <w:b/>
          <w:szCs w:val="22"/>
          <w:lang w:val="cs-CZ"/>
        </w:rPr>
      </w:pPr>
    </w:p>
    <w:p w:rsidR="0070065A" w:rsidRPr="007954C3" w:rsidRDefault="0070065A" w:rsidP="004D0A0B">
      <w:pPr>
        <w:rPr>
          <w:rFonts w:cs="Calibri"/>
          <w:b/>
          <w:szCs w:val="22"/>
          <w:lang w:val="cs-CZ"/>
        </w:rPr>
      </w:pPr>
    </w:p>
    <w:p w:rsidR="002915A0" w:rsidRPr="007954C3" w:rsidRDefault="00395C87" w:rsidP="00395C87">
      <w:pPr>
        <w:pStyle w:val="nadpis1nvrhu"/>
        <w:rPr>
          <w:color w:val="auto"/>
        </w:rPr>
      </w:pPr>
      <w:r w:rsidRPr="007954C3">
        <w:rPr>
          <w:color w:val="auto"/>
        </w:rPr>
        <w:br w:type="page"/>
      </w:r>
    </w:p>
    <w:p w:rsidR="00395C87" w:rsidRPr="007954C3" w:rsidRDefault="00395C87" w:rsidP="00395C87">
      <w:pPr>
        <w:pStyle w:val="nadpis1nvrhu"/>
        <w:rPr>
          <w:color w:val="auto"/>
        </w:rPr>
      </w:pPr>
      <w:bookmarkStart w:id="0" w:name="_Toc422900700"/>
      <w:r w:rsidRPr="007954C3">
        <w:rPr>
          <w:color w:val="auto"/>
        </w:rPr>
        <w:lastRenderedPageBreak/>
        <w:t>I. TEXTOVÁ ČÁST NÁVRH ÚZEMNÍHO PLÁNU</w:t>
      </w:r>
      <w:bookmarkEnd w:id="0"/>
    </w:p>
    <w:p w:rsidR="00EB1971" w:rsidRPr="007954C3" w:rsidRDefault="00EB1971" w:rsidP="00395C87">
      <w:pPr>
        <w:pStyle w:val="nadpis1nvrhu"/>
        <w:rPr>
          <w:color w:val="auto"/>
        </w:rPr>
      </w:pPr>
    </w:p>
    <w:p w:rsidR="00BC578C" w:rsidRPr="007954C3" w:rsidRDefault="00BC578C" w:rsidP="00395C87">
      <w:pPr>
        <w:pStyle w:val="nadpis1nvrhu"/>
        <w:rPr>
          <w:color w:val="auto"/>
        </w:rPr>
      </w:pPr>
      <w:bookmarkStart w:id="1" w:name="_Toc422900701"/>
      <w:r w:rsidRPr="007954C3">
        <w:rPr>
          <w:color w:val="auto"/>
        </w:rPr>
        <w:t>A.</w:t>
      </w:r>
      <w:r w:rsidRPr="007954C3">
        <w:rPr>
          <w:color w:val="auto"/>
        </w:rPr>
        <w:tab/>
        <w:t>VYMEZENÍ ZASTAVĚNÉHO ÚZEMÍ</w:t>
      </w:r>
      <w:bookmarkEnd w:id="1"/>
    </w:p>
    <w:p w:rsidR="00BC578C" w:rsidRPr="007954C3" w:rsidRDefault="00BC578C" w:rsidP="00BC578C">
      <w:pPr>
        <w:pStyle w:val="nadpis1nvrhu"/>
        <w:rPr>
          <w:color w:val="auto"/>
        </w:rPr>
      </w:pPr>
    </w:p>
    <w:p w:rsidR="00BC578C" w:rsidRPr="007954C3" w:rsidRDefault="00BC578C" w:rsidP="00BC578C">
      <w:pPr>
        <w:rPr>
          <w:rStyle w:val="Siln"/>
          <w:b w:val="0"/>
          <w:szCs w:val="22"/>
          <w:lang w:val="cs-CZ"/>
        </w:rPr>
      </w:pPr>
      <w:r w:rsidRPr="007954C3">
        <w:rPr>
          <w:rStyle w:val="Siln"/>
          <w:b w:val="0"/>
          <w:szCs w:val="22"/>
          <w:lang w:val="cs-CZ"/>
        </w:rPr>
        <w:t>V Územním plánu Staré Sedliště jsou ve výkresové dokumentaci nově vymezeny hrani</w:t>
      </w:r>
      <w:r w:rsidR="003C69CC">
        <w:rPr>
          <w:rStyle w:val="Siln"/>
          <w:b w:val="0"/>
          <w:szCs w:val="22"/>
          <w:lang w:val="cs-CZ"/>
        </w:rPr>
        <w:t>ce zastavěného území ke dni 1. 12. 2015</w:t>
      </w:r>
      <w:r w:rsidRPr="007954C3">
        <w:rPr>
          <w:rStyle w:val="Siln"/>
          <w:b w:val="0"/>
          <w:szCs w:val="22"/>
          <w:lang w:val="cs-CZ"/>
        </w:rPr>
        <w:t xml:space="preserve">. </w:t>
      </w:r>
    </w:p>
    <w:p w:rsidR="00BC578C" w:rsidRPr="007954C3" w:rsidRDefault="00BC578C" w:rsidP="00BC578C">
      <w:pPr>
        <w:rPr>
          <w:rStyle w:val="Siln"/>
          <w:b w:val="0"/>
          <w:szCs w:val="22"/>
          <w:lang w:val="cs-CZ"/>
        </w:rPr>
      </w:pPr>
      <w:r w:rsidRPr="007954C3">
        <w:rPr>
          <w:rStyle w:val="Siln"/>
          <w:b w:val="0"/>
          <w:szCs w:val="22"/>
          <w:lang w:val="cs-CZ"/>
        </w:rPr>
        <w:t>Byla vymezena zastavěná území obce Staré Sedliště a místních částí Úšava, Nové Sedliště, Labuť, Mchov</w:t>
      </w:r>
      <w:r w:rsidR="00314518" w:rsidRPr="007954C3">
        <w:rPr>
          <w:rStyle w:val="Siln"/>
          <w:b w:val="0"/>
          <w:szCs w:val="22"/>
          <w:lang w:val="cs-CZ"/>
        </w:rPr>
        <w:t>, Bohuslav</w:t>
      </w:r>
      <w:r w:rsidRPr="007954C3">
        <w:rPr>
          <w:rStyle w:val="Siln"/>
          <w:b w:val="0"/>
          <w:szCs w:val="22"/>
          <w:lang w:val="cs-CZ"/>
        </w:rPr>
        <w:t>.</w:t>
      </w:r>
    </w:p>
    <w:p w:rsidR="00BC578C" w:rsidRPr="007954C3" w:rsidRDefault="00BC578C" w:rsidP="00BC578C">
      <w:pPr>
        <w:ind w:left="0"/>
        <w:rPr>
          <w:lang w:val="cs-CZ"/>
        </w:rPr>
      </w:pPr>
    </w:p>
    <w:p w:rsidR="00BC578C" w:rsidRPr="007954C3" w:rsidRDefault="00BC578C" w:rsidP="00BC578C">
      <w:pPr>
        <w:rPr>
          <w:rStyle w:val="Siln"/>
          <w:b w:val="0"/>
          <w:szCs w:val="22"/>
          <w:lang w:val="cs-CZ"/>
        </w:rPr>
      </w:pPr>
      <w:r w:rsidRPr="007954C3">
        <w:rPr>
          <w:rStyle w:val="Siln"/>
          <w:b w:val="0"/>
          <w:szCs w:val="22"/>
          <w:lang w:val="cs-CZ"/>
        </w:rPr>
        <w:t>Rozsah území řešeného Územním plánem Staré Sedliště je vymezen hranicí správního území obce, které je tvořeno katastrálním územím Staré Sedliště, Úšava, Nové Sedliště, Labuť, Mchov a Bohuslav.</w:t>
      </w:r>
    </w:p>
    <w:p w:rsidR="00BC578C" w:rsidRPr="007954C3" w:rsidRDefault="00BC578C" w:rsidP="00BC578C">
      <w:pPr>
        <w:rPr>
          <w:lang w:val="cs-CZ"/>
        </w:rPr>
      </w:pPr>
    </w:p>
    <w:p w:rsidR="00BC578C" w:rsidRPr="007954C3" w:rsidRDefault="00BC578C" w:rsidP="00BC578C">
      <w:pPr>
        <w:rPr>
          <w:rStyle w:val="Siln"/>
          <w:b w:val="0"/>
          <w:szCs w:val="22"/>
          <w:lang w:val="cs-CZ"/>
        </w:rPr>
      </w:pPr>
      <w:r w:rsidRPr="007954C3">
        <w:rPr>
          <w:rStyle w:val="Siln"/>
          <w:b w:val="0"/>
          <w:szCs w:val="22"/>
          <w:lang w:val="cs-CZ"/>
        </w:rPr>
        <w:t>Hranice zastavěného území je znázorněna ve výkresech:</w:t>
      </w:r>
    </w:p>
    <w:p w:rsidR="00BC578C" w:rsidRPr="007954C3" w:rsidRDefault="00BC578C" w:rsidP="00BC578C">
      <w:pPr>
        <w:rPr>
          <w:rStyle w:val="Siln"/>
          <w:b w:val="0"/>
          <w:szCs w:val="22"/>
          <w:lang w:val="cs-CZ"/>
        </w:rPr>
      </w:pPr>
      <w:proofErr w:type="gramStart"/>
      <w:r w:rsidRPr="007954C3">
        <w:rPr>
          <w:rStyle w:val="Siln"/>
          <w:b w:val="0"/>
          <w:szCs w:val="22"/>
          <w:lang w:val="cs-CZ"/>
        </w:rPr>
        <w:t>I.1</w:t>
      </w:r>
      <w:r w:rsidRPr="007954C3">
        <w:rPr>
          <w:rStyle w:val="Siln"/>
          <w:b w:val="0"/>
          <w:szCs w:val="22"/>
          <w:lang w:val="cs-CZ"/>
        </w:rPr>
        <w:tab/>
      </w:r>
      <w:r w:rsidRPr="007954C3">
        <w:rPr>
          <w:rStyle w:val="Siln"/>
          <w:b w:val="0"/>
          <w:szCs w:val="22"/>
          <w:lang w:val="cs-CZ"/>
        </w:rPr>
        <w:tab/>
        <w:t>Výkres</w:t>
      </w:r>
      <w:proofErr w:type="gramEnd"/>
      <w:r w:rsidRPr="007954C3">
        <w:rPr>
          <w:rStyle w:val="Siln"/>
          <w:b w:val="0"/>
          <w:szCs w:val="22"/>
          <w:lang w:val="cs-CZ"/>
        </w:rPr>
        <w:t xml:space="preserve"> základního členění území</w:t>
      </w:r>
    </w:p>
    <w:p w:rsidR="00BC578C" w:rsidRPr="007954C3" w:rsidRDefault="00BC578C" w:rsidP="00BC578C">
      <w:pPr>
        <w:rPr>
          <w:rStyle w:val="Siln"/>
          <w:rFonts w:cs="Calibri"/>
          <w:b w:val="0"/>
          <w:szCs w:val="22"/>
          <w:lang w:val="cs-CZ"/>
        </w:rPr>
      </w:pPr>
      <w:proofErr w:type="gramStart"/>
      <w:r w:rsidRPr="007954C3">
        <w:rPr>
          <w:rStyle w:val="Siln"/>
          <w:rFonts w:cs="Calibri"/>
          <w:b w:val="0"/>
          <w:szCs w:val="22"/>
          <w:lang w:val="cs-CZ"/>
        </w:rPr>
        <w:t>I.2</w:t>
      </w:r>
      <w:r w:rsidRPr="007954C3">
        <w:rPr>
          <w:rStyle w:val="Siln"/>
          <w:rFonts w:cs="Calibri"/>
          <w:b w:val="0"/>
          <w:szCs w:val="22"/>
          <w:lang w:val="cs-CZ"/>
        </w:rPr>
        <w:tab/>
      </w:r>
      <w:r w:rsidRPr="007954C3">
        <w:rPr>
          <w:rStyle w:val="Siln"/>
          <w:rFonts w:cs="Calibri"/>
          <w:b w:val="0"/>
          <w:szCs w:val="22"/>
          <w:lang w:val="cs-CZ"/>
        </w:rPr>
        <w:tab/>
        <w:t>Hlavní</w:t>
      </w:r>
      <w:proofErr w:type="gramEnd"/>
      <w:r w:rsidRPr="007954C3">
        <w:rPr>
          <w:rStyle w:val="Siln"/>
          <w:rFonts w:cs="Calibri"/>
          <w:b w:val="0"/>
          <w:szCs w:val="22"/>
          <w:lang w:val="cs-CZ"/>
        </w:rPr>
        <w:t xml:space="preserve"> výkres </w:t>
      </w:r>
    </w:p>
    <w:p w:rsidR="00BC578C" w:rsidRPr="007954C3" w:rsidRDefault="00BC578C" w:rsidP="00BC578C">
      <w:pPr>
        <w:rPr>
          <w:lang w:val="cs-CZ"/>
        </w:rPr>
      </w:pPr>
    </w:p>
    <w:p w:rsidR="00BC578C" w:rsidRPr="007954C3" w:rsidRDefault="00BC578C" w:rsidP="00BC578C">
      <w:pPr>
        <w:rPr>
          <w:lang w:val="cs-CZ"/>
        </w:rPr>
      </w:pPr>
    </w:p>
    <w:p w:rsidR="00BC578C" w:rsidRPr="007954C3" w:rsidRDefault="00BC578C" w:rsidP="00BC578C">
      <w:pPr>
        <w:rPr>
          <w:lang w:val="cs-CZ"/>
        </w:rPr>
      </w:pPr>
    </w:p>
    <w:p w:rsidR="00BC578C" w:rsidRPr="007954C3" w:rsidRDefault="00BC578C" w:rsidP="00395C87">
      <w:pPr>
        <w:pStyle w:val="nadpis1nvrhu"/>
        <w:rPr>
          <w:color w:val="auto"/>
        </w:rPr>
      </w:pPr>
      <w:bookmarkStart w:id="2" w:name="_Toc422900702"/>
      <w:r w:rsidRPr="007954C3">
        <w:rPr>
          <w:color w:val="auto"/>
        </w:rPr>
        <w:t>B.</w:t>
      </w:r>
      <w:r w:rsidRPr="007954C3">
        <w:rPr>
          <w:color w:val="auto"/>
        </w:rPr>
        <w:tab/>
        <w:t>ZÁKLADNÍ KONCEPCE ROZVOJE ÚZEMÍ OBCE, OCHRANY A ROZVOJE JEHO HODNOT</w:t>
      </w:r>
      <w:bookmarkEnd w:id="2"/>
    </w:p>
    <w:p w:rsidR="00BC578C" w:rsidRPr="007954C3" w:rsidRDefault="00BC578C" w:rsidP="00395C87">
      <w:pPr>
        <w:pStyle w:val="nadpis2nvrhu"/>
        <w:rPr>
          <w:color w:val="auto"/>
        </w:rPr>
      </w:pPr>
      <w:bookmarkStart w:id="3" w:name="_Toc422900703"/>
      <w:proofErr w:type="gramStart"/>
      <w:r w:rsidRPr="007954C3">
        <w:rPr>
          <w:color w:val="auto"/>
        </w:rPr>
        <w:t>B.1.</w:t>
      </w:r>
      <w:r w:rsidRPr="007954C3">
        <w:rPr>
          <w:color w:val="auto"/>
        </w:rPr>
        <w:tab/>
        <w:t>ZÁSADY</w:t>
      </w:r>
      <w:proofErr w:type="gramEnd"/>
      <w:r w:rsidRPr="007954C3">
        <w:rPr>
          <w:color w:val="auto"/>
        </w:rPr>
        <w:t xml:space="preserve"> CELKOVÉ KONCEPCE OBCE</w:t>
      </w:r>
      <w:bookmarkEnd w:id="3"/>
    </w:p>
    <w:p w:rsidR="00BC578C" w:rsidRPr="007954C3" w:rsidRDefault="00BC578C" w:rsidP="00BC578C">
      <w:pPr>
        <w:pStyle w:val="nadpis21"/>
        <w:rPr>
          <w:color w:val="auto"/>
        </w:rPr>
      </w:pPr>
    </w:p>
    <w:p w:rsidR="00BC578C" w:rsidRPr="007954C3" w:rsidRDefault="00BC578C" w:rsidP="00BC578C">
      <w:pPr>
        <w:rPr>
          <w:szCs w:val="22"/>
          <w:lang w:val="cs-CZ"/>
        </w:rPr>
      </w:pPr>
      <w:r w:rsidRPr="007954C3">
        <w:rPr>
          <w:szCs w:val="22"/>
          <w:lang w:val="cs-CZ"/>
        </w:rPr>
        <w:t>Koncepce rozvoje řešeného území respektuje geografickou polohy obce, která je cca 30 km od státní hranice mezi Českou republikou a Spolkovou republikou Německo u důležité mezinárodní dopravní trasy D5.</w:t>
      </w:r>
    </w:p>
    <w:p w:rsidR="00BC578C" w:rsidRPr="007954C3" w:rsidRDefault="00BC578C" w:rsidP="00BC578C">
      <w:pPr>
        <w:rPr>
          <w:szCs w:val="22"/>
          <w:lang w:val="cs-CZ"/>
        </w:rPr>
      </w:pPr>
    </w:p>
    <w:p w:rsidR="00BC578C" w:rsidRPr="007954C3" w:rsidRDefault="00BC578C" w:rsidP="00BC578C">
      <w:pPr>
        <w:rPr>
          <w:szCs w:val="22"/>
          <w:lang w:val="cs-CZ"/>
        </w:rPr>
      </w:pPr>
      <w:r w:rsidRPr="007954C3">
        <w:rPr>
          <w:szCs w:val="22"/>
          <w:lang w:val="cs-CZ"/>
        </w:rPr>
        <w:t>Hlavními zásadami celkové koncepce rozvoje obce jsou:</w:t>
      </w:r>
    </w:p>
    <w:p w:rsidR="00BC578C" w:rsidRPr="007954C3" w:rsidRDefault="00BC578C" w:rsidP="00360E0A">
      <w:pPr>
        <w:widowControl w:val="0"/>
        <w:numPr>
          <w:ilvl w:val="0"/>
          <w:numId w:val="36"/>
        </w:numPr>
        <w:suppressAutoHyphens/>
        <w:ind w:left="1134" w:hanging="425"/>
        <w:rPr>
          <w:szCs w:val="22"/>
          <w:lang w:val="cs-CZ"/>
        </w:rPr>
      </w:pPr>
      <w:r w:rsidRPr="007954C3">
        <w:rPr>
          <w:szCs w:val="22"/>
          <w:lang w:val="cs-CZ"/>
        </w:rPr>
        <w:t>zachování stávající urbanistické struktury a vesnického rázu obce a všech místních částí,</w:t>
      </w:r>
    </w:p>
    <w:p w:rsidR="00BC578C" w:rsidRPr="007954C3" w:rsidRDefault="00BC578C" w:rsidP="00360E0A">
      <w:pPr>
        <w:widowControl w:val="0"/>
        <w:numPr>
          <w:ilvl w:val="0"/>
          <w:numId w:val="36"/>
        </w:numPr>
        <w:suppressAutoHyphens/>
        <w:ind w:left="1134" w:hanging="425"/>
        <w:rPr>
          <w:szCs w:val="22"/>
          <w:lang w:val="cs-CZ"/>
        </w:rPr>
      </w:pPr>
      <w:r w:rsidRPr="007954C3">
        <w:rPr>
          <w:szCs w:val="22"/>
          <w:lang w:val="cs-CZ"/>
        </w:rPr>
        <w:t>rozvoj území v souladu s dlouhodobými plány Plzeňského kraje,</w:t>
      </w:r>
    </w:p>
    <w:p w:rsidR="00BC578C" w:rsidRPr="007954C3" w:rsidRDefault="00BC578C" w:rsidP="00360E0A">
      <w:pPr>
        <w:widowControl w:val="0"/>
        <w:numPr>
          <w:ilvl w:val="0"/>
          <w:numId w:val="36"/>
        </w:numPr>
        <w:suppressAutoHyphens/>
        <w:ind w:left="1134" w:hanging="425"/>
        <w:rPr>
          <w:szCs w:val="22"/>
          <w:lang w:val="cs-CZ"/>
        </w:rPr>
      </w:pPr>
      <w:r w:rsidRPr="007954C3">
        <w:rPr>
          <w:szCs w:val="22"/>
          <w:lang w:val="cs-CZ"/>
        </w:rPr>
        <w:t>zapracování ÚSES do územního plánu,</w:t>
      </w:r>
    </w:p>
    <w:p w:rsidR="00BC578C" w:rsidRPr="007954C3" w:rsidRDefault="00BC578C" w:rsidP="00360E0A">
      <w:pPr>
        <w:widowControl w:val="0"/>
        <w:numPr>
          <w:ilvl w:val="0"/>
          <w:numId w:val="36"/>
        </w:numPr>
        <w:suppressAutoHyphens/>
        <w:ind w:left="1134" w:hanging="425"/>
        <w:rPr>
          <w:szCs w:val="22"/>
          <w:lang w:val="cs-CZ"/>
        </w:rPr>
      </w:pPr>
      <w:r w:rsidRPr="007954C3">
        <w:rPr>
          <w:szCs w:val="22"/>
          <w:lang w:val="cs-CZ"/>
        </w:rPr>
        <w:t>zvýšení atraktivity řešeného území pro všechny formy bydlení,</w:t>
      </w:r>
    </w:p>
    <w:p w:rsidR="00BC578C" w:rsidRPr="007954C3" w:rsidRDefault="00BC578C" w:rsidP="00360E0A">
      <w:pPr>
        <w:widowControl w:val="0"/>
        <w:numPr>
          <w:ilvl w:val="0"/>
          <w:numId w:val="36"/>
        </w:numPr>
        <w:suppressAutoHyphens/>
        <w:ind w:left="1134" w:hanging="425"/>
        <w:rPr>
          <w:szCs w:val="22"/>
          <w:lang w:val="cs-CZ"/>
        </w:rPr>
      </w:pPr>
      <w:r w:rsidRPr="007954C3">
        <w:rPr>
          <w:szCs w:val="22"/>
          <w:lang w:val="cs-CZ"/>
        </w:rPr>
        <w:t>vytvoření všeobecných podmínek pro zachování krajinného rázu, ochranu stávajících přírodních hodnot území a také pro posilování ekologické stability v území,</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szCs w:val="22"/>
          <w:lang w:val="cs-CZ"/>
        </w:rPr>
        <w:t>vytvoření</w:t>
      </w:r>
      <w:r w:rsidRPr="007954C3">
        <w:rPr>
          <w:rFonts w:cs="Calibri"/>
          <w:szCs w:val="22"/>
          <w:lang w:val="cs-CZ"/>
        </w:rPr>
        <w:t xml:space="preserve"> vhodných urbanistických podmínek pro výstavbu a pro udržitelný rozvoj území, který spočívá ve vyváženém vztahu podmínek pro příznivé životní prostředí, hospodářský rozvoj a sociální soudržnost.</w:t>
      </w:r>
    </w:p>
    <w:p w:rsidR="00BC578C" w:rsidRPr="007954C3" w:rsidRDefault="00BC578C" w:rsidP="00BC578C">
      <w:pPr>
        <w:rPr>
          <w:rFonts w:cs="Calibri"/>
          <w:szCs w:val="22"/>
          <w:lang w:val="cs-CZ"/>
        </w:rPr>
      </w:pPr>
    </w:p>
    <w:p w:rsidR="00BC578C" w:rsidRPr="007954C3" w:rsidRDefault="00BC578C" w:rsidP="00BC578C">
      <w:pPr>
        <w:rPr>
          <w:rFonts w:cs="Calibri"/>
          <w:szCs w:val="22"/>
          <w:lang w:val="cs-CZ"/>
        </w:rPr>
      </w:pPr>
    </w:p>
    <w:p w:rsidR="00BC578C" w:rsidRPr="007954C3" w:rsidRDefault="00BC578C" w:rsidP="00395C87">
      <w:pPr>
        <w:pStyle w:val="nadpis2nvrhu"/>
        <w:rPr>
          <w:color w:val="auto"/>
        </w:rPr>
      </w:pPr>
      <w:bookmarkStart w:id="4" w:name="_Toc422900704"/>
      <w:proofErr w:type="gramStart"/>
      <w:r w:rsidRPr="007954C3">
        <w:rPr>
          <w:color w:val="auto"/>
        </w:rPr>
        <w:t>B.2.</w:t>
      </w:r>
      <w:r w:rsidRPr="007954C3">
        <w:rPr>
          <w:color w:val="auto"/>
        </w:rPr>
        <w:tab/>
        <w:t>HLAVNÍ</w:t>
      </w:r>
      <w:proofErr w:type="gramEnd"/>
      <w:r w:rsidRPr="007954C3">
        <w:rPr>
          <w:color w:val="auto"/>
        </w:rPr>
        <w:t xml:space="preserve"> CÍLE ROZVOJE</w:t>
      </w:r>
      <w:bookmarkEnd w:id="4"/>
    </w:p>
    <w:p w:rsidR="00BC578C" w:rsidRPr="007954C3" w:rsidRDefault="00BC578C" w:rsidP="00BC578C">
      <w:pPr>
        <w:ind w:left="0"/>
        <w:jc w:val="left"/>
        <w:rPr>
          <w:rFonts w:cs="Calibri"/>
          <w:szCs w:val="22"/>
          <w:lang w:val="cs-CZ"/>
        </w:rPr>
      </w:pPr>
      <w:r w:rsidRPr="007954C3">
        <w:rPr>
          <w:rFonts w:cs="Calibri"/>
          <w:szCs w:val="22"/>
          <w:lang w:val="cs-CZ"/>
        </w:rPr>
        <w:t>Hlavními cíli rozvoje obce Staré Sedliště je vytvoření vhodných urbanistických podmínek pro:</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szCs w:val="22"/>
          <w:lang w:val="cs-CZ"/>
        </w:rPr>
        <w:t>rozvoj</w:t>
      </w:r>
      <w:r w:rsidRPr="007954C3">
        <w:rPr>
          <w:rFonts w:cs="Calibri"/>
          <w:szCs w:val="22"/>
          <w:lang w:val="cs-CZ"/>
        </w:rPr>
        <w:t xml:space="preserve"> podmínek pro zdravé a </w:t>
      </w:r>
      <w:r w:rsidRPr="007954C3">
        <w:rPr>
          <w:rFonts w:cs="Calibri"/>
          <w:b/>
          <w:bCs/>
          <w:szCs w:val="22"/>
          <w:lang w:val="cs-CZ"/>
        </w:rPr>
        <w:t xml:space="preserve">kvalitní bydlení </w:t>
      </w:r>
      <w:r w:rsidRPr="007954C3">
        <w:rPr>
          <w:rFonts w:cs="Calibri"/>
          <w:szCs w:val="22"/>
          <w:lang w:val="cs-CZ"/>
        </w:rPr>
        <w:t>(rozšíření různorodé nabídky ploch pro bydlení jako předpoklad pro postupné zvyšování počtu trvale bydlících obyvatel),</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szCs w:val="22"/>
          <w:lang w:val="cs-CZ"/>
        </w:rPr>
        <w:t>komplexní</w:t>
      </w:r>
      <w:r w:rsidRPr="007954C3">
        <w:rPr>
          <w:rFonts w:cs="Calibri"/>
          <w:szCs w:val="22"/>
          <w:lang w:val="cs-CZ"/>
        </w:rPr>
        <w:t xml:space="preserve"> rozvoj </w:t>
      </w:r>
      <w:r w:rsidRPr="007954C3">
        <w:rPr>
          <w:rFonts w:cs="Calibri"/>
          <w:b/>
          <w:bCs/>
          <w:szCs w:val="22"/>
          <w:lang w:val="cs-CZ"/>
        </w:rPr>
        <w:t>občanského vybavení</w:t>
      </w:r>
      <w:r w:rsidRPr="007954C3">
        <w:rPr>
          <w:rFonts w:cs="Calibri"/>
          <w:szCs w:val="22"/>
          <w:lang w:val="cs-CZ"/>
        </w:rPr>
        <w:t>,</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szCs w:val="22"/>
          <w:lang w:val="cs-CZ"/>
        </w:rPr>
        <w:t>optimální</w:t>
      </w:r>
      <w:r w:rsidRPr="007954C3">
        <w:rPr>
          <w:rFonts w:cs="Calibri"/>
          <w:szCs w:val="22"/>
          <w:lang w:val="cs-CZ"/>
        </w:rPr>
        <w:t xml:space="preserve"> rozvoj </w:t>
      </w:r>
      <w:r w:rsidRPr="007954C3">
        <w:rPr>
          <w:rFonts w:cs="Calibri"/>
          <w:b/>
          <w:bCs/>
          <w:szCs w:val="22"/>
          <w:lang w:val="cs-CZ"/>
        </w:rPr>
        <w:t>rekreace a cestovního ruchu</w:t>
      </w:r>
      <w:r w:rsidRPr="007954C3">
        <w:rPr>
          <w:rFonts w:cs="Calibri"/>
          <w:szCs w:val="22"/>
          <w:lang w:val="cs-CZ"/>
        </w:rPr>
        <w:t xml:space="preserve"> (návrh úpravy cyklotras),</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szCs w:val="22"/>
          <w:lang w:val="cs-CZ"/>
        </w:rPr>
        <w:t>rozvoj</w:t>
      </w:r>
      <w:r w:rsidRPr="007954C3">
        <w:rPr>
          <w:rFonts w:cs="Calibri"/>
          <w:szCs w:val="22"/>
          <w:lang w:val="cs-CZ"/>
        </w:rPr>
        <w:t xml:space="preserve"> </w:t>
      </w:r>
      <w:r w:rsidRPr="007954C3">
        <w:rPr>
          <w:rFonts w:cs="Calibri"/>
          <w:b/>
          <w:bCs/>
          <w:szCs w:val="22"/>
          <w:lang w:val="cs-CZ"/>
        </w:rPr>
        <w:t xml:space="preserve">ekonomického potenciálu </w:t>
      </w:r>
      <w:r w:rsidRPr="007954C3">
        <w:rPr>
          <w:rFonts w:cs="Calibri"/>
          <w:szCs w:val="22"/>
          <w:lang w:val="cs-CZ"/>
        </w:rPr>
        <w:t>(</w:t>
      </w:r>
      <w:r w:rsidR="004876D7" w:rsidRPr="007954C3">
        <w:rPr>
          <w:rFonts w:cs="Calibri"/>
          <w:szCs w:val="22"/>
          <w:lang w:val="cs-CZ"/>
        </w:rPr>
        <w:t>plochy smíšené výrobní</w:t>
      </w:r>
      <w:r w:rsidRPr="007954C3">
        <w:rPr>
          <w:rFonts w:cs="Calibri"/>
          <w:szCs w:val="22"/>
          <w:lang w:val="cs-CZ"/>
        </w:rPr>
        <w:t>, plochy pro výrobu a skladování),</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szCs w:val="22"/>
          <w:lang w:val="cs-CZ"/>
        </w:rPr>
        <w:t>rozvoj</w:t>
      </w:r>
      <w:r w:rsidRPr="007954C3">
        <w:rPr>
          <w:rFonts w:cs="Calibri"/>
          <w:szCs w:val="22"/>
          <w:lang w:val="cs-CZ"/>
        </w:rPr>
        <w:t xml:space="preserve"> </w:t>
      </w:r>
      <w:r w:rsidRPr="007954C3">
        <w:rPr>
          <w:rFonts w:cs="Calibri"/>
          <w:b/>
          <w:bCs/>
          <w:szCs w:val="22"/>
          <w:lang w:val="cs-CZ"/>
        </w:rPr>
        <w:t>veřejné infrastruktury</w:t>
      </w:r>
      <w:r w:rsidRPr="007954C3">
        <w:rPr>
          <w:rFonts w:cs="Calibri"/>
          <w:szCs w:val="22"/>
          <w:lang w:val="cs-CZ"/>
        </w:rPr>
        <w:t>,</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rFonts w:cs="Calibri"/>
          <w:b/>
          <w:bCs/>
          <w:szCs w:val="22"/>
          <w:lang w:val="cs-CZ"/>
        </w:rPr>
        <w:t>protierozní a protipovodňovou ochranu</w:t>
      </w:r>
      <w:r w:rsidRPr="007954C3">
        <w:rPr>
          <w:rFonts w:cs="Calibri"/>
          <w:szCs w:val="22"/>
          <w:lang w:val="cs-CZ"/>
        </w:rPr>
        <w:t xml:space="preserve"> obce a místních částí, s ohledem na charakter krajiny a </w:t>
      </w:r>
      <w:r w:rsidRPr="007954C3">
        <w:rPr>
          <w:szCs w:val="22"/>
          <w:lang w:val="cs-CZ"/>
        </w:rPr>
        <w:t>typ</w:t>
      </w:r>
      <w:r w:rsidRPr="007954C3">
        <w:rPr>
          <w:rFonts w:cs="Calibri"/>
          <w:szCs w:val="22"/>
          <w:lang w:val="cs-CZ"/>
        </w:rPr>
        <w:t xml:space="preserve"> osídlení (návrhové plochy krajinné zeleně, zemědělské a přírodní, návrh protipovodňové hráze),</w:t>
      </w:r>
    </w:p>
    <w:p w:rsidR="00BC578C" w:rsidRPr="007954C3" w:rsidRDefault="00BC578C" w:rsidP="00360E0A">
      <w:pPr>
        <w:widowControl w:val="0"/>
        <w:numPr>
          <w:ilvl w:val="0"/>
          <w:numId w:val="36"/>
        </w:numPr>
        <w:suppressAutoHyphens/>
        <w:ind w:left="1134" w:hanging="425"/>
        <w:rPr>
          <w:rFonts w:cs="Calibri"/>
          <w:b/>
          <w:bCs/>
          <w:szCs w:val="22"/>
          <w:lang w:val="cs-CZ"/>
        </w:rPr>
      </w:pPr>
      <w:r w:rsidRPr="007954C3">
        <w:rPr>
          <w:szCs w:val="22"/>
          <w:lang w:val="cs-CZ"/>
        </w:rPr>
        <w:t>ochranu</w:t>
      </w:r>
      <w:r w:rsidRPr="007954C3">
        <w:rPr>
          <w:rFonts w:cs="Calibri"/>
          <w:szCs w:val="22"/>
          <w:lang w:val="cs-CZ"/>
        </w:rPr>
        <w:t xml:space="preserve"> kulturních, civilizačních a přírodních hodnot na území obce a posílení </w:t>
      </w:r>
      <w:r w:rsidRPr="007954C3">
        <w:rPr>
          <w:rFonts w:cs="Calibri"/>
          <w:b/>
          <w:bCs/>
          <w:szCs w:val="22"/>
          <w:lang w:val="cs-CZ"/>
        </w:rPr>
        <w:t>trvale udržitelného rozvoje.</w:t>
      </w:r>
    </w:p>
    <w:p w:rsidR="00BC578C" w:rsidRPr="007954C3" w:rsidRDefault="00BC578C" w:rsidP="00BC578C">
      <w:pPr>
        <w:ind w:left="0"/>
        <w:rPr>
          <w:rFonts w:cs="Calibri"/>
          <w:szCs w:val="22"/>
          <w:lang w:val="cs-CZ"/>
        </w:rPr>
      </w:pPr>
    </w:p>
    <w:p w:rsidR="00BC578C" w:rsidRPr="007954C3" w:rsidRDefault="00BC578C" w:rsidP="00395C87">
      <w:pPr>
        <w:pStyle w:val="nadpis2nvrhu"/>
        <w:rPr>
          <w:color w:val="auto"/>
        </w:rPr>
      </w:pPr>
      <w:bookmarkStart w:id="5" w:name="_Toc422900705"/>
      <w:proofErr w:type="gramStart"/>
      <w:r w:rsidRPr="007954C3">
        <w:rPr>
          <w:color w:val="auto"/>
        </w:rPr>
        <w:lastRenderedPageBreak/>
        <w:t>B.3.</w:t>
      </w:r>
      <w:r w:rsidRPr="007954C3">
        <w:rPr>
          <w:color w:val="auto"/>
        </w:rPr>
        <w:tab/>
        <w:t>HLAVNÍ</w:t>
      </w:r>
      <w:proofErr w:type="gramEnd"/>
      <w:r w:rsidRPr="007954C3">
        <w:rPr>
          <w:color w:val="auto"/>
        </w:rPr>
        <w:t xml:space="preserve"> ZÁSADY OCHRANY A ROZVOJE HODNOT</w:t>
      </w:r>
      <w:bookmarkEnd w:id="5"/>
    </w:p>
    <w:p w:rsidR="00395C87" w:rsidRPr="007954C3" w:rsidRDefault="00395C87" w:rsidP="00BC578C">
      <w:pPr>
        <w:ind w:left="0"/>
        <w:jc w:val="left"/>
        <w:rPr>
          <w:rFonts w:cs="Calibri"/>
          <w:szCs w:val="22"/>
          <w:lang w:val="cs-CZ"/>
        </w:rPr>
      </w:pPr>
    </w:p>
    <w:p w:rsidR="00BC578C" w:rsidRPr="007954C3" w:rsidRDefault="00BC578C" w:rsidP="00612B2B">
      <w:pPr>
        <w:jc w:val="left"/>
        <w:rPr>
          <w:rFonts w:cs="Calibri"/>
          <w:szCs w:val="22"/>
          <w:lang w:val="cs-CZ"/>
        </w:rPr>
      </w:pPr>
      <w:r w:rsidRPr="007954C3">
        <w:rPr>
          <w:rFonts w:cs="Calibri"/>
          <w:szCs w:val="22"/>
          <w:lang w:val="cs-CZ"/>
        </w:rPr>
        <w:t xml:space="preserve">Z pohledu ochrany a rozvoje hodnot v území jsou respektovány především následující zásady: </w:t>
      </w:r>
    </w:p>
    <w:p w:rsidR="00612B2B" w:rsidRPr="007954C3" w:rsidRDefault="00612B2B" w:rsidP="00BC578C">
      <w:pPr>
        <w:ind w:left="0"/>
        <w:jc w:val="left"/>
        <w:rPr>
          <w:rFonts w:cs="Calibri"/>
          <w:b/>
          <w:bCs/>
          <w:szCs w:val="22"/>
          <w:lang w:val="cs-CZ"/>
        </w:rPr>
      </w:pPr>
    </w:p>
    <w:p w:rsidR="00BC578C" w:rsidRPr="007954C3" w:rsidRDefault="00BC578C" w:rsidP="00612B2B">
      <w:pPr>
        <w:jc w:val="left"/>
        <w:rPr>
          <w:rFonts w:cs="Calibri"/>
          <w:b/>
          <w:bCs/>
          <w:szCs w:val="22"/>
          <w:lang w:val="cs-CZ"/>
        </w:rPr>
      </w:pPr>
      <w:r w:rsidRPr="007954C3">
        <w:rPr>
          <w:rFonts w:cs="Calibri"/>
          <w:b/>
          <w:bCs/>
          <w:szCs w:val="22"/>
          <w:lang w:val="cs-CZ"/>
        </w:rPr>
        <w:t>Hlavní zásady ochrany přírodních hodnot:</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rFonts w:cs="Calibri"/>
          <w:b/>
          <w:bCs/>
          <w:szCs w:val="22"/>
          <w:lang w:val="cs-CZ"/>
        </w:rPr>
        <w:t>respektování, zachování a rozvoj existujícího velmi dobrého životního prostředí</w:t>
      </w:r>
      <w:r w:rsidRPr="007954C3">
        <w:rPr>
          <w:rFonts w:cs="Calibri"/>
          <w:szCs w:val="22"/>
          <w:lang w:val="cs-CZ"/>
        </w:rPr>
        <w:t xml:space="preserve"> (v </w:t>
      </w:r>
      <w:proofErr w:type="gramStart"/>
      <w:r w:rsidRPr="007954C3">
        <w:rPr>
          <w:rFonts w:cs="Calibri"/>
          <w:szCs w:val="22"/>
          <w:lang w:val="cs-CZ"/>
        </w:rPr>
        <w:t>ÚP</w:t>
      </w:r>
      <w:proofErr w:type="gramEnd"/>
      <w:r w:rsidRPr="007954C3">
        <w:rPr>
          <w:rFonts w:cs="Calibri"/>
          <w:szCs w:val="22"/>
          <w:lang w:val="cs-CZ"/>
        </w:rPr>
        <w:t xml:space="preserve"> je velká pozornost věnovaná ochraně a rozšiřování všech kategorií „ploch zeleně“ s důrazem na dořešení plně funkčního ÚSES v celém řešeném území),</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rFonts w:cs="Calibri"/>
          <w:bCs/>
          <w:szCs w:val="22"/>
          <w:lang w:val="cs-CZ"/>
        </w:rPr>
        <w:t>navrhování</w:t>
      </w:r>
      <w:r w:rsidRPr="007954C3">
        <w:rPr>
          <w:rFonts w:cs="Calibri"/>
          <w:szCs w:val="22"/>
          <w:lang w:val="cs-CZ"/>
        </w:rPr>
        <w:t xml:space="preserve"> nových ploch zástavby v návaznosti na stávající zastavěné území obce a všech místních částí.</w:t>
      </w:r>
    </w:p>
    <w:p w:rsidR="00462020" w:rsidRPr="007954C3" w:rsidRDefault="00462020" w:rsidP="00462020">
      <w:pPr>
        <w:widowControl w:val="0"/>
        <w:suppressAutoHyphens/>
        <w:ind w:left="1134"/>
        <w:rPr>
          <w:rFonts w:cs="Calibri"/>
          <w:szCs w:val="22"/>
          <w:lang w:val="cs-CZ"/>
        </w:rPr>
      </w:pPr>
    </w:p>
    <w:p w:rsidR="00BC578C" w:rsidRPr="007954C3" w:rsidRDefault="00BC578C" w:rsidP="00612B2B">
      <w:pPr>
        <w:jc w:val="left"/>
        <w:rPr>
          <w:rFonts w:cs="Calibri"/>
          <w:b/>
          <w:bCs/>
          <w:szCs w:val="22"/>
          <w:lang w:val="cs-CZ"/>
        </w:rPr>
      </w:pPr>
      <w:r w:rsidRPr="007954C3">
        <w:rPr>
          <w:rFonts w:cs="Calibri"/>
          <w:b/>
          <w:bCs/>
          <w:szCs w:val="22"/>
          <w:lang w:val="cs-CZ"/>
        </w:rPr>
        <w:t>Hlavní zásady ochrany kulturních hodnot:</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rFonts w:cs="Calibri"/>
          <w:bCs/>
          <w:szCs w:val="22"/>
          <w:lang w:val="cs-CZ"/>
        </w:rPr>
        <w:t>respektování</w:t>
      </w:r>
      <w:r w:rsidRPr="007954C3">
        <w:rPr>
          <w:rFonts w:cs="Calibri"/>
          <w:b/>
          <w:bCs/>
          <w:szCs w:val="22"/>
          <w:lang w:val="cs-CZ"/>
        </w:rPr>
        <w:t xml:space="preserve"> původního historického vývoje obce a všech místních částí, </w:t>
      </w:r>
      <w:r w:rsidRPr="007954C3">
        <w:rPr>
          <w:rFonts w:cs="Calibri"/>
          <w:szCs w:val="22"/>
          <w:lang w:val="cs-CZ"/>
        </w:rPr>
        <w:t xml:space="preserve">zachování a všestranný, koordinovaný rozvoj urbanistické struktury a zkvalitnění základní dopravní struktury, </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rFonts w:cs="Calibri"/>
          <w:szCs w:val="22"/>
          <w:lang w:val="cs-CZ"/>
        </w:rPr>
        <w:t xml:space="preserve">vytvoření podmínek pro ochranu dochovaného </w:t>
      </w:r>
      <w:r w:rsidRPr="007954C3">
        <w:rPr>
          <w:rFonts w:cs="Calibri"/>
          <w:b/>
          <w:bCs/>
          <w:szCs w:val="22"/>
          <w:lang w:val="cs-CZ"/>
        </w:rPr>
        <w:t>historického stavebního fondu obce</w:t>
      </w:r>
      <w:r w:rsidRPr="007954C3">
        <w:rPr>
          <w:rFonts w:cs="Calibri"/>
          <w:szCs w:val="22"/>
          <w:lang w:val="cs-CZ"/>
        </w:rPr>
        <w:t xml:space="preserve"> a místních částí, především nejhodnotnějších staveb lidového stavitelství, které jsou pro uchování urbanistické struktury a historického charakteru obce významné,</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rFonts w:cs="Calibri"/>
          <w:szCs w:val="22"/>
          <w:lang w:val="cs-CZ"/>
        </w:rPr>
        <w:t xml:space="preserve">komplexní důsledná ochrana </w:t>
      </w:r>
      <w:r w:rsidRPr="007954C3">
        <w:rPr>
          <w:rFonts w:cs="Calibri"/>
          <w:b/>
          <w:bCs/>
          <w:szCs w:val="22"/>
          <w:lang w:val="cs-CZ"/>
        </w:rPr>
        <w:t>kulturního a architektonického dědictví</w:t>
      </w:r>
      <w:r w:rsidRPr="007954C3">
        <w:rPr>
          <w:rFonts w:cs="Calibri"/>
          <w:szCs w:val="22"/>
          <w:lang w:val="cs-CZ"/>
        </w:rPr>
        <w:t>, přičemž nejsou stávající kulturní památky novými rozvojovými záměry v obci a místních částech znehodnocovány.</w:t>
      </w:r>
    </w:p>
    <w:p w:rsidR="00462020" w:rsidRPr="007954C3" w:rsidRDefault="00462020" w:rsidP="00462020">
      <w:pPr>
        <w:widowControl w:val="0"/>
        <w:suppressAutoHyphens/>
        <w:ind w:left="1134"/>
        <w:rPr>
          <w:rFonts w:cs="Calibri"/>
          <w:szCs w:val="22"/>
          <w:lang w:val="cs-CZ"/>
        </w:rPr>
      </w:pPr>
    </w:p>
    <w:p w:rsidR="00BC578C" w:rsidRPr="007954C3" w:rsidRDefault="00BC578C" w:rsidP="00612B2B">
      <w:pPr>
        <w:jc w:val="left"/>
        <w:rPr>
          <w:rFonts w:cs="Calibri"/>
          <w:b/>
          <w:bCs/>
          <w:szCs w:val="22"/>
          <w:lang w:val="cs-CZ"/>
        </w:rPr>
      </w:pPr>
      <w:r w:rsidRPr="007954C3">
        <w:rPr>
          <w:rFonts w:cs="Calibri"/>
          <w:b/>
          <w:bCs/>
          <w:szCs w:val="22"/>
          <w:lang w:val="cs-CZ"/>
        </w:rPr>
        <w:t>Hlavní zásady civilizačních hodnot:</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rFonts w:cs="Calibri"/>
          <w:szCs w:val="22"/>
          <w:lang w:val="cs-CZ"/>
        </w:rPr>
        <w:t>další zkvalitňování a rozvoj a rozšíření stávající technické infrastruktury, který vytváří nezbytnou podmínku pro požadovaný rozvoj obce a místních částí,</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rFonts w:cs="Calibri"/>
          <w:szCs w:val="22"/>
          <w:lang w:val="cs-CZ"/>
        </w:rPr>
        <w:t>kvalitativní rozvoj existující dopravní infrastruktury, který je další nezbytnou podmínkou pro plánovaný rozvoj obce a místních částí.</w:t>
      </w:r>
    </w:p>
    <w:p w:rsidR="00BC578C" w:rsidRPr="007954C3" w:rsidRDefault="00BC578C" w:rsidP="00BC578C">
      <w:pPr>
        <w:rPr>
          <w:rFonts w:cs="Calibri"/>
          <w:szCs w:val="22"/>
          <w:lang w:val="cs-CZ"/>
        </w:rPr>
      </w:pPr>
    </w:p>
    <w:p w:rsidR="00BC578C" w:rsidRPr="007954C3" w:rsidRDefault="00BC578C" w:rsidP="00BC578C">
      <w:pPr>
        <w:rPr>
          <w:rFonts w:cs="Calibri"/>
          <w:szCs w:val="22"/>
          <w:lang w:val="cs-CZ"/>
        </w:rPr>
      </w:pPr>
    </w:p>
    <w:p w:rsidR="00BC578C" w:rsidRPr="007954C3" w:rsidRDefault="00BC578C" w:rsidP="00BC578C">
      <w:pPr>
        <w:rPr>
          <w:rFonts w:cs="Calibri"/>
          <w:szCs w:val="22"/>
          <w:lang w:val="cs-CZ"/>
        </w:rPr>
      </w:pPr>
    </w:p>
    <w:p w:rsidR="00BC578C" w:rsidRPr="007954C3" w:rsidRDefault="00BC578C" w:rsidP="00395C87">
      <w:pPr>
        <w:pStyle w:val="nadpis1nvrhu"/>
        <w:rPr>
          <w:color w:val="auto"/>
        </w:rPr>
      </w:pPr>
      <w:bookmarkStart w:id="6" w:name="_Toc422900706"/>
      <w:r w:rsidRPr="007954C3">
        <w:rPr>
          <w:color w:val="auto"/>
        </w:rPr>
        <w:t>C.</w:t>
      </w:r>
      <w:r w:rsidRPr="007954C3">
        <w:rPr>
          <w:color w:val="auto"/>
        </w:rPr>
        <w:tab/>
        <w:t>URBANISTICKÁ KONCEPCE</w:t>
      </w:r>
      <w:bookmarkEnd w:id="6"/>
    </w:p>
    <w:p w:rsidR="00BC578C" w:rsidRPr="007954C3" w:rsidRDefault="00BC578C" w:rsidP="00BC578C">
      <w:pPr>
        <w:pStyle w:val="nadpis2nvrhu"/>
        <w:rPr>
          <w:color w:val="auto"/>
        </w:rPr>
      </w:pPr>
      <w:bookmarkStart w:id="7" w:name="_Toc422900707"/>
      <w:proofErr w:type="gramStart"/>
      <w:r w:rsidRPr="007954C3">
        <w:rPr>
          <w:color w:val="auto"/>
        </w:rPr>
        <w:t>C.1.</w:t>
      </w:r>
      <w:r w:rsidRPr="007954C3">
        <w:rPr>
          <w:color w:val="auto"/>
        </w:rPr>
        <w:tab/>
        <w:t>URBANISTICKÁ</w:t>
      </w:r>
      <w:proofErr w:type="gramEnd"/>
      <w:r w:rsidRPr="007954C3">
        <w:rPr>
          <w:color w:val="auto"/>
        </w:rPr>
        <w:t xml:space="preserve"> KONCEPCE</w:t>
      </w:r>
      <w:bookmarkEnd w:id="7"/>
    </w:p>
    <w:p w:rsidR="00BC578C" w:rsidRPr="007954C3" w:rsidRDefault="00BC578C" w:rsidP="00BC578C">
      <w:pPr>
        <w:rPr>
          <w:rFonts w:cs="Calibri"/>
          <w:szCs w:val="22"/>
          <w:lang w:val="cs-CZ"/>
        </w:rPr>
      </w:pPr>
    </w:p>
    <w:p w:rsidR="00BC578C" w:rsidRPr="007954C3" w:rsidRDefault="00BC578C" w:rsidP="00BC578C">
      <w:pPr>
        <w:rPr>
          <w:rFonts w:cs="Calibri"/>
          <w:szCs w:val="22"/>
          <w:lang w:val="cs-CZ"/>
        </w:rPr>
      </w:pPr>
      <w:r w:rsidRPr="007954C3">
        <w:rPr>
          <w:rFonts w:cs="Calibri"/>
          <w:szCs w:val="22"/>
          <w:lang w:val="cs-CZ"/>
        </w:rPr>
        <w:t xml:space="preserve">Urbanistická koncepce nového územního plánu respektuje všeobecné požadavky na zabezpečení podmínek pro optimální rozvoj celého řešeného území, který spočívá ve vyváženém vztahu podmínek pro kvalitní životní prostředí, ekonomický rozvoj a sociální fungování. </w:t>
      </w:r>
    </w:p>
    <w:p w:rsidR="00BC578C" w:rsidRPr="007954C3" w:rsidRDefault="00BC578C" w:rsidP="00BC578C">
      <w:pPr>
        <w:rPr>
          <w:rFonts w:cs="Calibri"/>
          <w:szCs w:val="22"/>
          <w:lang w:val="cs-CZ"/>
        </w:rPr>
      </w:pPr>
    </w:p>
    <w:p w:rsidR="00BC578C" w:rsidRPr="007954C3" w:rsidRDefault="00BC578C" w:rsidP="00BC578C">
      <w:pPr>
        <w:rPr>
          <w:rFonts w:cs="Calibri"/>
          <w:szCs w:val="22"/>
          <w:lang w:val="cs-CZ"/>
        </w:rPr>
      </w:pPr>
      <w:r w:rsidRPr="007954C3">
        <w:rPr>
          <w:rFonts w:cs="Calibri"/>
          <w:szCs w:val="22"/>
          <w:lang w:val="cs-CZ"/>
        </w:rPr>
        <w:t>Obec Staré Sedliště patří svou rozlohou k větším obcím na okrese Tachov. Ekonomický potenciál obce je vzhledem k výhodnému dopravnímu napojení (dálnice D5, regionální železnice č. 184, vzdálenost od Tachova) a příhraniční poloze nevyužitý, přestože v rámci regionu je hospodářská úroveň obce dobrá.</w:t>
      </w:r>
    </w:p>
    <w:p w:rsidR="00BC578C" w:rsidRPr="007954C3" w:rsidRDefault="00BC578C" w:rsidP="00BC578C">
      <w:pPr>
        <w:rPr>
          <w:rFonts w:cs="Calibri"/>
          <w:szCs w:val="22"/>
          <w:lang w:val="cs-CZ"/>
        </w:rPr>
      </w:pPr>
    </w:p>
    <w:p w:rsidR="00BC578C" w:rsidRPr="007954C3" w:rsidRDefault="00BC578C" w:rsidP="00BC578C">
      <w:pPr>
        <w:rPr>
          <w:rFonts w:cs="Calibri"/>
          <w:szCs w:val="22"/>
          <w:lang w:val="cs-CZ"/>
        </w:rPr>
      </w:pPr>
      <w:r w:rsidRPr="007954C3">
        <w:rPr>
          <w:rFonts w:cs="Calibri"/>
          <w:szCs w:val="22"/>
          <w:lang w:val="cs-CZ"/>
        </w:rPr>
        <w:t>Významným prvkem, určujícím další rozvoj obce jsou přírodní podmínky:</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rFonts w:cs="Calibri"/>
          <w:szCs w:val="22"/>
          <w:lang w:val="cs-CZ"/>
        </w:rPr>
        <w:t xml:space="preserve">celá západní část </w:t>
      </w:r>
      <w:proofErr w:type="gramStart"/>
      <w:r w:rsidRPr="007954C3">
        <w:rPr>
          <w:rFonts w:cs="Calibri"/>
          <w:szCs w:val="22"/>
          <w:lang w:val="cs-CZ"/>
        </w:rPr>
        <w:t>k.ú.</w:t>
      </w:r>
      <w:proofErr w:type="gramEnd"/>
      <w:r w:rsidRPr="007954C3">
        <w:rPr>
          <w:rFonts w:cs="Calibri"/>
          <w:szCs w:val="22"/>
          <w:lang w:val="cs-CZ"/>
        </w:rPr>
        <w:t xml:space="preserve"> Labuť a Úšava a celé </w:t>
      </w:r>
      <w:proofErr w:type="gramStart"/>
      <w:r w:rsidRPr="007954C3">
        <w:rPr>
          <w:rFonts w:cs="Calibri"/>
          <w:szCs w:val="22"/>
          <w:lang w:val="cs-CZ"/>
        </w:rPr>
        <w:t>k.ú.</w:t>
      </w:r>
      <w:proofErr w:type="gramEnd"/>
      <w:r w:rsidRPr="007954C3">
        <w:rPr>
          <w:rFonts w:cs="Calibri"/>
          <w:szCs w:val="22"/>
          <w:lang w:val="cs-CZ"/>
        </w:rPr>
        <w:t xml:space="preserve"> Nové Sedliště a Bohuslav jsou součást přírodního parku Český les</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rFonts w:cs="Calibri"/>
          <w:szCs w:val="22"/>
          <w:lang w:val="cs-CZ"/>
        </w:rPr>
        <w:t>značnou část rozlohy obce tvoří vodní plochy a vodní toky (přes 3%)</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rFonts w:cs="Calibri"/>
          <w:szCs w:val="22"/>
          <w:lang w:val="cs-CZ"/>
        </w:rPr>
        <w:t>36% rozlohy obce pokrývají lesy</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rFonts w:cs="Calibri"/>
          <w:szCs w:val="22"/>
          <w:lang w:val="cs-CZ"/>
        </w:rPr>
        <w:t>51% rozlohy obce tvoří zemědělská půda</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rFonts w:cs="Calibri"/>
          <w:szCs w:val="22"/>
          <w:lang w:val="cs-CZ"/>
        </w:rPr>
        <w:t xml:space="preserve">nevyužité území v </w:t>
      </w:r>
      <w:proofErr w:type="gramStart"/>
      <w:r w:rsidRPr="007954C3">
        <w:rPr>
          <w:rFonts w:cs="Calibri"/>
          <w:szCs w:val="22"/>
          <w:lang w:val="cs-CZ"/>
        </w:rPr>
        <w:t>k.ú.</w:t>
      </w:r>
      <w:proofErr w:type="gramEnd"/>
      <w:r w:rsidR="00DE7037" w:rsidRPr="007954C3">
        <w:rPr>
          <w:rFonts w:cs="Calibri"/>
          <w:szCs w:val="22"/>
          <w:lang w:val="cs-CZ"/>
        </w:rPr>
        <w:t xml:space="preserve"> </w:t>
      </w:r>
      <w:r w:rsidRPr="007954C3">
        <w:rPr>
          <w:rFonts w:cs="Calibri"/>
          <w:szCs w:val="22"/>
          <w:lang w:val="cs-CZ"/>
        </w:rPr>
        <w:t>Bohuslav, kde byl v nedávné minulosti vojenský výcvikový prostor</w:t>
      </w:r>
    </w:p>
    <w:p w:rsidR="00BC578C" w:rsidRPr="007954C3" w:rsidRDefault="00BC578C" w:rsidP="00360E0A">
      <w:pPr>
        <w:widowControl w:val="0"/>
        <w:numPr>
          <w:ilvl w:val="0"/>
          <w:numId w:val="36"/>
        </w:numPr>
        <w:suppressAutoHyphens/>
        <w:ind w:left="1134" w:hanging="425"/>
        <w:rPr>
          <w:rFonts w:cs="Calibri"/>
          <w:szCs w:val="22"/>
          <w:lang w:val="cs-CZ"/>
        </w:rPr>
      </w:pPr>
      <w:r w:rsidRPr="007954C3">
        <w:rPr>
          <w:rFonts w:cs="Calibri"/>
          <w:szCs w:val="22"/>
          <w:lang w:val="cs-CZ"/>
        </w:rPr>
        <w:t xml:space="preserve">územím prochází několik cyklistických a pěších tras </w:t>
      </w:r>
    </w:p>
    <w:p w:rsidR="00BC578C" w:rsidRPr="007954C3" w:rsidRDefault="00BC578C" w:rsidP="00BC578C">
      <w:pPr>
        <w:rPr>
          <w:rFonts w:cs="Calibri"/>
          <w:szCs w:val="22"/>
          <w:lang w:val="cs-CZ"/>
        </w:rPr>
      </w:pPr>
    </w:p>
    <w:p w:rsidR="00BC578C" w:rsidRPr="007954C3" w:rsidRDefault="00BC578C" w:rsidP="00BC578C">
      <w:pPr>
        <w:rPr>
          <w:rFonts w:cs="Calibri"/>
          <w:szCs w:val="22"/>
          <w:lang w:val="cs-CZ"/>
        </w:rPr>
      </w:pPr>
      <w:r w:rsidRPr="007954C3">
        <w:rPr>
          <w:rFonts w:cs="Calibri"/>
          <w:szCs w:val="22"/>
          <w:lang w:val="cs-CZ"/>
        </w:rPr>
        <w:t>Pro další rozvoj obce a všech místních částí je důležitá zvýšená orientace na rekreaci a cestovní ruch.</w:t>
      </w:r>
    </w:p>
    <w:p w:rsidR="00BC578C" w:rsidRPr="007954C3" w:rsidRDefault="00BC578C" w:rsidP="00BC578C">
      <w:pPr>
        <w:rPr>
          <w:rFonts w:cs="Calibri"/>
          <w:szCs w:val="22"/>
          <w:lang w:val="cs-CZ"/>
        </w:rPr>
      </w:pPr>
      <w:r w:rsidRPr="007954C3">
        <w:rPr>
          <w:rFonts w:cs="Calibri"/>
          <w:szCs w:val="22"/>
          <w:lang w:val="cs-CZ"/>
        </w:rPr>
        <w:lastRenderedPageBreak/>
        <w:t xml:space="preserve">Stávající potenciál je nutné zkvalitnit a zatraktivnit (využití vodních ploch pro rekreaci, opravy památek, kvalitativní rozvoj základní občanské vybavenosti…). </w:t>
      </w:r>
    </w:p>
    <w:p w:rsidR="00BC578C" w:rsidRPr="007954C3" w:rsidRDefault="00BC578C" w:rsidP="00BC578C">
      <w:pPr>
        <w:rPr>
          <w:rFonts w:cs="Calibri"/>
          <w:szCs w:val="22"/>
          <w:lang w:val="cs-CZ"/>
        </w:rPr>
      </w:pPr>
      <w:r w:rsidRPr="007954C3">
        <w:rPr>
          <w:rFonts w:cs="Calibri"/>
          <w:szCs w:val="22"/>
          <w:lang w:val="cs-CZ"/>
        </w:rPr>
        <w:t>Rozvoj služeb, souvisejících s cestovním ruchem, vytvoří větší a rozmanitější nabídku pracovních příležitostí. Rozvoj zaměstnanosti má následně pozitivní vliv na stabilizaci trvale bydlících obyvatel.</w:t>
      </w:r>
    </w:p>
    <w:p w:rsidR="00BC578C" w:rsidRPr="007954C3" w:rsidRDefault="00BC578C" w:rsidP="00BC578C">
      <w:pPr>
        <w:ind w:left="0" w:firstLine="567"/>
        <w:jc w:val="left"/>
        <w:rPr>
          <w:rFonts w:cs="Calibri"/>
          <w:b/>
          <w:bCs/>
          <w:szCs w:val="22"/>
          <w:lang w:val="cs-CZ"/>
        </w:rPr>
      </w:pPr>
    </w:p>
    <w:p w:rsidR="009F7980" w:rsidRPr="007954C3" w:rsidRDefault="009F7980" w:rsidP="00BC578C">
      <w:pPr>
        <w:ind w:left="0" w:firstLine="567"/>
        <w:jc w:val="left"/>
        <w:rPr>
          <w:rFonts w:cs="Calibri"/>
          <w:b/>
          <w:bCs/>
          <w:szCs w:val="22"/>
          <w:lang w:val="cs-CZ"/>
        </w:rPr>
      </w:pPr>
    </w:p>
    <w:p w:rsidR="00BC578C" w:rsidRPr="007954C3" w:rsidRDefault="00BC578C" w:rsidP="00BC578C">
      <w:pPr>
        <w:ind w:left="0" w:firstLine="567"/>
        <w:jc w:val="left"/>
        <w:rPr>
          <w:rFonts w:cs="Calibri"/>
          <w:b/>
          <w:bCs/>
          <w:szCs w:val="22"/>
          <w:lang w:val="cs-CZ"/>
        </w:rPr>
      </w:pPr>
      <w:r w:rsidRPr="007954C3">
        <w:rPr>
          <w:rFonts w:cs="Calibri"/>
          <w:b/>
          <w:bCs/>
          <w:szCs w:val="22"/>
          <w:lang w:val="cs-CZ"/>
        </w:rPr>
        <w:t>STARÉ SEDLIŠTĚ</w:t>
      </w:r>
    </w:p>
    <w:p w:rsidR="00BC578C" w:rsidRPr="007954C3" w:rsidRDefault="00BC578C" w:rsidP="00BC578C">
      <w:pPr>
        <w:rPr>
          <w:rFonts w:cs="Calibri"/>
          <w:szCs w:val="22"/>
          <w:lang w:val="cs-CZ"/>
        </w:rPr>
      </w:pPr>
      <w:r w:rsidRPr="007954C3">
        <w:rPr>
          <w:rFonts w:cs="Calibri"/>
          <w:szCs w:val="22"/>
          <w:lang w:val="cs-CZ"/>
        </w:rPr>
        <w:t>Územní plán Staré Sedliště respektuje původní historický půdorys obce. Stávající zástavbu tvoří především samostatně stojící objekty pro bydlení jak individuální tak hromadné. Nové návrhové plochy jsou situovány především na obvodu hlavního zastavěného území s vazbami na stávající dopravní síť a technickou infrastrukturu. Omezujícími prvky v rozvoji obce je železniční trať, vodoteče a trasy státních silnic.</w:t>
      </w:r>
    </w:p>
    <w:p w:rsidR="00BC578C" w:rsidRPr="007954C3" w:rsidRDefault="00BC578C" w:rsidP="00BC578C">
      <w:pPr>
        <w:rPr>
          <w:rFonts w:cs="Calibri"/>
          <w:szCs w:val="22"/>
          <w:lang w:val="cs-CZ"/>
        </w:rPr>
      </w:pPr>
    </w:p>
    <w:p w:rsidR="00BC578C" w:rsidRPr="007954C3" w:rsidRDefault="00BC578C" w:rsidP="00BC578C">
      <w:pPr>
        <w:rPr>
          <w:rFonts w:cs="Calibri"/>
          <w:szCs w:val="22"/>
          <w:lang w:val="cs-CZ"/>
        </w:rPr>
      </w:pPr>
      <w:r w:rsidRPr="007954C3">
        <w:rPr>
          <w:rFonts w:cs="Calibri"/>
          <w:szCs w:val="22"/>
          <w:lang w:val="cs-CZ"/>
        </w:rPr>
        <w:t>Rozvoj bydlení je na úrovni územního plánu zabezpečen značným rozšířením nabídky nových stavebních pozemků určených pro bydlení. Plochy proluk pro bydlení jsou téměř vyčerpány, a tak jsou hlavní rozvojové plochy pro individuální bydlení situovány zejména na okrajích obce. Předpokládaná nová výstavba rodinných domů přímo navazuje na již zastavěné plochy.</w:t>
      </w:r>
    </w:p>
    <w:p w:rsidR="00BC578C" w:rsidRPr="007954C3" w:rsidRDefault="00BC578C" w:rsidP="00BC578C">
      <w:pPr>
        <w:rPr>
          <w:rFonts w:cs="Calibri"/>
          <w:szCs w:val="22"/>
          <w:lang w:val="cs-CZ"/>
        </w:rPr>
      </w:pPr>
      <w:r w:rsidRPr="007954C3">
        <w:rPr>
          <w:rFonts w:cs="Calibri"/>
          <w:szCs w:val="22"/>
          <w:lang w:val="cs-CZ"/>
        </w:rPr>
        <w:t>Nové plochy pro bydlení hromadné se v </w:t>
      </w:r>
      <w:proofErr w:type="gramStart"/>
      <w:r w:rsidRPr="007954C3">
        <w:rPr>
          <w:rFonts w:cs="Calibri"/>
          <w:szCs w:val="22"/>
          <w:lang w:val="cs-CZ"/>
        </w:rPr>
        <w:t>ÚP</w:t>
      </w:r>
      <w:proofErr w:type="gramEnd"/>
      <w:r w:rsidRPr="007954C3">
        <w:rPr>
          <w:rFonts w:cs="Calibri"/>
          <w:szCs w:val="22"/>
          <w:lang w:val="cs-CZ"/>
        </w:rPr>
        <w:t xml:space="preserve"> nenavrhují.</w:t>
      </w:r>
    </w:p>
    <w:p w:rsidR="00BC578C" w:rsidRPr="007954C3" w:rsidRDefault="00BC578C" w:rsidP="00BC578C">
      <w:pPr>
        <w:rPr>
          <w:rFonts w:cs="Calibri"/>
          <w:szCs w:val="22"/>
          <w:lang w:val="cs-CZ"/>
        </w:rPr>
      </w:pPr>
    </w:p>
    <w:p w:rsidR="00BC578C" w:rsidRPr="007954C3" w:rsidRDefault="00BC578C" w:rsidP="00BC578C">
      <w:pPr>
        <w:rPr>
          <w:rFonts w:cs="Calibri"/>
          <w:szCs w:val="22"/>
          <w:lang w:val="cs-CZ"/>
        </w:rPr>
      </w:pPr>
      <w:r w:rsidRPr="007954C3">
        <w:rPr>
          <w:rFonts w:cs="Calibri"/>
          <w:szCs w:val="22"/>
          <w:lang w:val="cs-CZ"/>
        </w:rPr>
        <w:t>Plochy základní občanské vybavenosti zůstávají beze změny.</w:t>
      </w:r>
    </w:p>
    <w:p w:rsidR="00BC578C" w:rsidRPr="007954C3" w:rsidRDefault="00BC578C" w:rsidP="00BC578C">
      <w:pPr>
        <w:rPr>
          <w:rFonts w:cs="Calibri"/>
          <w:szCs w:val="22"/>
          <w:lang w:val="cs-CZ"/>
        </w:rPr>
      </w:pPr>
      <w:r w:rsidRPr="007954C3">
        <w:rPr>
          <w:rFonts w:cs="Calibri"/>
          <w:szCs w:val="22"/>
          <w:lang w:val="cs-CZ"/>
        </w:rPr>
        <w:t>Obec by velmi získala na významu a atraktivitě zásadním zkvalitněním veřejných prostranství – především ulicové návsi a plochy kolem kostela sv.</w:t>
      </w:r>
      <w:r w:rsidR="00DE7037" w:rsidRPr="007954C3">
        <w:rPr>
          <w:rFonts w:cs="Calibri"/>
          <w:szCs w:val="22"/>
          <w:lang w:val="cs-CZ"/>
        </w:rPr>
        <w:t xml:space="preserve"> </w:t>
      </w:r>
      <w:r w:rsidRPr="007954C3">
        <w:rPr>
          <w:rFonts w:cs="Calibri"/>
          <w:szCs w:val="22"/>
          <w:lang w:val="cs-CZ"/>
        </w:rPr>
        <w:t>Prokopa. ÚP tuto plochu vymezuje, další postup je předmětem podrobnější dokumentace.</w:t>
      </w:r>
    </w:p>
    <w:p w:rsidR="00BC578C" w:rsidRPr="007954C3" w:rsidRDefault="00BC578C" w:rsidP="00BC578C">
      <w:pPr>
        <w:rPr>
          <w:rFonts w:cs="Calibri"/>
          <w:szCs w:val="22"/>
          <w:lang w:val="cs-CZ"/>
        </w:rPr>
      </w:pPr>
    </w:p>
    <w:p w:rsidR="00BC578C" w:rsidRPr="007954C3" w:rsidRDefault="00BC578C" w:rsidP="00BC578C">
      <w:pPr>
        <w:rPr>
          <w:rFonts w:cs="Calibri"/>
          <w:szCs w:val="22"/>
          <w:lang w:val="cs-CZ"/>
        </w:rPr>
      </w:pPr>
      <w:r w:rsidRPr="007954C3">
        <w:rPr>
          <w:rFonts w:cs="Calibri"/>
          <w:szCs w:val="22"/>
          <w:lang w:val="cs-CZ"/>
        </w:rPr>
        <w:t xml:space="preserve">Plochy pro různé formy rozvoje podnikání: Nová plocha smíšená </w:t>
      </w:r>
      <w:r w:rsidR="00230839" w:rsidRPr="007954C3">
        <w:rPr>
          <w:rFonts w:cs="Calibri"/>
          <w:szCs w:val="22"/>
          <w:lang w:val="cs-CZ"/>
        </w:rPr>
        <w:t xml:space="preserve">výrobní </w:t>
      </w:r>
      <w:r w:rsidRPr="007954C3">
        <w:rPr>
          <w:rFonts w:cs="Calibri"/>
          <w:szCs w:val="22"/>
          <w:lang w:val="cs-CZ"/>
        </w:rPr>
        <w:t>je v územním plánu navržena v severní části HZÚ Starého Sedliště</w:t>
      </w:r>
      <w:r w:rsidR="00230839" w:rsidRPr="007954C3">
        <w:rPr>
          <w:rFonts w:cs="Calibri"/>
          <w:szCs w:val="22"/>
          <w:lang w:val="cs-CZ"/>
        </w:rPr>
        <w:t xml:space="preserve"> a v jihovýchodní </w:t>
      </w:r>
      <w:r w:rsidR="00E15C55" w:rsidRPr="007954C3">
        <w:rPr>
          <w:rFonts w:cs="Calibri"/>
          <w:szCs w:val="22"/>
          <w:lang w:val="cs-CZ"/>
        </w:rPr>
        <w:t xml:space="preserve">části </w:t>
      </w:r>
      <w:proofErr w:type="gramStart"/>
      <w:r w:rsidR="00E15C55" w:rsidRPr="007954C3">
        <w:rPr>
          <w:rFonts w:cs="Calibri"/>
          <w:szCs w:val="22"/>
          <w:lang w:val="cs-CZ"/>
        </w:rPr>
        <w:t>k.ú</w:t>
      </w:r>
      <w:r w:rsidR="00230839" w:rsidRPr="007954C3">
        <w:rPr>
          <w:rFonts w:cs="Calibri"/>
          <w:szCs w:val="22"/>
          <w:lang w:val="cs-CZ"/>
        </w:rPr>
        <w:t>.</w:t>
      </w:r>
      <w:proofErr w:type="gramEnd"/>
      <w:r w:rsidR="00230839" w:rsidRPr="007954C3">
        <w:rPr>
          <w:rFonts w:cs="Calibri"/>
          <w:szCs w:val="22"/>
          <w:lang w:val="cs-CZ"/>
        </w:rPr>
        <w:t xml:space="preserve"> Nové Sedliště</w:t>
      </w:r>
      <w:r w:rsidRPr="007954C3">
        <w:rPr>
          <w:rFonts w:cs="Calibri"/>
          <w:szCs w:val="22"/>
          <w:lang w:val="cs-CZ"/>
        </w:rPr>
        <w:t>. Návrhové plochy pro výrobu a skladování v </w:t>
      </w:r>
      <w:proofErr w:type="gramStart"/>
      <w:r w:rsidRPr="007954C3">
        <w:rPr>
          <w:rFonts w:cs="Calibri"/>
          <w:szCs w:val="22"/>
          <w:lang w:val="cs-CZ"/>
        </w:rPr>
        <w:t>k.ú.</w:t>
      </w:r>
      <w:proofErr w:type="gramEnd"/>
      <w:r w:rsidRPr="007954C3">
        <w:rPr>
          <w:rFonts w:cs="Calibri"/>
          <w:szCs w:val="22"/>
          <w:lang w:val="cs-CZ"/>
        </w:rPr>
        <w:t xml:space="preserve"> Staré Sedliště jsou navrženy vedle stávajícího areálu zemědělské výroby na jihovýchodním okraji HZÚ.</w:t>
      </w:r>
    </w:p>
    <w:p w:rsidR="00BC578C" w:rsidRPr="007954C3" w:rsidRDefault="00BC578C" w:rsidP="00BC578C">
      <w:pPr>
        <w:rPr>
          <w:rFonts w:cs="Calibri"/>
          <w:szCs w:val="22"/>
          <w:lang w:val="cs-CZ"/>
        </w:rPr>
      </w:pPr>
    </w:p>
    <w:p w:rsidR="00BC578C" w:rsidRPr="007954C3" w:rsidRDefault="00BC578C" w:rsidP="00BC578C">
      <w:pPr>
        <w:rPr>
          <w:rFonts w:cs="Calibri"/>
          <w:szCs w:val="22"/>
          <w:lang w:val="cs-CZ"/>
        </w:rPr>
      </w:pPr>
      <w:r w:rsidRPr="007954C3">
        <w:rPr>
          <w:rFonts w:cs="Calibri"/>
          <w:szCs w:val="22"/>
          <w:lang w:val="cs-CZ"/>
        </w:rPr>
        <w:t xml:space="preserve">Obec má zpracovaný projekt protipovodňových opatření a revitalizace Sedlišťského potoka. Tento je do ÚP zapracovaný. </w:t>
      </w:r>
    </w:p>
    <w:p w:rsidR="00BC578C" w:rsidRPr="007954C3" w:rsidRDefault="00BC578C" w:rsidP="00BC578C">
      <w:pPr>
        <w:rPr>
          <w:rFonts w:cs="Calibri"/>
          <w:szCs w:val="22"/>
          <w:lang w:val="cs-CZ"/>
        </w:rPr>
      </w:pPr>
    </w:p>
    <w:p w:rsidR="009F7980" w:rsidRPr="007954C3" w:rsidRDefault="009F7980" w:rsidP="00BC578C">
      <w:pPr>
        <w:rPr>
          <w:rFonts w:cs="Calibri"/>
          <w:szCs w:val="22"/>
          <w:lang w:val="cs-CZ"/>
        </w:rPr>
      </w:pPr>
    </w:p>
    <w:p w:rsidR="00BC578C" w:rsidRPr="007954C3" w:rsidRDefault="00BC578C" w:rsidP="00BC578C">
      <w:pPr>
        <w:rPr>
          <w:rFonts w:cs="Calibri"/>
          <w:b/>
          <w:bCs/>
          <w:szCs w:val="22"/>
          <w:lang w:val="cs-CZ"/>
        </w:rPr>
      </w:pPr>
      <w:r w:rsidRPr="007954C3">
        <w:rPr>
          <w:rFonts w:cs="Calibri"/>
          <w:b/>
          <w:bCs/>
          <w:szCs w:val="22"/>
          <w:lang w:val="cs-CZ"/>
        </w:rPr>
        <w:t>ÚŠAVA</w:t>
      </w:r>
    </w:p>
    <w:p w:rsidR="00BC578C" w:rsidRPr="007954C3" w:rsidRDefault="00BC578C" w:rsidP="00BC578C">
      <w:pPr>
        <w:rPr>
          <w:rFonts w:cs="Calibri"/>
          <w:szCs w:val="22"/>
          <w:lang w:val="cs-CZ"/>
        </w:rPr>
      </w:pPr>
      <w:r w:rsidRPr="007954C3">
        <w:rPr>
          <w:rFonts w:cs="Calibri"/>
          <w:szCs w:val="22"/>
          <w:lang w:val="cs-CZ"/>
        </w:rPr>
        <w:t xml:space="preserve">Místní část Úšava je rozložena po obou stranách silnice do Starého Sedliště. V současnosti již v podstatě se Starým Sedlištěm splývá. Státní silnice II/198 místní část protíná a dělí na dvě části. </w:t>
      </w:r>
    </w:p>
    <w:p w:rsidR="00BC578C" w:rsidRPr="007954C3" w:rsidRDefault="00BC578C" w:rsidP="00BC578C">
      <w:pPr>
        <w:rPr>
          <w:rFonts w:cs="Calibri"/>
          <w:szCs w:val="22"/>
          <w:lang w:val="cs-CZ"/>
        </w:rPr>
      </w:pPr>
      <w:r w:rsidRPr="007954C3">
        <w:rPr>
          <w:rFonts w:cs="Calibri"/>
          <w:szCs w:val="22"/>
          <w:lang w:val="cs-CZ"/>
        </w:rPr>
        <w:t>Rovněž hranice PP Český les prochází obcí v trase silnice a rozděluje ji.</w:t>
      </w:r>
    </w:p>
    <w:p w:rsidR="00BC578C" w:rsidRPr="007954C3" w:rsidRDefault="00BC578C" w:rsidP="00BC578C">
      <w:pPr>
        <w:rPr>
          <w:rFonts w:cs="Calibri"/>
          <w:szCs w:val="22"/>
          <w:lang w:val="cs-CZ"/>
        </w:rPr>
      </w:pPr>
    </w:p>
    <w:p w:rsidR="00BC578C" w:rsidRPr="007954C3" w:rsidRDefault="00BC578C" w:rsidP="00BC578C">
      <w:pPr>
        <w:rPr>
          <w:rFonts w:cs="Calibri"/>
          <w:szCs w:val="22"/>
          <w:lang w:val="cs-CZ"/>
        </w:rPr>
      </w:pPr>
      <w:r w:rsidRPr="007954C3">
        <w:rPr>
          <w:rFonts w:cs="Calibri"/>
          <w:szCs w:val="22"/>
          <w:lang w:val="cs-CZ"/>
        </w:rPr>
        <w:t xml:space="preserve">Hlavní rozvoj Úšavy bude směřovat i v budoucnosti především do zabezpečení podmínek pro kvalitní bydlení. Územní plán zde navrhuje několik menších ploch pro bydlení a vymezuje plochy rezerv pro stejný účel tak, aby kvalita bydlení v budoucnosti nebyla narušena jejich nevhodným využitím. Z platné ÚPD je rovněž ponechána návrhová plocha pro rozvoj služeb pro dopravu vedle státní silnice II/198. </w:t>
      </w:r>
    </w:p>
    <w:p w:rsidR="00BC578C" w:rsidRPr="007954C3" w:rsidRDefault="00BC578C" w:rsidP="00BC578C">
      <w:pPr>
        <w:jc w:val="left"/>
        <w:rPr>
          <w:rFonts w:cs="Calibri"/>
          <w:b/>
          <w:bCs/>
          <w:szCs w:val="22"/>
          <w:lang w:val="cs-CZ"/>
        </w:rPr>
      </w:pPr>
    </w:p>
    <w:p w:rsidR="009F7980" w:rsidRPr="007954C3" w:rsidRDefault="009F7980" w:rsidP="00BC578C">
      <w:pPr>
        <w:jc w:val="left"/>
        <w:rPr>
          <w:rFonts w:cs="Calibri"/>
          <w:b/>
          <w:bCs/>
          <w:szCs w:val="22"/>
          <w:lang w:val="cs-CZ"/>
        </w:rPr>
      </w:pPr>
    </w:p>
    <w:p w:rsidR="00BC578C" w:rsidRPr="007954C3" w:rsidRDefault="00BC578C" w:rsidP="00BC578C">
      <w:pPr>
        <w:jc w:val="left"/>
        <w:rPr>
          <w:rFonts w:cs="Calibri"/>
          <w:b/>
          <w:bCs/>
          <w:szCs w:val="22"/>
          <w:lang w:val="cs-CZ"/>
        </w:rPr>
      </w:pPr>
      <w:r w:rsidRPr="007954C3">
        <w:rPr>
          <w:rFonts w:cs="Calibri"/>
          <w:b/>
          <w:bCs/>
          <w:szCs w:val="22"/>
          <w:lang w:val="cs-CZ"/>
        </w:rPr>
        <w:t>NOVÉ SEDLIŠTĚ</w:t>
      </w:r>
    </w:p>
    <w:p w:rsidR="009F7980" w:rsidRPr="007954C3" w:rsidRDefault="00BC578C" w:rsidP="00BC578C">
      <w:pPr>
        <w:rPr>
          <w:rFonts w:cs="Calibri"/>
          <w:szCs w:val="22"/>
          <w:lang w:val="cs-CZ"/>
        </w:rPr>
      </w:pPr>
      <w:r w:rsidRPr="007954C3">
        <w:rPr>
          <w:rFonts w:cs="Calibri"/>
          <w:szCs w:val="22"/>
          <w:lang w:val="cs-CZ"/>
        </w:rPr>
        <w:t>Hlavní urbanistické dominanty místní části Nové Sedliště tvoří kostel Nejsvětější trojice, barokní zámek, bývalý mlýn a víceúčelový objekt na rozlehlé návsi. Kostel je bohužel v havarijním stavu, zámek a o</w:t>
      </w:r>
      <w:r w:rsidR="009F7980" w:rsidRPr="007954C3">
        <w:rPr>
          <w:rFonts w:cs="Calibri"/>
          <w:szCs w:val="22"/>
          <w:lang w:val="cs-CZ"/>
        </w:rPr>
        <w:t>statní objekty rovněž chátrají.</w:t>
      </w:r>
    </w:p>
    <w:p w:rsidR="009F7980" w:rsidRPr="007954C3" w:rsidRDefault="009F7980" w:rsidP="00BC578C">
      <w:pPr>
        <w:rPr>
          <w:rFonts w:cs="Calibri"/>
          <w:szCs w:val="22"/>
          <w:lang w:val="cs-CZ"/>
        </w:rPr>
      </w:pPr>
    </w:p>
    <w:p w:rsidR="009F7980" w:rsidRPr="007954C3" w:rsidRDefault="00BC578C" w:rsidP="00BC578C">
      <w:pPr>
        <w:rPr>
          <w:rFonts w:cs="Calibri"/>
          <w:szCs w:val="22"/>
          <w:lang w:val="cs-CZ"/>
        </w:rPr>
      </w:pPr>
      <w:r w:rsidRPr="007954C3">
        <w:rPr>
          <w:rFonts w:cs="Calibri"/>
          <w:szCs w:val="22"/>
          <w:lang w:val="cs-CZ"/>
        </w:rPr>
        <w:t>Původní zástavbu Nového Sedliště tvořily podlouhlé usedlosti situované kolmo k návsi. Zachováno jich zůstalo pouze několik. Novější výstavba je opět velm</w:t>
      </w:r>
      <w:r w:rsidR="009F7980" w:rsidRPr="007954C3">
        <w:rPr>
          <w:rFonts w:cs="Calibri"/>
          <w:szCs w:val="22"/>
          <w:lang w:val="cs-CZ"/>
        </w:rPr>
        <w:t>i různorodá a značně chaotická.</w:t>
      </w:r>
    </w:p>
    <w:p w:rsidR="009F7980" w:rsidRPr="007954C3" w:rsidRDefault="009F7980" w:rsidP="00BC578C">
      <w:pPr>
        <w:rPr>
          <w:rFonts w:cs="Calibri"/>
          <w:szCs w:val="22"/>
          <w:lang w:val="cs-CZ"/>
        </w:rPr>
      </w:pPr>
    </w:p>
    <w:p w:rsidR="00BC578C" w:rsidRPr="007954C3" w:rsidRDefault="00BC578C" w:rsidP="00BC578C">
      <w:pPr>
        <w:rPr>
          <w:rFonts w:cs="Calibri"/>
          <w:szCs w:val="22"/>
          <w:lang w:val="cs-CZ"/>
        </w:rPr>
      </w:pPr>
      <w:r w:rsidRPr="007954C3">
        <w:rPr>
          <w:rFonts w:cs="Calibri"/>
          <w:szCs w:val="22"/>
          <w:lang w:val="cs-CZ"/>
        </w:rPr>
        <w:lastRenderedPageBreak/>
        <w:t>Územní plán respektuje historickou stopu obce. Nové návrhové ploch</w:t>
      </w:r>
      <w:r w:rsidR="009F7980" w:rsidRPr="007954C3">
        <w:rPr>
          <w:rFonts w:cs="Calibri"/>
          <w:szCs w:val="22"/>
          <w:lang w:val="cs-CZ"/>
        </w:rPr>
        <w:t>y</w:t>
      </w:r>
      <w:r w:rsidRPr="007954C3">
        <w:rPr>
          <w:rFonts w:cs="Calibri"/>
          <w:szCs w:val="22"/>
          <w:lang w:val="cs-CZ"/>
        </w:rPr>
        <w:t xml:space="preserve"> doplňují proluky v zastavěném území a na jeho okrajích. Dominanta kostela na kopci nad Novým Sedlištěm nebude narušena v nejbližším okolí novou zástavbou. Nad obcí je na místní vodoteči nová soustava vodních ploch, která je součástí ÚSES.</w:t>
      </w:r>
    </w:p>
    <w:p w:rsidR="00BC578C" w:rsidRPr="007954C3" w:rsidRDefault="00BC578C" w:rsidP="00BC578C">
      <w:pPr>
        <w:rPr>
          <w:rFonts w:cs="Calibri"/>
          <w:szCs w:val="22"/>
          <w:lang w:val="cs-CZ"/>
        </w:rPr>
      </w:pPr>
      <w:r w:rsidRPr="007954C3">
        <w:rPr>
          <w:rFonts w:cs="Calibri"/>
          <w:szCs w:val="22"/>
          <w:lang w:val="cs-CZ"/>
        </w:rPr>
        <w:t>Rozvoj místní části Nové Sedliště je směřován především do vytvoření podmínek pro kvalitní bydlení. Podmínky pro další ekonomický rozvoj Nového Sedliště vytváří stávající a návrhové plochy pro rozvoj všestranného podnikání v </w:t>
      </w:r>
      <w:r w:rsidR="00DC5CA6" w:rsidRPr="007954C3">
        <w:rPr>
          <w:rFonts w:cs="Calibri"/>
          <w:szCs w:val="22"/>
          <w:lang w:val="cs-CZ"/>
        </w:rPr>
        <w:t>jižní</w:t>
      </w:r>
      <w:r w:rsidRPr="007954C3">
        <w:rPr>
          <w:rFonts w:cs="Calibri"/>
          <w:szCs w:val="22"/>
          <w:lang w:val="cs-CZ"/>
        </w:rPr>
        <w:t xml:space="preserve"> části obce pod zámkem.</w:t>
      </w:r>
    </w:p>
    <w:p w:rsidR="00BC578C" w:rsidRPr="007954C3" w:rsidRDefault="00BC578C" w:rsidP="00BC578C">
      <w:pPr>
        <w:rPr>
          <w:rFonts w:cs="Calibri"/>
          <w:szCs w:val="22"/>
          <w:lang w:val="cs-CZ"/>
        </w:rPr>
      </w:pPr>
      <w:r w:rsidRPr="007954C3">
        <w:rPr>
          <w:rFonts w:cs="Calibri"/>
          <w:szCs w:val="22"/>
          <w:lang w:val="cs-CZ"/>
        </w:rPr>
        <w:t>Rozšiřování zastavěného území na druhé straně silnice II/198 není žádoucí.</w:t>
      </w:r>
    </w:p>
    <w:p w:rsidR="00B24422" w:rsidRPr="007954C3" w:rsidRDefault="00B24422" w:rsidP="00BC578C">
      <w:pPr>
        <w:jc w:val="left"/>
        <w:rPr>
          <w:rFonts w:cs="Calibri"/>
          <w:b/>
          <w:bCs/>
          <w:szCs w:val="22"/>
          <w:lang w:val="cs-CZ"/>
        </w:rPr>
      </w:pPr>
    </w:p>
    <w:p w:rsidR="009F7980" w:rsidRPr="007954C3" w:rsidRDefault="009F7980" w:rsidP="00BC578C">
      <w:pPr>
        <w:jc w:val="left"/>
        <w:rPr>
          <w:rFonts w:cs="Calibri"/>
          <w:b/>
          <w:bCs/>
          <w:szCs w:val="22"/>
          <w:lang w:val="cs-CZ"/>
        </w:rPr>
      </w:pPr>
    </w:p>
    <w:p w:rsidR="00BC578C" w:rsidRPr="007954C3" w:rsidRDefault="00BC578C" w:rsidP="00BC578C">
      <w:pPr>
        <w:jc w:val="left"/>
        <w:rPr>
          <w:rFonts w:cs="Calibri"/>
          <w:b/>
          <w:bCs/>
          <w:szCs w:val="22"/>
          <w:lang w:val="cs-CZ"/>
        </w:rPr>
      </w:pPr>
      <w:r w:rsidRPr="007954C3">
        <w:rPr>
          <w:rFonts w:cs="Calibri"/>
          <w:b/>
          <w:bCs/>
          <w:szCs w:val="22"/>
          <w:lang w:val="cs-CZ"/>
        </w:rPr>
        <w:t>LABUŤ</w:t>
      </w:r>
    </w:p>
    <w:p w:rsidR="00BC578C" w:rsidRPr="007954C3" w:rsidRDefault="00BC578C" w:rsidP="00BC578C">
      <w:pPr>
        <w:rPr>
          <w:rFonts w:cs="Calibri"/>
          <w:szCs w:val="22"/>
          <w:lang w:val="cs-CZ"/>
        </w:rPr>
      </w:pPr>
      <w:r w:rsidRPr="007954C3">
        <w:rPr>
          <w:rFonts w:cs="Calibri"/>
          <w:szCs w:val="22"/>
          <w:lang w:val="cs-CZ"/>
        </w:rPr>
        <w:t xml:space="preserve">Místní část Labuť je z urbanistického hlediska značně chaotické území. Chybí zde náves a další základní orientační urbanistické body a prvky. Plocha pro případné vybudování návsi zde existuje a je poměrně velkorysá (naproti zemědělské usedlosti). </w:t>
      </w:r>
    </w:p>
    <w:p w:rsidR="00BC578C" w:rsidRPr="007954C3" w:rsidRDefault="00BC578C" w:rsidP="00BC578C">
      <w:pPr>
        <w:rPr>
          <w:rFonts w:cs="Calibri"/>
          <w:szCs w:val="22"/>
          <w:lang w:val="cs-CZ"/>
        </w:rPr>
      </w:pPr>
    </w:p>
    <w:p w:rsidR="00BC578C" w:rsidRPr="007954C3" w:rsidRDefault="00BC578C" w:rsidP="00BC578C">
      <w:pPr>
        <w:rPr>
          <w:rFonts w:cs="Calibri"/>
          <w:szCs w:val="22"/>
          <w:lang w:val="cs-CZ"/>
        </w:rPr>
      </w:pPr>
      <w:r w:rsidRPr="007954C3">
        <w:rPr>
          <w:rFonts w:cs="Calibri"/>
          <w:szCs w:val="22"/>
          <w:lang w:val="cs-CZ"/>
        </w:rPr>
        <w:t xml:space="preserve">Na jihovýchodním okraji zastavěného území je Labuťský rybník, který svou polohou spolu s okolí vzrostlou zelení kvalitu sídla podtrhuje a zvyšuje. </w:t>
      </w:r>
    </w:p>
    <w:p w:rsidR="00BC578C" w:rsidRPr="007954C3" w:rsidRDefault="00BC578C" w:rsidP="00BC578C">
      <w:pPr>
        <w:rPr>
          <w:rFonts w:cs="Calibri"/>
          <w:szCs w:val="22"/>
          <w:lang w:val="cs-CZ"/>
        </w:rPr>
      </w:pPr>
    </w:p>
    <w:p w:rsidR="00BC578C" w:rsidRPr="007954C3" w:rsidRDefault="00BC578C" w:rsidP="00BC578C">
      <w:pPr>
        <w:rPr>
          <w:rFonts w:cs="Calibri"/>
          <w:szCs w:val="22"/>
          <w:lang w:val="cs-CZ"/>
        </w:rPr>
      </w:pPr>
      <w:r w:rsidRPr="007954C3">
        <w:rPr>
          <w:rFonts w:cs="Calibri"/>
          <w:szCs w:val="22"/>
          <w:lang w:val="cs-CZ"/>
        </w:rPr>
        <w:t xml:space="preserve">Územní plán navrhuje nové plochy pro bydlení tak, aby doplnily proluky v zastavěném území – většinou se jedná o dobudování stávající jednostranné zástavby. </w:t>
      </w:r>
    </w:p>
    <w:p w:rsidR="00BC578C" w:rsidRPr="007954C3" w:rsidRDefault="00BC578C" w:rsidP="00BC578C">
      <w:pPr>
        <w:rPr>
          <w:rFonts w:cs="Calibri"/>
          <w:szCs w:val="22"/>
          <w:lang w:val="cs-CZ"/>
        </w:rPr>
      </w:pPr>
      <w:r w:rsidRPr="007954C3">
        <w:rPr>
          <w:rFonts w:cs="Calibri"/>
          <w:szCs w:val="22"/>
          <w:lang w:val="cs-CZ"/>
        </w:rPr>
        <w:t>Charakter obce zůstává zachován – ÚP vytváří především podmínky pro rozvoj kvalitního bydlení.</w:t>
      </w:r>
    </w:p>
    <w:p w:rsidR="00C71F4C" w:rsidRPr="007954C3" w:rsidRDefault="00C71F4C" w:rsidP="00BC578C">
      <w:pPr>
        <w:jc w:val="left"/>
        <w:rPr>
          <w:rFonts w:cs="Calibri"/>
          <w:b/>
          <w:bCs/>
          <w:szCs w:val="22"/>
          <w:lang w:val="cs-CZ"/>
        </w:rPr>
      </w:pPr>
    </w:p>
    <w:p w:rsidR="009F7980" w:rsidRPr="007954C3" w:rsidRDefault="009F7980" w:rsidP="00BC578C">
      <w:pPr>
        <w:jc w:val="left"/>
        <w:rPr>
          <w:rFonts w:cs="Calibri"/>
          <w:b/>
          <w:bCs/>
          <w:szCs w:val="22"/>
          <w:lang w:val="cs-CZ"/>
        </w:rPr>
      </w:pPr>
    </w:p>
    <w:p w:rsidR="00BC578C" w:rsidRPr="007954C3" w:rsidRDefault="00BC578C" w:rsidP="00BC578C">
      <w:pPr>
        <w:jc w:val="left"/>
        <w:rPr>
          <w:rFonts w:cs="Calibri"/>
          <w:b/>
          <w:bCs/>
          <w:szCs w:val="22"/>
          <w:lang w:val="cs-CZ"/>
        </w:rPr>
      </w:pPr>
      <w:r w:rsidRPr="007954C3">
        <w:rPr>
          <w:rFonts w:cs="Calibri"/>
          <w:b/>
          <w:bCs/>
          <w:szCs w:val="22"/>
          <w:lang w:val="cs-CZ"/>
        </w:rPr>
        <w:t>MCHOV</w:t>
      </w:r>
    </w:p>
    <w:p w:rsidR="009F7980" w:rsidRPr="007954C3" w:rsidRDefault="00BC578C" w:rsidP="00BC578C">
      <w:pPr>
        <w:rPr>
          <w:rFonts w:cs="Calibri"/>
          <w:szCs w:val="22"/>
          <w:lang w:val="cs-CZ"/>
        </w:rPr>
      </w:pPr>
      <w:r w:rsidRPr="007954C3">
        <w:rPr>
          <w:rFonts w:cs="Calibri"/>
          <w:szCs w:val="22"/>
          <w:lang w:val="cs-CZ"/>
        </w:rPr>
        <w:t>Mchov má ze všech místních částí nejzachovalejší původní velmi kvalitní urbanistickou strukturu. Zhruba 20 zemědělských usedlostí seřazených kolmo k uliční návsi se dochovalo bez zásadníc</w:t>
      </w:r>
      <w:r w:rsidR="009F7980" w:rsidRPr="007954C3">
        <w:rPr>
          <w:rFonts w:cs="Calibri"/>
          <w:szCs w:val="22"/>
          <w:lang w:val="cs-CZ"/>
        </w:rPr>
        <w:t>h nevhodných stavebních zásahů.</w:t>
      </w:r>
    </w:p>
    <w:p w:rsidR="009F7980" w:rsidRPr="007954C3" w:rsidRDefault="009F7980" w:rsidP="00BC578C">
      <w:pPr>
        <w:rPr>
          <w:rFonts w:cs="Calibri"/>
          <w:szCs w:val="22"/>
          <w:lang w:val="cs-CZ"/>
        </w:rPr>
      </w:pPr>
    </w:p>
    <w:p w:rsidR="00BC578C" w:rsidRPr="007954C3" w:rsidRDefault="00BC578C" w:rsidP="00BC578C">
      <w:pPr>
        <w:rPr>
          <w:rFonts w:cs="Calibri"/>
          <w:szCs w:val="22"/>
          <w:lang w:val="cs-CZ"/>
        </w:rPr>
      </w:pPr>
      <w:r w:rsidRPr="007954C3">
        <w:rPr>
          <w:rFonts w:cs="Calibri"/>
          <w:szCs w:val="22"/>
          <w:lang w:val="cs-CZ"/>
        </w:rPr>
        <w:t xml:space="preserve">Poloha sídla v krajině, okolní zeleň a několik menších vodních ploch v nejbližším </w:t>
      </w:r>
      <w:r w:rsidR="009F7980" w:rsidRPr="007954C3">
        <w:rPr>
          <w:rFonts w:cs="Calibri"/>
          <w:szCs w:val="22"/>
          <w:lang w:val="cs-CZ"/>
        </w:rPr>
        <w:t xml:space="preserve">okolí </w:t>
      </w:r>
      <w:r w:rsidRPr="007954C3">
        <w:rPr>
          <w:rFonts w:cs="Calibri"/>
          <w:szCs w:val="22"/>
          <w:lang w:val="cs-CZ"/>
        </w:rPr>
        <w:t>dotváří mimořádně příznivou atmosféru. Zastavěné území je ale bohužel v těsné blízkosti trasy dálnice D5. Přestože je odcloněné protihlukovou stěnou, nevytváří vhodné podmínky pro další rozvoj bydlení. ÚP tento stav respektuje a nenavrhuje další návrhové plochy.</w:t>
      </w:r>
    </w:p>
    <w:p w:rsidR="00BC578C" w:rsidRPr="007954C3" w:rsidRDefault="00BC578C" w:rsidP="00BC578C">
      <w:pPr>
        <w:rPr>
          <w:rFonts w:cs="Calibri"/>
          <w:szCs w:val="22"/>
          <w:lang w:val="cs-CZ"/>
        </w:rPr>
      </w:pPr>
      <w:r w:rsidRPr="007954C3">
        <w:rPr>
          <w:rFonts w:cs="Calibri"/>
          <w:szCs w:val="22"/>
          <w:lang w:val="cs-CZ"/>
        </w:rPr>
        <w:t xml:space="preserve">Dopravní struktura zůstává beze změny. </w:t>
      </w:r>
    </w:p>
    <w:p w:rsidR="00612B2B" w:rsidRPr="007954C3" w:rsidRDefault="00612B2B" w:rsidP="00BC578C">
      <w:pPr>
        <w:jc w:val="left"/>
        <w:rPr>
          <w:rFonts w:cs="Calibri"/>
          <w:b/>
          <w:bCs/>
          <w:szCs w:val="22"/>
          <w:lang w:val="cs-CZ"/>
        </w:rPr>
      </w:pPr>
    </w:p>
    <w:p w:rsidR="009F7980" w:rsidRPr="007954C3" w:rsidRDefault="009F7980" w:rsidP="00BC578C">
      <w:pPr>
        <w:jc w:val="left"/>
        <w:rPr>
          <w:rFonts w:cs="Calibri"/>
          <w:b/>
          <w:bCs/>
          <w:szCs w:val="22"/>
          <w:lang w:val="cs-CZ"/>
        </w:rPr>
      </w:pPr>
    </w:p>
    <w:p w:rsidR="00BC578C" w:rsidRPr="007954C3" w:rsidRDefault="00BC578C" w:rsidP="00BC578C">
      <w:pPr>
        <w:jc w:val="left"/>
        <w:rPr>
          <w:rFonts w:cs="Calibri"/>
          <w:b/>
          <w:bCs/>
          <w:szCs w:val="22"/>
          <w:lang w:val="cs-CZ"/>
        </w:rPr>
      </w:pPr>
      <w:r w:rsidRPr="007954C3">
        <w:rPr>
          <w:rFonts w:cs="Calibri"/>
          <w:b/>
          <w:bCs/>
          <w:szCs w:val="22"/>
          <w:lang w:val="cs-CZ"/>
        </w:rPr>
        <w:t>BOHUSLAV</w:t>
      </w:r>
    </w:p>
    <w:p w:rsidR="00BC578C" w:rsidRPr="007954C3" w:rsidRDefault="00BC578C" w:rsidP="00BC578C">
      <w:pPr>
        <w:rPr>
          <w:rFonts w:cs="Calibri"/>
          <w:szCs w:val="22"/>
          <w:lang w:val="cs-CZ"/>
        </w:rPr>
      </w:pPr>
      <w:r w:rsidRPr="007954C3">
        <w:rPr>
          <w:rFonts w:cs="Calibri"/>
          <w:szCs w:val="22"/>
          <w:lang w:val="cs-CZ"/>
        </w:rPr>
        <w:t>Sídlo v rámci činností ve vojenském výcvikovém prostoru v minulosti zcela zaniklo. Jeho obno</w:t>
      </w:r>
      <w:r w:rsidR="00F03737" w:rsidRPr="007954C3">
        <w:rPr>
          <w:rFonts w:cs="Calibri"/>
          <w:szCs w:val="22"/>
          <w:lang w:val="cs-CZ"/>
        </w:rPr>
        <w:t xml:space="preserve">va není žádoucí. Celé </w:t>
      </w:r>
      <w:proofErr w:type="gramStart"/>
      <w:r w:rsidR="00F03737" w:rsidRPr="007954C3">
        <w:rPr>
          <w:rFonts w:cs="Calibri"/>
          <w:szCs w:val="22"/>
          <w:lang w:val="cs-CZ"/>
        </w:rPr>
        <w:t>k.ú.</w:t>
      </w:r>
      <w:r w:rsidRPr="007954C3">
        <w:rPr>
          <w:rFonts w:cs="Calibri"/>
          <w:szCs w:val="22"/>
          <w:lang w:val="cs-CZ"/>
        </w:rPr>
        <w:t xml:space="preserve"> leží</w:t>
      </w:r>
      <w:proofErr w:type="gramEnd"/>
      <w:r w:rsidRPr="007954C3">
        <w:rPr>
          <w:rFonts w:cs="Calibri"/>
          <w:szCs w:val="22"/>
          <w:lang w:val="cs-CZ"/>
        </w:rPr>
        <w:t xml:space="preserve"> v PP Český les. Další využití území by mělo mít vazbu především na rozvoj šetrných forem cestovního ruchu a služeb s ním spojených.</w:t>
      </w:r>
    </w:p>
    <w:p w:rsidR="009F7980" w:rsidRPr="007954C3" w:rsidRDefault="009F7980" w:rsidP="009F7980">
      <w:pPr>
        <w:jc w:val="left"/>
      </w:pPr>
    </w:p>
    <w:p w:rsidR="009F7980" w:rsidRPr="007954C3" w:rsidRDefault="009F7980" w:rsidP="009F7980">
      <w:pPr>
        <w:jc w:val="left"/>
      </w:pPr>
    </w:p>
    <w:p w:rsidR="009F7980" w:rsidRPr="007954C3" w:rsidRDefault="009F7980" w:rsidP="009F7980">
      <w:pPr>
        <w:jc w:val="left"/>
      </w:pPr>
    </w:p>
    <w:p w:rsidR="00BC578C" w:rsidRPr="007954C3" w:rsidRDefault="00BC578C" w:rsidP="00BC578C">
      <w:pPr>
        <w:pStyle w:val="nadpis2nvrhu"/>
        <w:rPr>
          <w:color w:val="auto"/>
        </w:rPr>
      </w:pPr>
      <w:bookmarkStart w:id="8" w:name="_Toc422900708"/>
      <w:proofErr w:type="gramStart"/>
      <w:r w:rsidRPr="007954C3">
        <w:rPr>
          <w:color w:val="auto"/>
        </w:rPr>
        <w:t>C.2.</w:t>
      </w:r>
      <w:r w:rsidRPr="007954C3">
        <w:rPr>
          <w:color w:val="auto"/>
        </w:rPr>
        <w:tab/>
        <w:t>VYMEZENÍ</w:t>
      </w:r>
      <w:proofErr w:type="gramEnd"/>
      <w:r w:rsidRPr="007954C3">
        <w:rPr>
          <w:color w:val="auto"/>
        </w:rPr>
        <w:t xml:space="preserve"> ZASTAVITELNÝCH PLOCH</w:t>
      </w:r>
      <w:bookmarkEnd w:id="8"/>
    </w:p>
    <w:p w:rsidR="00BC578C" w:rsidRPr="007954C3" w:rsidRDefault="00BC578C" w:rsidP="009F7980">
      <w:pPr>
        <w:jc w:val="left"/>
      </w:pPr>
    </w:p>
    <w:p w:rsidR="00BC578C" w:rsidRPr="007954C3" w:rsidRDefault="00BC578C" w:rsidP="009F7980">
      <w:pPr>
        <w:jc w:val="left"/>
      </w:pPr>
      <w:r w:rsidRPr="007954C3">
        <w:t>Návrhové plochy jsou očíslovány dle k.ú., ve kterém se nacházejí:</w:t>
      </w:r>
    </w:p>
    <w:p w:rsidR="00BC578C" w:rsidRPr="007954C3" w:rsidRDefault="00BC578C" w:rsidP="009F7980">
      <w:pPr>
        <w:tabs>
          <w:tab w:val="left" w:leader="dot" w:pos="3686"/>
        </w:tabs>
        <w:jc w:val="left"/>
        <w:rPr>
          <w:b/>
        </w:rPr>
      </w:pPr>
      <w:r w:rsidRPr="007954C3">
        <w:rPr>
          <w:b/>
        </w:rPr>
        <w:t>Staré Sedliště</w:t>
      </w:r>
      <w:r w:rsidRPr="007954C3">
        <w:rPr>
          <w:b/>
        </w:rPr>
        <w:tab/>
        <w:t>1/x</w:t>
      </w:r>
    </w:p>
    <w:p w:rsidR="00BC578C" w:rsidRPr="007954C3" w:rsidRDefault="00BC578C" w:rsidP="009F7980">
      <w:pPr>
        <w:tabs>
          <w:tab w:val="left" w:leader="dot" w:pos="3686"/>
        </w:tabs>
        <w:jc w:val="left"/>
        <w:rPr>
          <w:b/>
        </w:rPr>
      </w:pPr>
      <w:r w:rsidRPr="007954C3">
        <w:rPr>
          <w:b/>
        </w:rPr>
        <w:t>Úšava</w:t>
      </w:r>
      <w:r w:rsidRPr="007954C3">
        <w:rPr>
          <w:b/>
        </w:rPr>
        <w:tab/>
        <w:t>2/x</w:t>
      </w:r>
    </w:p>
    <w:p w:rsidR="00BC578C" w:rsidRPr="007954C3" w:rsidRDefault="00BC578C" w:rsidP="009F7980">
      <w:pPr>
        <w:tabs>
          <w:tab w:val="left" w:leader="dot" w:pos="3686"/>
        </w:tabs>
        <w:jc w:val="left"/>
        <w:rPr>
          <w:b/>
        </w:rPr>
      </w:pPr>
      <w:r w:rsidRPr="007954C3">
        <w:rPr>
          <w:b/>
        </w:rPr>
        <w:t>Nové Sedliště</w:t>
      </w:r>
      <w:r w:rsidRPr="007954C3">
        <w:rPr>
          <w:b/>
        </w:rPr>
        <w:tab/>
        <w:t>3/x</w:t>
      </w:r>
    </w:p>
    <w:p w:rsidR="00BC578C" w:rsidRPr="007954C3" w:rsidRDefault="00BC578C" w:rsidP="009F7980">
      <w:pPr>
        <w:tabs>
          <w:tab w:val="left" w:leader="dot" w:pos="3686"/>
        </w:tabs>
        <w:jc w:val="left"/>
        <w:rPr>
          <w:b/>
        </w:rPr>
      </w:pPr>
      <w:r w:rsidRPr="007954C3">
        <w:rPr>
          <w:b/>
        </w:rPr>
        <w:t>Labuť</w:t>
      </w:r>
      <w:r w:rsidRPr="007954C3">
        <w:rPr>
          <w:b/>
        </w:rPr>
        <w:tab/>
        <w:t>4/x</w:t>
      </w:r>
    </w:p>
    <w:p w:rsidR="00BC578C" w:rsidRPr="007954C3" w:rsidRDefault="00BC578C" w:rsidP="009F7980">
      <w:pPr>
        <w:tabs>
          <w:tab w:val="left" w:leader="dot" w:pos="3686"/>
        </w:tabs>
        <w:jc w:val="left"/>
        <w:rPr>
          <w:b/>
        </w:rPr>
      </w:pPr>
      <w:r w:rsidRPr="007954C3">
        <w:rPr>
          <w:b/>
        </w:rPr>
        <w:t>Mchov</w:t>
      </w:r>
      <w:r w:rsidRPr="007954C3">
        <w:rPr>
          <w:b/>
        </w:rPr>
        <w:tab/>
        <w:t>5/x</w:t>
      </w:r>
    </w:p>
    <w:p w:rsidR="00BC578C" w:rsidRPr="007954C3" w:rsidRDefault="00BC578C" w:rsidP="009F7980">
      <w:pPr>
        <w:tabs>
          <w:tab w:val="left" w:leader="dot" w:pos="3686"/>
        </w:tabs>
        <w:jc w:val="left"/>
        <w:rPr>
          <w:b/>
        </w:rPr>
      </w:pPr>
      <w:r w:rsidRPr="007954C3">
        <w:rPr>
          <w:b/>
        </w:rPr>
        <w:t>Bohuslav</w:t>
      </w:r>
      <w:r w:rsidRPr="007954C3">
        <w:rPr>
          <w:b/>
        </w:rPr>
        <w:tab/>
        <w:t>6/x</w:t>
      </w:r>
    </w:p>
    <w:p w:rsidR="009F7980" w:rsidRPr="007954C3" w:rsidRDefault="009F7980" w:rsidP="00BC578C">
      <w:pPr>
        <w:rPr>
          <w:rFonts w:cs="Calibri"/>
          <w:szCs w:val="22"/>
          <w:lang w:val="cs-CZ"/>
        </w:rPr>
      </w:pPr>
    </w:p>
    <w:p w:rsidR="009F7980" w:rsidRPr="007954C3" w:rsidRDefault="009F7980" w:rsidP="00BC578C">
      <w:pPr>
        <w:rPr>
          <w:rFonts w:cs="Calibri"/>
          <w:szCs w:val="22"/>
          <w:lang w:val="cs-CZ"/>
        </w:rPr>
      </w:pPr>
    </w:p>
    <w:p w:rsidR="00BC578C" w:rsidRPr="007954C3" w:rsidRDefault="00BC578C" w:rsidP="00BC578C">
      <w:pPr>
        <w:rPr>
          <w:rFonts w:cs="Calibri"/>
          <w:szCs w:val="22"/>
          <w:lang w:val="cs-CZ"/>
        </w:rPr>
      </w:pPr>
      <w:r w:rsidRPr="007954C3">
        <w:rPr>
          <w:rFonts w:cs="Calibri"/>
          <w:szCs w:val="22"/>
          <w:lang w:val="cs-CZ"/>
        </w:rPr>
        <w:lastRenderedPageBreak/>
        <w:t>Ú</w:t>
      </w:r>
      <w:r w:rsidR="0009359B" w:rsidRPr="007954C3">
        <w:rPr>
          <w:rFonts w:cs="Calibri"/>
          <w:szCs w:val="22"/>
          <w:lang w:val="cs-CZ"/>
        </w:rPr>
        <w:t>zemní plán</w:t>
      </w:r>
      <w:r w:rsidRPr="007954C3">
        <w:rPr>
          <w:rFonts w:cs="Calibri"/>
          <w:szCs w:val="22"/>
          <w:lang w:val="cs-CZ"/>
        </w:rPr>
        <w:t xml:space="preserve"> vymezuje tyto zastavitelné plochy:</w:t>
      </w:r>
    </w:p>
    <w:p w:rsidR="00BC578C" w:rsidRPr="007954C3" w:rsidRDefault="00BC578C" w:rsidP="00BC578C">
      <w:pPr>
        <w:rPr>
          <w:rFonts w:cs="Calibri"/>
          <w:b/>
          <w:u w:val="single"/>
          <w:lang w:val="cs-CZ"/>
        </w:rPr>
      </w:pPr>
    </w:p>
    <w:p w:rsidR="00BC578C" w:rsidRPr="007954C3" w:rsidRDefault="00BC578C" w:rsidP="00BC578C">
      <w:pPr>
        <w:rPr>
          <w:rFonts w:cs="Calibri"/>
          <w:b/>
          <w:szCs w:val="22"/>
          <w:u w:val="single"/>
          <w:lang w:val="cs-CZ"/>
        </w:rPr>
      </w:pPr>
      <w:r w:rsidRPr="007954C3">
        <w:rPr>
          <w:rFonts w:cs="Calibri"/>
          <w:b/>
          <w:szCs w:val="22"/>
          <w:u w:val="single"/>
          <w:lang w:val="cs-CZ"/>
        </w:rPr>
        <w:t>Plochy pro bydlení individuální – BI</w:t>
      </w:r>
    </w:p>
    <w:p w:rsidR="00BC578C" w:rsidRPr="007954C3" w:rsidRDefault="00BC578C" w:rsidP="00B24422">
      <w:pPr>
        <w:pStyle w:val="TABULKA"/>
        <w:spacing w:before="0" w:after="0" w:line="160" w:lineRule="exact"/>
        <w:ind w:left="567"/>
        <w:rPr>
          <w:rFonts w:cs="Calibri"/>
        </w:rPr>
      </w:pPr>
    </w:p>
    <w:tbl>
      <w:tblPr>
        <w:tblW w:w="0" w:type="auto"/>
        <w:jc w:val="center"/>
        <w:tblLayout w:type="fixed"/>
        <w:tblCellMar>
          <w:left w:w="70" w:type="dxa"/>
          <w:right w:w="70" w:type="dxa"/>
        </w:tblCellMar>
        <w:tblLook w:val="0000"/>
      </w:tblPr>
      <w:tblGrid>
        <w:gridCol w:w="1988"/>
        <w:gridCol w:w="4689"/>
        <w:gridCol w:w="1281"/>
      </w:tblGrid>
      <w:tr w:rsidR="00BC578C" w:rsidRPr="007954C3" w:rsidTr="009F7980">
        <w:trPr>
          <w:trHeight w:val="868"/>
          <w:jc w:val="center"/>
        </w:trPr>
        <w:tc>
          <w:tcPr>
            <w:tcW w:w="1988" w:type="dxa"/>
            <w:tcBorders>
              <w:top w:val="single" w:sz="4" w:space="0" w:color="000000"/>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ind w:left="-57"/>
              <w:jc w:val="center"/>
              <w:rPr>
                <w:rFonts w:cs="Calibri"/>
                <w:b/>
                <w:szCs w:val="22"/>
              </w:rPr>
            </w:pPr>
            <w:r w:rsidRPr="007954C3">
              <w:rPr>
                <w:rFonts w:cs="Calibri"/>
                <w:b/>
                <w:szCs w:val="22"/>
              </w:rPr>
              <w:t>Označení ploch</w:t>
            </w:r>
          </w:p>
        </w:tc>
        <w:tc>
          <w:tcPr>
            <w:tcW w:w="4689" w:type="dxa"/>
            <w:tcBorders>
              <w:top w:val="single" w:sz="4" w:space="0" w:color="000000"/>
              <w:left w:val="single" w:sz="4" w:space="0" w:color="000000"/>
              <w:bottom w:val="single" w:sz="4" w:space="0" w:color="000000"/>
            </w:tcBorders>
            <w:vAlign w:val="center"/>
          </w:tcPr>
          <w:p w:rsidR="00BC578C" w:rsidRPr="007954C3" w:rsidRDefault="00BC578C" w:rsidP="009F7980">
            <w:pPr>
              <w:pStyle w:val="TABULKA"/>
              <w:snapToGrid w:val="0"/>
              <w:spacing w:line="280" w:lineRule="exact"/>
              <w:ind w:left="0"/>
              <w:jc w:val="center"/>
              <w:rPr>
                <w:rFonts w:cs="Calibri"/>
                <w:b/>
                <w:szCs w:val="22"/>
              </w:rPr>
            </w:pPr>
            <w:r w:rsidRPr="007954C3">
              <w:rPr>
                <w:rFonts w:cs="Calibri"/>
                <w:b/>
                <w:szCs w:val="22"/>
              </w:rPr>
              <w:t>Lokalita</w:t>
            </w:r>
          </w:p>
        </w:tc>
        <w:tc>
          <w:tcPr>
            <w:tcW w:w="1281"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F7980">
            <w:pPr>
              <w:pStyle w:val="TABULKA"/>
              <w:snapToGrid w:val="0"/>
              <w:spacing w:before="0" w:after="0" w:line="280" w:lineRule="exact"/>
              <w:ind w:left="0"/>
              <w:jc w:val="center"/>
              <w:rPr>
                <w:rFonts w:cs="Calibri"/>
                <w:b/>
                <w:szCs w:val="22"/>
              </w:rPr>
            </w:pPr>
            <w:r w:rsidRPr="007954C3">
              <w:rPr>
                <w:rFonts w:cs="Calibri"/>
                <w:b/>
                <w:szCs w:val="22"/>
              </w:rPr>
              <w:t>Výměra</w:t>
            </w:r>
            <w:r w:rsidRPr="007954C3">
              <w:rPr>
                <w:rFonts w:cs="Calibri"/>
                <w:b/>
                <w:szCs w:val="22"/>
              </w:rPr>
              <w:br/>
              <w:t>[ha]</w:t>
            </w:r>
          </w:p>
        </w:tc>
      </w:tr>
      <w:tr w:rsidR="00BC578C" w:rsidRPr="007954C3" w:rsidTr="00395C87">
        <w:trPr>
          <w:trHeight w:val="300"/>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1/2</w:t>
            </w: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St. Sedliště</w:t>
            </w:r>
            <w:r w:rsidR="00C71F4C" w:rsidRPr="007954C3">
              <w:rPr>
                <w:rFonts w:ascii="Calibri" w:hAnsi="Calibri" w:cs="Calibri"/>
                <w:szCs w:val="22"/>
                <w:lang w:val="cs-CZ"/>
              </w:rPr>
              <w:t xml:space="preserve"> </w:t>
            </w:r>
            <w:r w:rsidRPr="007954C3">
              <w:rPr>
                <w:rFonts w:ascii="Calibri" w:hAnsi="Calibri" w:cs="Calibri"/>
                <w:szCs w:val="22"/>
                <w:lang w:val="cs-CZ"/>
              </w:rPr>
              <w:t>- vedle fotbalového hřiště</w:t>
            </w: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0,2006</w:t>
            </w:r>
          </w:p>
        </w:tc>
      </w:tr>
      <w:tr w:rsidR="00BC578C" w:rsidRPr="007954C3" w:rsidTr="00B24422">
        <w:trPr>
          <w:trHeight w:val="300"/>
          <w:jc w:val="center"/>
        </w:trPr>
        <w:tc>
          <w:tcPr>
            <w:tcW w:w="1988" w:type="dxa"/>
            <w:tcBorders>
              <w:left w:val="single" w:sz="4" w:space="0" w:color="000000"/>
              <w:bottom w:val="single" w:sz="4" w:space="0" w:color="auto"/>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1/3</w:t>
            </w:r>
          </w:p>
        </w:tc>
        <w:tc>
          <w:tcPr>
            <w:tcW w:w="4689" w:type="dxa"/>
            <w:tcBorders>
              <w:left w:val="single" w:sz="4" w:space="0" w:color="000000"/>
              <w:bottom w:val="single" w:sz="4" w:space="0" w:color="auto"/>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St. Sedliště</w:t>
            </w:r>
            <w:r w:rsidR="00C71F4C" w:rsidRPr="007954C3">
              <w:rPr>
                <w:rFonts w:ascii="Calibri" w:hAnsi="Calibri" w:cs="Calibri"/>
                <w:szCs w:val="22"/>
                <w:lang w:val="cs-CZ"/>
              </w:rPr>
              <w:t xml:space="preserve"> </w:t>
            </w:r>
            <w:r w:rsidRPr="007954C3">
              <w:rPr>
                <w:rFonts w:ascii="Calibri" w:hAnsi="Calibri" w:cs="Calibri"/>
                <w:szCs w:val="22"/>
                <w:lang w:val="cs-CZ"/>
              </w:rPr>
              <w:t>- severní okraj obce</w:t>
            </w:r>
          </w:p>
        </w:tc>
        <w:tc>
          <w:tcPr>
            <w:tcW w:w="1281" w:type="dxa"/>
            <w:tcBorders>
              <w:left w:val="single" w:sz="4" w:space="0" w:color="000000"/>
              <w:bottom w:val="single" w:sz="4" w:space="0" w:color="auto"/>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0,3848</w:t>
            </w:r>
          </w:p>
        </w:tc>
      </w:tr>
      <w:tr w:rsidR="00BC578C" w:rsidRPr="007954C3" w:rsidTr="00B24422">
        <w:trPr>
          <w:trHeight w:val="300"/>
          <w:jc w:val="center"/>
        </w:trPr>
        <w:tc>
          <w:tcPr>
            <w:tcW w:w="1988" w:type="dxa"/>
            <w:tcBorders>
              <w:top w:val="single" w:sz="4" w:space="0" w:color="auto"/>
              <w:left w:val="single" w:sz="4" w:space="0" w:color="auto"/>
              <w:bottom w:val="single" w:sz="4" w:space="0" w:color="auto"/>
              <w:right w:val="single" w:sz="4" w:space="0" w:color="auto"/>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1/4</w:t>
            </w:r>
          </w:p>
        </w:tc>
        <w:tc>
          <w:tcPr>
            <w:tcW w:w="4689" w:type="dxa"/>
            <w:tcBorders>
              <w:top w:val="single" w:sz="4" w:space="0" w:color="auto"/>
              <w:left w:val="single" w:sz="4" w:space="0" w:color="auto"/>
              <w:bottom w:val="single" w:sz="4" w:space="0" w:color="auto"/>
              <w:right w:val="single" w:sz="4" w:space="0" w:color="auto"/>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St. Sedliště</w:t>
            </w:r>
            <w:r w:rsidR="00C71F4C" w:rsidRPr="007954C3">
              <w:rPr>
                <w:rFonts w:ascii="Calibri" w:hAnsi="Calibri" w:cs="Calibri"/>
                <w:szCs w:val="22"/>
                <w:lang w:val="cs-CZ"/>
              </w:rPr>
              <w:t xml:space="preserve"> </w:t>
            </w:r>
            <w:r w:rsidRPr="007954C3">
              <w:rPr>
                <w:rFonts w:ascii="Calibri" w:hAnsi="Calibri" w:cs="Calibri"/>
                <w:szCs w:val="22"/>
                <w:lang w:val="cs-CZ"/>
              </w:rPr>
              <w:t>- rozsáhlá plocha na severním okraji obce</w:t>
            </w:r>
          </w:p>
        </w:tc>
        <w:tc>
          <w:tcPr>
            <w:tcW w:w="1281" w:type="dxa"/>
            <w:tcBorders>
              <w:top w:val="single" w:sz="4" w:space="0" w:color="auto"/>
              <w:left w:val="single" w:sz="4" w:space="0" w:color="auto"/>
              <w:bottom w:val="single" w:sz="4" w:space="0" w:color="auto"/>
              <w:right w:val="single" w:sz="4" w:space="0" w:color="auto"/>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3,7790</w:t>
            </w:r>
          </w:p>
        </w:tc>
      </w:tr>
      <w:tr w:rsidR="00BC578C" w:rsidRPr="007954C3" w:rsidTr="00B24422">
        <w:trPr>
          <w:trHeight w:val="300"/>
          <w:jc w:val="center"/>
        </w:trPr>
        <w:tc>
          <w:tcPr>
            <w:tcW w:w="1988" w:type="dxa"/>
            <w:tcBorders>
              <w:top w:val="single" w:sz="4" w:space="0" w:color="auto"/>
              <w:left w:val="single" w:sz="4" w:space="0" w:color="auto"/>
              <w:bottom w:val="single" w:sz="4" w:space="0" w:color="auto"/>
              <w:right w:val="single" w:sz="4" w:space="0" w:color="auto"/>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1/6</w:t>
            </w:r>
          </w:p>
        </w:tc>
        <w:tc>
          <w:tcPr>
            <w:tcW w:w="4689" w:type="dxa"/>
            <w:tcBorders>
              <w:top w:val="single" w:sz="4" w:space="0" w:color="auto"/>
              <w:left w:val="single" w:sz="4" w:space="0" w:color="auto"/>
              <w:bottom w:val="single" w:sz="4" w:space="0" w:color="auto"/>
              <w:right w:val="single" w:sz="4" w:space="0" w:color="auto"/>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St. Sedliště – JZ okraj obce u vodoteče</w:t>
            </w:r>
          </w:p>
        </w:tc>
        <w:tc>
          <w:tcPr>
            <w:tcW w:w="1281" w:type="dxa"/>
            <w:tcBorders>
              <w:top w:val="single" w:sz="4" w:space="0" w:color="auto"/>
              <w:left w:val="single" w:sz="4" w:space="0" w:color="auto"/>
              <w:bottom w:val="single" w:sz="4" w:space="0" w:color="auto"/>
              <w:right w:val="single" w:sz="4" w:space="0" w:color="auto"/>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0,4966</w:t>
            </w:r>
          </w:p>
        </w:tc>
      </w:tr>
      <w:tr w:rsidR="00BC578C" w:rsidRPr="007954C3" w:rsidTr="00B24422">
        <w:trPr>
          <w:trHeight w:val="300"/>
          <w:jc w:val="center"/>
        </w:trPr>
        <w:tc>
          <w:tcPr>
            <w:tcW w:w="1988" w:type="dxa"/>
            <w:tcBorders>
              <w:top w:val="single" w:sz="4" w:space="0" w:color="auto"/>
              <w:left w:val="single" w:sz="4" w:space="0" w:color="000000"/>
              <w:bottom w:val="single" w:sz="4" w:space="0" w:color="auto"/>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1/14</w:t>
            </w:r>
          </w:p>
        </w:tc>
        <w:tc>
          <w:tcPr>
            <w:tcW w:w="4689" w:type="dxa"/>
            <w:tcBorders>
              <w:top w:val="single" w:sz="4" w:space="0" w:color="auto"/>
              <w:left w:val="single" w:sz="4" w:space="0" w:color="000000"/>
              <w:bottom w:val="single" w:sz="4" w:space="0" w:color="auto"/>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St. Sedliště</w:t>
            </w:r>
            <w:r w:rsidR="00C71F4C" w:rsidRPr="007954C3">
              <w:rPr>
                <w:rFonts w:ascii="Calibri" w:hAnsi="Calibri" w:cs="Calibri"/>
                <w:szCs w:val="22"/>
                <w:lang w:val="cs-CZ"/>
              </w:rPr>
              <w:t xml:space="preserve"> </w:t>
            </w:r>
            <w:r w:rsidRPr="007954C3">
              <w:rPr>
                <w:rFonts w:ascii="Calibri" w:hAnsi="Calibri" w:cs="Calibri"/>
                <w:szCs w:val="22"/>
                <w:lang w:val="cs-CZ"/>
              </w:rPr>
              <w:t>- mezi železnicí a rodinnými domy</w:t>
            </w:r>
          </w:p>
        </w:tc>
        <w:tc>
          <w:tcPr>
            <w:tcW w:w="1281" w:type="dxa"/>
            <w:tcBorders>
              <w:top w:val="single" w:sz="4" w:space="0" w:color="auto"/>
              <w:left w:val="single" w:sz="4" w:space="0" w:color="000000"/>
              <w:bottom w:val="single" w:sz="4" w:space="0" w:color="auto"/>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0,6405</w:t>
            </w:r>
          </w:p>
        </w:tc>
      </w:tr>
      <w:tr w:rsidR="00BC578C" w:rsidRPr="007954C3" w:rsidTr="00395C87">
        <w:trPr>
          <w:trHeight w:val="300"/>
          <w:jc w:val="center"/>
        </w:trPr>
        <w:tc>
          <w:tcPr>
            <w:tcW w:w="1988" w:type="dxa"/>
            <w:tcBorders>
              <w:top w:val="single" w:sz="4" w:space="0" w:color="auto"/>
              <w:left w:val="single" w:sz="4" w:space="0" w:color="auto"/>
              <w:bottom w:val="single" w:sz="4" w:space="0" w:color="auto"/>
              <w:right w:val="single" w:sz="4" w:space="0" w:color="auto"/>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1/15</w:t>
            </w:r>
          </w:p>
        </w:tc>
        <w:tc>
          <w:tcPr>
            <w:tcW w:w="4689" w:type="dxa"/>
            <w:tcBorders>
              <w:top w:val="single" w:sz="4" w:space="0" w:color="auto"/>
              <w:left w:val="single" w:sz="4" w:space="0" w:color="auto"/>
              <w:bottom w:val="single" w:sz="4" w:space="0" w:color="auto"/>
              <w:right w:val="single" w:sz="4" w:space="0" w:color="auto"/>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St. Sedliště</w:t>
            </w:r>
            <w:r w:rsidR="00C71F4C" w:rsidRPr="007954C3">
              <w:rPr>
                <w:rFonts w:ascii="Calibri" w:hAnsi="Calibri" w:cs="Calibri"/>
                <w:szCs w:val="22"/>
                <w:lang w:val="cs-CZ"/>
              </w:rPr>
              <w:t xml:space="preserve"> </w:t>
            </w:r>
            <w:r w:rsidRPr="007954C3">
              <w:rPr>
                <w:rFonts w:ascii="Calibri" w:hAnsi="Calibri" w:cs="Calibri"/>
                <w:szCs w:val="22"/>
                <w:lang w:val="cs-CZ"/>
              </w:rPr>
              <w:t>- mezi železnicí a rodinnými domy</w:t>
            </w:r>
          </w:p>
        </w:tc>
        <w:tc>
          <w:tcPr>
            <w:tcW w:w="1281" w:type="dxa"/>
            <w:tcBorders>
              <w:top w:val="single" w:sz="4" w:space="0" w:color="auto"/>
              <w:left w:val="single" w:sz="4" w:space="0" w:color="auto"/>
              <w:bottom w:val="single" w:sz="4" w:space="0" w:color="auto"/>
              <w:right w:val="single" w:sz="4" w:space="0" w:color="auto"/>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0,3908</w:t>
            </w:r>
          </w:p>
        </w:tc>
      </w:tr>
      <w:tr w:rsidR="00BC578C" w:rsidRPr="007954C3" w:rsidTr="00395C87">
        <w:trPr>
          <w:trHeight w:val="300"/>
          <w:jc w:val="center"/>
        </w:trPr>
        <w:tc>
          <w:tcPr>
            <w:tcW w:w="1988" w:type="dxa"/>
            <w:tcBorders>
              <w:top w:val="single" w:sz="4" w:space="0" w:color="auto"/>
              <w:left w:val="single" w:sz="4" w:space="0" w:color="auto"/>
              <w:bottom w:val="single" w:sz="4" w:space="0" w:color="auto"/>
              <w:right w:val="single" w:sz="4" w:space="0" w:color="auto"/>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1/18</w:t>
            </w:r>
          </w:p>
        </w:tc>
        <w:tc>
          <w:tcPr>
            <w:tcW w:w="4689" w:type="dxa"/>
            <w:tcBorders>
              <w:top w:val="single" w:sz="4" w:space="0" w:color="auto"/>
              <w:left w:val="single" w:sz="4" w:space="0" w:color="auto"/>
              <w:bottom w:val="single" w:sz="4" w:space="0" w:color="auto"/>
              <w:right w:val="single" w:sz="4" w:space="0" w:color="auto"/>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St. Sedliště</w:t>
            </w:r>
            <w:r w:rsidR="00C71F4C" w:rsidRPr="007954C3">
              <w:rPr>
                <w:rFonts w:ascii="Calibri" w:hAnsi="Calibri" w:cs="Calibri"/>
                <w:szCs w:val="22"/>
                <w:lang w:val="cs-CZ"/>
              </w:rPr>
              <w:t xml:space="preserve"> </w:t>
            </w:r>
            <w:r w:rsidRPr="007954C3">
              <w:rPr>
                <w:rFonts w:ascii="Calibri" w:hAnsi="Calibri" w:cs="Calibri"/>
                <w:szCs w:val="22"/>
                <w:lang w:val="cs-CZ"/>
              </w:rPr>
              <w:t>- plocha pod rybníkem Sedliště</w:t>
            </w:r>
          </w:p>
        </w:tc>
        <w:tc>
          <w:tcPr>
            <w:tcW w:w="1281" w:type="dxa"/>
            <w:tcBorders>
              <w:top w:val="single" w:sz="4" w:space="0" w:color="auto"/>
              <w:left w:val="single" w:sz="4" w:space="0" w:color="auto"/>
              <w:bottom w:val="single" w:sz="4" w:space="0" w:color="auto"/>
              <w:right w:val="single" w:sz="4" w:space="0" w:color="auto"/>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0,6175</w:t>
            </w:r>
          </w:p>
        </w:tc>
      </w:tr>
      <w:tr w:rsidR="002F6F14" w:rsidRPr="007954C3" w:rsidTr="002F6F14">
        <w:trPr>
          <w:trHeight w:val="300"/>
          <w:jc w:val="center"/>
        </w:trPr>
        <w:tc>
          <w:tcPr>
            <w:tcW w:w="1988" w:type="dxa"/>
            <w:tcBorders>
              <w:top w:val="single" w:sz="4" w:space="0" w:color="auto"/>
              <w:left w:val="single" w:sz="4" w:space="0" w:color="000000"/>
              <w:bottom w:val="single" w:sz="4" w:space="0" w:color="000000"/>
            </w:tcBorders>
            <w:vAlign w:val="center"/>
          </w:tcPr>
          <w:p w:rsidR="002F6F14" w:rsidRPr="007954C3" w:rsidRDefault="002F6F14" w:rsidP="002F6F14">
            <w:pPr>
              <w:pStyle w:val="TABULKA"/>
              <w:snapToGrid w:val="0"/>
              <w:spacing w:before="0" w:after="0" w:line="280" w:lineRule="exact"/>
              <w:jc w:val="center"/>
              <w:rPr>
                <w:rFonts w:cs="Calibri"/>
                <w:szCs w:val="22"/>
              </w:rPr>
            </w:pPr>
            <w:r w:rsidRPr="007954C3">
              <w:rPr>
                <w:rFonts w:cs="Calibri"/>
                <w:szCs w:val="22"/>
              </w:rPr>
              <w:t>BI 1/19</w:t>
            </w:r>
          </w:p>
        </w:tc>
        <w:tc>
          <w:tcPr>
            <w:tcW w:w="4689" w:type="dxa"/>
            <w:tcBorders>
              <w:top w:val="single" w:sz="4" w:space="0" w:color="auto"/>
              <w:left w:val="single" w:sz="4" w:space="0" w:color="000000"/>
              <w:bottom w:val="single" w:sz="4" w:space="0" w:color="000000"/>
            </w:tcBorders>
            <w:vAlign w:val="center"/>
          </w:tcPr>
          <w:p w:rsidR="002F6F14" w:rsidRPr="007954C3" w:rsidRDefault="002F6F14" w:rsidP="002F6F14">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St. Sedliště - plocha pod rybníkem Sedliště</w:t>
            </w:r>
          </w:p>
        </w:tc>
        <w:tc>
          <w:tcPr>
            <w:tcW w:w="1281" w:type="dxa"/>
            <w:tcBorders>
              <w:top w:val="single" w:sz="4" w:space="0" w:color="auto"/>
              <w:left w:val="single" w:sz="4" w:space="0" w:color="000000"/>
              <w:bottom w:val="single" w:sz="4" w:space="0" w:color="000000"/>
              <w:right w:val="single" w:sz="4" w:space="0" w:color="000000"/>
            </w:tcBorders>
            <w:vAlign w:val="center"/>
          </w:tcPr>
          <w:p w:rsidR="002F6F14" w:rsidRPr="007954C3" w:rsidRDefault="002F6F14" w:rsidP="002F6F14">
            <w:pPr>
              <w:snapToGrid w:val="0"/>
              <w:spacing w:line="280" w:lineRule="exact"/>
              <w:ind w:left="0"/>
              <w:jc w:val="center"/>
              <w:rPr>
                <w:rFonts w:cs="Calibri"/>
                <w:szCs w:val="22"/>
                <w:lang w:val="cs-CZ"/>
              </w:rPr>
            </w:pPr>
            <w:r w:rsidRPr="007954C3">
              <w:rPr>
                <w:rFonts w:cs="Calibri"/>
                <w:szCs w:val="22"/>
                <w:lang w:val="cs-CZ"/>
              </w:rPr>
              <w:t>0,5672</w:t>
            </w:r>
          </w:p>
        </w:tc>
      </w:tr>
      <w:tr w:rsidR="002F6F14" w:rsidRPr="007954C3" w:rsidTr="002F6F14">
        <w:trPr>
          <w:trHeight w:val="300"/>
          <w:jc w:val="center"/>
        </w:trPr>
        <w:tc>
          <w:tcPr>
            <w:tcW w:w="1988" w:type="dxa"/>
            <w:tcBorders>
              <w:top w:val="single" w:sz="4" w:space="0" w:color="000000"/>
              <w:left w:val="single" w:sz="4" w:space="0" w:color="000000"/>
              <w:bottom w:val="single" w:sz="4" w:space="0" w:color="000000"/>
            </w:tcBorders>
            <w:vAlign w:val="center"/>
          </w:tcPr>
          <w:p w:rsidR="002F6F14" w:rsidRPr="007954C3" w:rsidRDefault="002F6F14" w:rsidP="002F6F14">
            <w:pPr>
              <w:pStyle w:val="TABULKA"/>
              <w:snapToGrid w:val="0"/>
              <w:spacing w:before="0" w:after="0" w:line="280" w:lineRule="exact"/>
              <w:jc w:val="center"/>
              <w:rPr>
                <w:rFonts w:cs="Calibri"/>
                <w:szCs w:val="22"/>
              </w:rPr>
            </w:pPr>
            <w:r w:rsidRPr="007954C3">
              <w:rPr>
                <w:rFonts w:cs="Calibri"/>
                <w:szCs w:val="22"/>
              </w:rPr>
              <w:t>BI 1/83</w:t>
            </w:r>
          </w:p>
        </w:tc>
        <w:tc>
          <w:tcPr>
            <w:tcW w:w="4689" w:type="dxa"/>
            <w:tcBorders>
              <w:top w:val="single" w:sz="4" w:space="0" w:color="000000"/>
              <w:left w:val="single" w:sz="4" w:space="0" w:color="000000"/>
              <w:bottom w:val="single" w:sz="4" w:space="0" w:color="000000"/>
            </w:tcBorders>
            <w:vAlign w:val="center"/>
          </w:tcPr>
          <w:p w:rsidR="002F6F14" w:rsidRPr="007954C3" w:rsidRDefault="002F6F14" w:rsidP="002F6F14">
            <w:pPr>
              <w:pStyle w:val="TABULKA"/>
              <w:snapToGrid w:val="0"/>
              <w:spacing w:line="280" w:lineRule="exact"/>
              <w:rPr>
                <w:rFonts w:cs="Calibri"/>
                <w:szCs w:val="22"/>
              </w:rPr>
            </w:pPr>
            <w:r w:rsidRPr="007954C3">
              <w:rPr>
                <w:rFonts w:cs="Calibri"/>
                <w:szCs w:val="22"/>
              </w:rPr>
              <w:t>St. Sedliště - severní část zastavěného území v návaznosti na stávající sportovní areál</w:t>
            </w:r>
          </w:p>
        </w:tc>
        <w:tc>
          <w:tcPr>
            <w:tcW w:w="1281" w:type="dxa"/>
            <w:tcBorders>
              <w:top w:val="single" w:sz="4" w:space="0" w:color="000000"/>
              <w:left w:val="single" w:sz="4" w:space="0" w:color="000000"/>
              <w:bottom w:val="single" w:sz="4" w:space="0" w:color="000000"/>
              <w:right w:val="single" w:sz="4" w:space="0" w:color="000000"/>
            </w:tcBorders>
            <w:vAlign w:val="center"/>
          </w:tcPr>
          <w:p w:rsidR="002F6F14" w:rsidRPr="007954C3" w:rsidRDefault="002F6F14" w:rsidP="002F6F14">
            <w:pPr>
              <w:snapToGrid w:val="0"/>
              <w:spacing w:line="280" w:lineRule="exact"/>
              <w:ind w:left="0"/>
              <w:jc w:val="center"/>
              <w:rPr>
                <w:rFonts w:cs="Calibri"/>
                <w:szCs w:val="22"/>
                <w:lang w:val="cs-CZ"/>
              </w:rPr>
            </w:pPr>
            <w:r w:rsidRPr="007954C3">
              <w:rPr>
                <w:rFonts w:cs="Calibri"/>
                <w:szCs w:val="22"/>
                <w:lang w:val="cs-CZ"/>
              </w:rPr>
              <w:t>0,3047</w:t>
            </w:r>
          </w:p>
        </w:tc>
      </w:tr>
      <w:tr w:rsidR="00BC578C" w:rsidRPr="007954C3" w:rsidTr="00395C87">
        <w:trPr>
          <w:trHeight w:hRule="exact" w:val="57"/>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lang w:val="cs-CZ"/>
              </w:rPr>
            </w:pP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p>
        </w:tc>
      </w:tr>
      <w:tr w:rsidR="00BC578C" w:rsidRPr="007954C3" w:rsidTr="00395C87">
        <w:trPr>
          <w:trHeight w:val="300"/>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2/9</w:t>
            </w: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 xml:space="preserve">Úšava </w:t>
            </w:r>
            <w:r w:rsidR="00C71F4C" w:rsidRPr="007954C3">
              <w:rPr>
                <w:rFonts w:ascii="Calibri" w:hAnsi="Calibri" w:cs="Calibri"/>
                <w:szCs w:val="22"/>
                <w:lang w:val="cs-CZ"/>
              </w:rPr>
              <w:t xml:space="preserve">- </w:t>
            </w:r>
            <w:r w:rsidRPr="007954C3">
              <w:rPr>
                <w:rFonts w:ascii="Calibri" w:hAnsi="Calibri" w:cs="Calibri"/>
                <w:szCs w:val="22"/>
                <w:lang w:val="cs-CZ"/>
              </w:rPr>
              <w:t>severní okraj obce</w:t>
            </w: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0,5437</w:t>
            </w:r>
          </w:p>
        </w:tc>
      </w:tr>
      <w:tr w:rsidR="00BC578C" w:rsidRPr="007954C3" w:rsidTr="00395C87">
        <w:trPr>
          <w:trHeight w:val="300"/>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2/10</w:t>
            </w: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Úšava - severní okraj obce</w:t>
            </w: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0,5993</w:t>
            </w:r>
          </w:p>
        </w:tc>
      </w:tr>
      <w:tr w:rsidR="00BC578C" w:rsidRPr="007954C3" w:rsidTr="00395C87">
        <w:trPr>
          <w:trHeight w:val="300"/>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2/34</w:t>
            </w: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 xml:space="preserve">Úšava </w:t>
            </w:r>
            <w:r w:rsidR="00C71F4C" w:rsidRPr="007954C3">
              <w:rPr>
                <w:rFonts w:ascii="Calibri" w:hAnsi="Calibri" w:cs="Calibri"/>
                <w:szCs w:val="22"/>
                <w:lang w:val="cs-CZ"/>
              </w:rPr>
              <w:t xml:space="preserve">- </w:t>
            </w:r>
            <w:r w:rsidRPr="007954C3">
              <w:rPr>
                <w:rFonts w:ascii="Calibri" w:hAnsi="Calibri" w:cs="Calibri"/>
                <w:szCs w:val="22"/>
                <w:lang w:val="cs-CZ"/>
              </w:rPr>
              <w:t>JZ okraj ZÚO</w:t>
            </w: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0,3794</w:t>
            </w:r>
          </w:p>
        </w:tc>
      </w:tr>
      <w:tr w:rsidR="00BC578C" w:rsidRPr="007954C3" w:rsidTr="00395C87">
        <w:trPr>
          <w:trHeight w:val="300"/>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2/35</w:t>
            </w: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Úšava - JZ okraj ZÚO</w:t>
            </w: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0,1037</w:t>
            </w:r>
          </w:p>
        </w:tc>
      </w:tr>
      <w:tr w:rsidR="00BC578C" w:rsidRPr="007954C3" w:rsidTr="00395C87">
        <w:trPr>
          <w:trHeight w:val="300"/>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2/36</w:t>
            </w: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Úšava - JZ okraj ZÚO</w:t>
            </w: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0,3336</w:t>
            </w:r>
          </w:p>
        </w:tc>
      </w:tr>
      <w:tr w:rsidR="00BC578C" w:rsidRPr="007954C3" w:rsidTr="00395C87">
        <w:trPr>
          <w:trHeight w:val="300"/>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2/37</w:t>
            </w: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Úšava - JZ okraj ZÚO</w:t>
            </w: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0,4307</w:t>
            </w:r>
          </w:p>
        </w:tc>
      </w:tr>
      <w:tr w:rsidR="00BC578C" w:rsidRPr="007954C3" w:rsidTr="00395C87">
        <w:trPr>
          <w:trHeight w:val="300"/>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2/38</w:t>
            </w: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Úšava - JZ okraj ZÚO</w:t>
            </w: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0,3762</w:t>
            </w:r>
          </w:p>
        </w:tc>
      </w:tr>
      <w:tr w:rsidR="00BC578C" w:rsidRPr="007954C3" w:rsidTr="00395C87">
        <w:trPr>
          <w:trHeight w:val="300"/>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2/40</w:t>
            </w: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Úšava - JZ okraj ZÚO</w:t>
            </w: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0,4715</w:t>
            </w:r>
          </w:p>
        </w:tc>
      </w:tr>
      <w:tr w:rsidR="00BC578C" w:rsidRPr="007954C3" w:rsidTr="00395C87">
        <w:trPr>
          <w:trHeight w:val="300"/>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2/78</w:t>
            </w: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Úšava - JZ okraj ZÚO</w:t>
            </w: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0,1524</w:t>
            </w:r>
          </w:p>
        </w:tc>
      </w:tr>
      <w:tr w:rsidR="00BC578C" w:rsidRPr="007954C3" w:rsidTr="00395C87">
        <w:trPr>
          <w:trHeight w:hRule="exact" w:val="57"/>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i/>
                <w:iCs/>
                <w:szCs w:val="22"/>
              </w:rPr>
            </w:pP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lang w:val="cs-CZ"/>
              </w:rPr>
            </w:pP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p>
        </w:tc>
      </w:tr>
      <w:tr w:rsidR="00BC578C" w:rsidRPr="007954C3" w:rsidTr="00395C87">
        <w:trPr>
          <w:trHeight w:val="300"/>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3/43</w:t>
            </w: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 xml:space="preserve">Nové Sedliště </w:t>
            </w:r>
            <w:r w:rsidR="00C71F4C" w:rsidRPr="007954C3">
              <w:rPr>
                <w:rFonts w:ascii="Calibri" w:hAnsi="Calibri" w:cs="Calibri"/>
                <w:szCs w:val="22"/>
                <w:lang w:val="cs-CZ"/>
              </w:rPr>
              <w:t xml:space="preserve">- </w:t>
            </w:r>
            <w:r w:rsidRPr="007954C3">
              <w:rPr>
                <w:rFonts w:ascii="Calibri" w:hAnsi="Calibri" w:cs="Calibri"/>
                <w:szCs w:val="22"/>
                <w:lang w:val="cs-CZ"/>
              </w:rPr>
              <w:t>za autobusovou točnou</w:t>
            </w: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0,0906</w:t>
            </w:r>
          </w:p>
        </w:tc>
      </w:tr>
      <w:tr w:rsidR="00BC578C" w:rsidRPr="007954C3" w:rsidTr="00395C87">
        <w:trPr>
          <w:trHeight w:val="300"/>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3/44</w:t>
            </w: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 xml:space="preserve">Nové Sedliště </w:t>
            </w:r>
            <w:r w:rsidR="00C71F4C" w:rsidRPr="007954C3">
              <w:rPr>
                <w:rFonts w:ascii="Calibri" w:hAnsi="Calibri" w:cs="Calibri"/>
                <w:szCs w:val="22"/>
                <w:lang w:val="cs-CZ"/>
              </w:rPr>
              <w:t xml:space="preserve">- </w:t>
            </w:r>
            <w:r w:rsidRPr="007954C3">
              <w:rPr>
                <w:rFonts w:ascii="Calibri" w:hAnsi="Calibri" w:cs="Calibri"/>
                <w:szCs w:val="22"/>
                <w:lang w:val="cs-CZ"/>
              </w:rPr>
              <w:t>proluka v centru obce na návsi</w:t>
            </w: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0,4274</w:t>
            </w:r>
          </w:p>
        </w:tc>
      </w:tr>
      <w:tr w:rsidR="00BC578C" w:rsidRPr="007954C3" w:rsidTr="00395C87">
        <w:trPr>
          <w:trHeight w:val="300"/>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3/45</w:t>
            </w: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 xml:space="preserve">Nové Sedliště </w:t>
            </w:r>
            <w:r w:rsidR="00C71F4C" w:rsidRPr="007954C3">
              <w:rPr>
                <w:rFonts w:ascii="Calibri" w:hAnsi="Calibri" w:cs="Calibri"/>
                <w:szCs w:val="22"/>
                <w:lang w:val="cs-CZ"/>
              </w:rPr>
              <w:t xml:space="preserve">- </w:t>
            </w:r>
            <w:r w:rsidRPr="007954C3">
              <w:rPr>
                <w:rFonts w:ascii="Calibri" w:hAnsi="Calibri" w:cs="Calibri"/>
                <w:szCs w:val="22"/>
                <w:lang w:val="cs-CZ"/>
              </w:rPr>
              <w:t>SV okraj obce u silnice</w:t>
            </w: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0,1246</w:t>
            </w:r>
          </w:p>
        </w:tc>
      </w:tr>
      <w:tr w:rsidR="00BC578C" w:rsidRPr="007954C3" w:rsidTr="00395C87">
        <w:trPr>
          <w:trHeight w:val="300"/>
          <w:jc w:val="center"/>
        </w:trPr>
        <w:tc>
          <w:tcPr>
            <w:tcW w:w="1988" w:type="dxa"/>
            <w:tcBorders>
              <w:top w:val="single" w:sz="4" w:space="0" w:color="000000"/>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3/53</w:t>
            </w:r>
          </w:p>
        </w:tc>
        <w:tc>
          <w:tcPr>
            <w:tcW w:w="4689" w:type="dxa"/>
            <w:tcBorders>
              <w:top w:val="single" w:sz="4" w:space="0" w:color="000000"/>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 xml:space="preserve">Nové Sedliště </w:t>
            </w:r>
            <w:r w:rsidR="00C71F4C" w:rsidRPr="007954C3">
              <w:rPr>
                <w:rFonts w:ascii="Calibri" w:hAnsi="Calibri" w:cs="Calibri"/>
                <w:szCs w:val="22"/>
                <w:lang w:val="cs-CZ"/>
              </w:rPr>
              <w:t xml:space="preserve">- </w:t>
            </w:r>
            <w:r w:rsidRPr="007954C3">
              <w:rPr>
                <w:rFonts w:ascii="Calibri" w:hAnsi="Calibri" w:cs="Calibri"/>
                <w:szCs w:val="22"/>
                <w:lang w:val="cs-CZ"/>
              </w:rPr>
              <w:t>JZ okraj obce</w:t>
            </w:r>
          </w:p>
        </w:tc>
        <w:tc>
          <w:tcPr>
            <w:tcW w:w="1281"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0,2258</w:t>
            </w:r>
          </w:p>
        </w:tc>
      </w:tr>
      <w:tr w:rsidR="00BC578C" w:rsidRPr="007954C3" w:rsidTr="00395C87">
        <w:trPr>
          <w:trHeight w:val="300"/>
          <w:jc w:val="center"/>
        </w:trPr>
        <w:tc>
          <w:tcPr>
            <w:tcW w:w="1988" w:type="dxa"/>
            <w:tcBorders>
              <w:top w:val="single" w:sz="4" w:space="0" w:color="000000"/>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3/55</w:t>
            </w:r>
          </w:p>
        </w:tc>
        <w:tc>
          <w:tcPr>
            <w:tcW w:w="4689" w:type="dxa"/>
            <w:tcBorders>
              <w:top w:val="single" w:sz="4" w:space="0" w:color="000000"/>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 xml:space="preserve">Nové Sedliště </w:t>
            </w:r>
            <w:r w:rsidR="00C71F4C" w:rsidRPr="007954C3">
              <w:rPr>
                <w:rFonts w:ascii="Calibri" w:hAnsi="Calibri" w:cs="Calibri"/>
                <w:szCs w:val="22"/>
                <w:lang w:val="cs-CZ"/>
              </w:rPr>
              <w:t xml:space="preserve">- </w:t>
            </w:r>
            <w:r w:rsidRPr="007954C3">
              <w:rPr>
                <w:rFonts w:ascii="Calibri" w:hAnsi="Calibri" w:cs="Calibri"/>
                <w:szCs w:val="22"/>
                <w:lang w:val="cs-CZ"/>
              </w:rPr>
              <w:t>střed obce</w:t>
            </w:r>
          </w:p>
        </w:tc>
        <w:tc>
          <w:tcPr>
            <w:tcW w:w="1281"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0,7147</w:t>
            </w:r>
          </w:p>
        </w:tc>
      </w:tr>
      <w:tr w:rsidR="00BC578C" w:rsidRPr="007954C3" w:rsidTr="00395C87">
        <w:trPr>
          <w:trHeight w:hRule="exact" w:val="57"/>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lang w:val="cs-CZ"/>
              </w:rPr>
            </w:pP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p>
        </w:tc>
      </w:tr>
      <w:tr w:rsidR="00BC578C" w:rsidRPr="007954C3" w:rsidTr="00395C87">
        <w:trPr>
          <w:trHeight w:val="300"/>
          <w:jc w:val="center"/>
        </w:trPr>
        <w:tc>
          <w:tcPr>
            <w:tcW w:w="1988" w:type="dxa"/>
            <w:tcBorders>
              <w:top w:val="single" w:sz="4" w:space="0" w:color="000000"/>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4/60</w:t>
            </w:r>
          </w:p>
        </w:tc>
        <w:tc>
          <w:tcPr>
            <w:tcW w:w="4689" w:type="dxa"/>
            <w:tcBorders>
              <w:top w:val="single" w:sz="4" w:space="0" w:color="000000"/>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 xml:space="preserve">Labuť </w:t>
            </w:r>
            <w:r w:rsidR="00C71F4C" w:rsidRPr="007954C3">
              <w:rPr>
                <w:rFonts w:ascii="Calibri" w:hAnsi="Calibri" w:cs="Calibri"/>
                <w:szCs w:val="22"/>
                <w:lang w:val="cs-CZ"/>
              </w:rPr>
              <w:t xml:space="preserve">- </w:t>
            </w:r>
            <w:r w:rsidRPr="007954C3">
              <w:rPr>
                <w:rFonts w:ascii="Calibri" w:hAnsi="Calibri" w:cs="Calibri"/>
                <w:szCs w:val="22"/>
                <w:lang w:val="cs-CZ"/>
              </w:rPr>
              <w:t>severní okraj obce</w:t>
            </w:r>
          </w:p>
        </w:tc>
        <w:tc>
          <w:tcPr>
            <w:tcW w:w="1281"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0,8848</w:t>
            </w:r>
          </w:p>
        </w:tc>
      </w:tr>
      <w:tr w:rsidR="00BC578C" w:rsidRPr="007954C3" w:rsidTr="00395C87">
        <w:trPr>
          <w:trHeight w:val="300"/>
          <w:jc w:val="center"/>
        </w:trPr>
        <w:tc>
          <w:tcPr>
            <w:tcW w:w="1988" w:type="dxa"/>
            <w:tcBorders>
              <w:top w:val="single" w:sz="4" w:space="0" w:color="000000"/>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4/61</w:t>
            </w:r>
          </w:p>
        </w:tc>
        <w:tc>
          <w:tcPr>
            <w:tcW w:w="4689" w:type="dxa"/>
            <w:tcBorders>
              <w:top w:val="single" w:sz="4" w:space="0" w:color="000000"/>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Labuť - levá strana silnice ve směru na Hošťku</w:t>
            </w:r>
          </w:p>
        </w:tc>
        <w:tc>
          <w:tcPr>
            <w:tcW w:w="1281"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2F6F14">
            <w:pPr>
              <w:snapToGrid w:val="0"/>
              <w:spacing w:line="280" w:lineRule="exact"/>
              <w:ind w:left="0"/>
              <w:jc w:val="center"/>
              <w:rPr>
                <w:rFonts w:cs="Calibri"/>
                <w:szCs w:val="22"/>
                <w:lang w:val="cs-CZ"/>
              </w:rPr>
            </w:pPr>
            <w:r w:rsidRPr="007954C3">
              <w:rPr>
                <w:rFonts w:cs="Calibri"/>
                <w:szCs w:val="22"/>
                <w:lang w:val="cs-CZ"/>
              </w:rPr>
              <w:t>1,</w:t>
            </w:r>
            <w:r w:rsidR="002F6F14">
              <w:rPr>
                <w:rFonts w:cs="Calibri"/>
                <w:szCs w:val="22"/>
                <w:lang w:val="cs-CZ"/>
              </w:rPr>
              <w:t>3633</w:t>
            </w:r>
          </w:p>
        </w:tc>
      </w:tr>
      <w:tr w:rsidR="00BC578C" w:rsidRPr="007954C3" w:rsidTr="00395C87">
        <w:trPr>
          <w:trHeight w:val="300"/>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4/62</w:t>
            </w: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 xml:space="preserve">Labuť </w:t>
            </w:r>
            <w:r w:rsidR="00C71F4C" w:rsidRPr="007954C3">
              <w:rPr>
                <w:rFonts w:ascii="Calibri" w:hAnsi="Calibri" w:cs="Calibri"/>
                <w:szCs w:val="22"/>
                <w:lang w:val="cs-CZ"/>
              </w:rPr>
              <w:t xml:space="preserve">- </w:t>
            </w:r>
            <w:r w:rsidRPr="007954C3">
              <w:rPr>
                <w:rFonts w:ascii="Calibri" w:hAnsi="Calibri" w:cs="Calibri"/>
                <w:szCs w:val="22"/>
                <w:lang w:val="cs-CZ"/>
              </w:rPr>
              <w:t>severní okraj obce</w:t>
            </w: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0,1193</w:t>
            </w:r>
          </w:p>
        </w:tc>
      </w:tr>
      <w:tr w:rsidR="00BC578C" w:rsidRPr="007954C3" w:rsidTr="00395C87">
        <w:trPr>
          <w:trHeight w:val="300"/>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4/68</w:t>
            </w: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 xml:space="preserve">Labuť </w:t>
            </w:r>
            <w:r w:rsidR="00C71F4C" w:rsidRPr="007954C3">
              <w:rPr>
                <w:rFonts w:ascii="Calibri" w:hAnsi="Calibri" w:cs="Calibri"/>
                <w:szCs w:val="22"/>
                <w:lang w:val="cs-CZ"/>
              </w:rPr>
              <w:t xml:space="preserve">- </w:t>
            </w:r>
            <w:r w:rsidRPr="007954C3">
              <w:rPr>
                <w:rFonts w:ascii="Calibri" w:hAnsi="Calibri" w:cs="Calibri"/>
                <w:szCs w:val="22"/>
                <w:lang w:val="cs-CZ"/>
              </w:rPr>
              <w:t>střed obce</w:t>
            </w: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w:t>
            </w:r>
            <w:r w:rsidR="002F6F14">
              <w:rPr>
                <w:rFonts w:cs="Calibri"/>
                <w:szCs w:val="22"/>
                <w:lang w:val="cs-CZ"/>
              </w:rPr>
              <w:t>2239</w:t>
            </w:r>
          </w:p>
        </w:tc>
      </w:tr>
      <w:tr w:rsidR="00BC578C" w:rsidRPr="007954C3" w:rsidTr="00395C87">
        <w:trPr>
          <w:trHeight w:val="300"/>
          <w:jc w:val="center"/>
        </w:trPr>
        <w:tc>
          <w:tcPr>
            <w:tcW w:w="1988" w:type="dxa"/>
            <w:tcBorders>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4/70</w:t>
            </w:r>
          </w:p>
        </w:tc>
        <w:tc>
          <w:tcPr>
            <w:tcW w:w="4689" w:type="dxa"/>
            <w:tcBorders>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 xml:space="preserve">Labuť </w:t>
            </w:r>
            <w:r w:rsidR="00C71F4C" w:rsidRPr="007954C3">
              <w:rPr>
                <w:rFonts w:ascii="Calibri" w:hAnsi="Calibri" w:cs="Calibri"/>
                <w:szCs w:val="22"/>
                <w:lang w:val="cs-CZ"/>
              </w:rPr>
              <w:t xml:space="preserve">- </w:t>
            </w:r>
            <w:r w:rsidRPr="007954C3">
              <w:rPr>
                <w:rFonts w:ascii="Calibri" w:hAnsi="Calibri" w:cs="Calibri"/>
                <w:szCs w:val="22"/>
                <w:lang w:val="cs-CZ"/>
              </w:rPr>
              <w:t>západní okraj obce</w:t>
            </w:r>
          </w:p>
        </w:tc>
        <w:tc>
          <w:tcPr>
            <w:tcW w:w="1281" w:type="dxa"/>
            <w:tcBorders>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0,0692</w:t>
            </w:r>
          </w:p>
        </w:tc>
      </w:tr>
      <w:tr w:rsidR="00BC578C" w:rsidRPr="007954C3" w:rsidTr="00395C87">
        <w:trPr>
          <w:trHeight w:val="300"/>
          <w:jc w:val="center"/>
        </w:trPr>
        <w:tc>
          <w:tcPr>
            <w:tcW w:w="1988" w:type="dxa"/>
            <w:tcBorders>
              <w:top w:val="single" w:sz="4" w:space="0" w:color="000000"/>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4/71</w:t>
            </w:r>
          </w:p>
        </w:tc>
        <w:tc>
          <w:tcPr>
            <w:tcW w:w="4689" w:type="dxa"/>
            <w:tcBorders>
              <w:top w:val="single" w:sz="4" w:space="0" w:color="000000"/>
              <w:left w:val="single" w:sz="4" w:space="0" w:color="000000"/>
              <w:bottom w:val="single" w:sz="4" w:space="0" w:color="000000"/>
            </w:tcBorders>
            <w:vAlign w:val="center"/>
          </w:tcPr>
          <w:p w:rsidR="00BC578C" w:rsidRPr="007954C3" w:rsidRDefault="00BC578C" w:rsidP="009F7980">
            <w:pPr>
              <w:pStyle w:val="Normlnweb"/>
              <w:snapToGrid w:val="0"/>
              <w:spacing w:before="40" w:after="40" w:line="280" w:lineRule="exact"/>
              <w:ind w:left="113"/>
              <w:rPr>
                <w:rFonts w:ascii="Calibri" w:hAnsi="Calibri" w:cs="Calibri"/>
                <w:szCs w:val="22"/>
                <w:lang w:val="cs-CZ"/>
              </w:rPr>
            </w:pPr>
            <w:r w:rsidRPr="007954C3">
              <w:rPr>
                <w:rFonts w:ascii="Calibri" w:hAnsi="Calibri" w:cs="Calibri"/>
                <w:szCs w:val="22"/>
                <w:lang w:val="cs-CZ"/>
              </w:rPr>
              <w:t>St. Sedliště</w:t>
            </w:r>
            <w:r w:rsidR="00C71F4C" w:rsidRPr="007954C3">
              <w:rPr>
                <w:rFonts w:ascii="Calibri" w:hAnsi="Calibri" w:cs="Calibri"/>
                <w:szCs w:val="22"/>
                <w:lang w:val="cs-CZ"/>
              </w:rPr>
              <w:t xml:space="preserve"> </w:t>
            </w:r>
            <w:r w:rsidRPr="007954C3">
              <w:rPr>
                <w:rFonts w:ascii="Calibri" w:hAnsi="Calibri" w:cs="Calibri"/>
                <w:szCs w:val="22"/>
                <w:lang w:val="cs-CZ"/>
              </w:rPr>
              <w:t>- vedle fotbalového hřiště</w:t>
            </w:r>
          </w:p>
        </w:tc>
        <w:tc>
          <w:tcPr>
            <w:tcW w:w="1281"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0,2754</w:t>
            </w:r>
          </w:p>
        </w:tc>
      </w:tr>
      <w:tr w:rsidR="00BC578C" w:rsidRPr="007954C3" w:rsidTr="00395C87">
        <w:trPr>
          <w:trHeight w:val="300"/>
          <w:jc w:val="center"/>
        </w:trPr>
        <w:tc>
          <w:tcPr>
            <w:tcW w:w="1988" w:type="dxa"/>
            <w:tcBorders>
              <w:top w:val="single" w:sz="4" w:space="0" w:color="000000"/>
              <w:left w:val="single" w:sz="4" w:space="0" w:color="000000"/>
              <w:bottom w:val="single" w:sz="4" w:space="0" w:color="000000"/>
            </w:tcBorders>
            <w:vAlign w:val="center"/>
          </w:tcPr>
          <w:p w:rsidR="00BC578C" w:rsidRPr="007954C3" w:rsidRDefault="00BC578C" w:rsidP="009F7980">
            <w:pPr>
              <w:pStyle w:val="TABULKA"/>
              <w:snapToGrid w:val="0"/>
              <w:spacing w:before="0" w:after="0" w:line="280" w:lineRule="exact"/>
              <w:jc w:val="center"/>
              <w:rPr>
                <w:rFonts w:cs="Calibri"/>
                <w:szCs w:val="22"/>
              </w:rPr>
            </w:pPr>
            <w:r w:rsidRPr="007954C3">
              <w:rPr>
                <w:rFonts w:cs="Calibri"/>
                <w:szCs w:val="22"/>
              </w:rPr>
              <w:t>BI 4/73</w:t>
            </w:r>
          </w:p>
        </w:tc>
        <w:tc>
          <w:tcPr>
            <w:tcW w:w="4689" w:type="dxa"/>
            <w:tcBorders>
              <w:top w:val="single" w:sz="4" w:space="0" w:color="000000"/>
              <w:left w:val="single" w:sz="4" w:space="0" w:color="000000"/>
              <w:bottom w:val="single" w:sz="4" w:space="0" w:color="000000"/>
            </w:tcBorders>
            <w:vAlign w:val="center"/>
          </w:tcPr>
          <w:p w:rsidR="00BC578C" w:rsidRPr="007954C3" w:rsidRDefault="00BC578C" w:rsidP="009F7980">
            <w:pPr>
              <w:pStyle w:val="TABULKA"/>
              <w:snapToGrid w:val="0"/>
              <w:spacing w:line="280" w:lineRule="exact"/>
              <w:rPr>
                <w:rFonts w:cs="Calibri"/>
                <w:szCs w:val="22"/>
              </w:rPr>
            </w:pPr>
            <w:r w:rsidRPr="007954C3">
              <w:rPr>
                <w:rFonts w:cs="Calibri"/>
                <w:szCs w:val="22"/>
              </w:rPr>
              <w:t xml:space="preserve">Labuť </w:t>
            </w:r>
            <w:r w:rsidR="00C71F4C" w:rsidRPr="007954C3">
              <w:rPr>
                <w:rFonts w:cs="Calibri"/>
                <w:szCs w:val="22"/>
              </w:rPr>
              <w:t xml:space="preserve">- </w:t>
            </w:r>
            <w:r w:rsidRPr="007954C3">
              <w:rPr>
                <w:rFonts w:cs="Calibri"/>
                <w:szCs w:val="22"/>
              </w:rPr>
              <w:t>východní okraj obce</w:t>
            </w:r>
          </w:p>
        </w:tc>
        <w:tc>
          <w:tcPr>
            <w:tcW w:w="1281"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F7980">
            <w:pPr>
              <w:snapToGrid w:val="0"/>
              <w:spacing w:line="280" w:lineRule="exact"/>
              <w:ind w:left="0"/>
              <w:jc w:val="center"/>
              <w:rPr>
                <w:rFonts w:cs="Calibri"/>
                <w:szCs w:val="22"/>
                <w:lang w:val="cs-CZ"/>
              </w:rPr>
            </w:pPr>
            <w:r w:rsidRPr="007954C3">
              <w:rPr>
                <w:rFonts w:cs="Calibri"/>
                <w:szCs w:val="22"/>
                <w:lang w:val="cs-CZ"/>
              </w:rPr>
              <w:t>0,1240</w:t>
            </w:r>
          </w:p>
        </w:tc>
      </w:tr>
    </w:tbl>
    <w:p w:rsidR="0009359B" w:rsidRPr="007954C3" w:rsidRDefault="0009359B" w:rsidP="00BC578C">
      <w:pPr>
        <w:ind w:left="992"/>
        <w:jc w:val="left"/>
        <w:rPr>
          <w:rFonts w:cs="Calibri"/>
          <w:i/>
          <w:iCs/>
          <w:szCs w:val="22"/>
          <w:lang w:val="cs-CZ"/>
        </w:rPr>
      </w:pPr>
    </w:p>
    <w:p w:rsidR="00BC578C" w:rsidRPr="007954C3" w:rsidRDefault="00BC578C" w:rsidP="00BC578C">
      <w:pPr>
        <w:ind w:left="992"/>
        <w:jc w:val="left"/>
        <w:rPr>
          <w:rFonts w:cs="Calibri"/>
          <w:i/>
          <w:iCs/>
          <w:szCs w:val="22"/>
          <w:lang w:val="cs-CZ"/>
        </w:rPr>
      </w:pPr>
      <w:r w:rsidRPr="007954C3">
        <w:rPr>
          <w:rFonts w:cs="Calibri"/>
          <w:i/>
          <w:iCs/>
          <w:szCs w:val="22"/>
          <w:lang w:val="cs-CZ"/>
        </w:rPr>
        <w:t>Pozn.: Využití plochy BI 1/4 je podmíněno zpracováním územní studie.</w:t>
      </w:r>
    </w:p>
    <w:p w:rsidR="00BC578C" w:rsidRPr="007954C3" w:rsidRDefault="00BC578C" w:rsidP="00BC578C">
      <w:pPr>
        <w:rPr>
          <w:rFonts w:cs="Calibri"/>
          <w:i/>
          <w:szCs w:val="22"/>
          <w:lang w:val="cs-CZ"/>
        </w:rPr>
      </w:pPr>
    </w:p>
    <w:p w:rsidR="009F7980" w:rsidRPr="007954C3" w:rsidRDefault="009F7980" w:rsidP="00BC578C">
      <w:pPr>
        <w:rPr>
          <w:rFonts w:cs="Calibri"/>
          <w:i/>
          <w:szCs w:val="22"/>
          <w:lang w:val="cs-CZ"/>
        </w:rPr>
      </w:pPr>
    </w:p>
    <w:p w:rsidR="009F7980" w:rsidRPr="007954C3" w:rsidRDefault="009F7980" w:rsidP="00BC578C">
      <w:pPr>
        <w:rPr>
          <w:rFonts w:cs="Calibri"/>
          <w:i/>
          <w:szCs w:val="22"/>
          <w:lang w:val="cs-CZ"/>
        </w:rPr>
      </w:pPr>
    </w:p>
    <w:p w:rsidR="009F7980" w:rsidRPr="007954C3" w:rsidRDefault="009F7980" w:rsidP="00BC578C">
      <w:pPr>
        <w:rPr>
          <w:rFonts w:cs="Calibri"/>
          <w:i/>
          <w:szCs w:val="22"/>
          <w:lang w:val="cs-CZ"/>
        </w:rPr>
      </w:pPr>
    </w:p>
    <w:p w:rsidR="009F7980" w:rsidRPr="007954C3" w:rsidRDefault="009F7980" w:rsidP="00BC578C">
      <w:pPr>
        <w:rPr>
          <w:rFonts w:cs="Calibri"/>
          <w:i/>
          <w:szCs w:val="22"/>
          <w:lang w:val="cs-CZ"/>
        </w:rPr>
      </w:pPr>
    </w:p>
    <w:p w:rsidR="0009359B" w:rsidRPr="007954C3" w:rsidRDefault="0009359B" w:rsidP="00BC578C">
      <w:pPr>
        <w:rPr>
          <w:rFonts w:cs="Calibri"/>
          <w:i/>
          <w:szCs w:val="22"/>
          <w:lang w:val="cs-CZ"/>
        </w:rPr>
      </w:pPr>
    </w:p>
    <w:p w:rsidR="00BC578C" w:rsidRPr="007954C3" w:rsidRDefault="004876D7" w:rsidP="00BC578C">
      <w:pPr>
        <w:rPr>
          <w:rFonts w:cs="Calibri"/>
          <w:b/>
          <w:szCs w:val="22"/>
          <w:u w:val="single"/>
          <w:lang w:val="cs-CZ"/>
        </w:rPr>
      </w:pPr>
      <w:r w:rsidRPr="007954C3">
        <w:rPr>
          <w:rFonts w:cs="Calibri"/>
          <w:b/>
          <w:szCs w:val="22"/>
          <w:u w:val="single"/>
          <w:lang w:val="cs-CZ"/>
        </w:rPr>
        <w:lastRenderedPageBreak/>
        <w:t>Plochy smíšené obytné - SO</w:t>
      </w:r>
    </w:p>
    <w:p w:rsidR="00BC578C" w:rsidRPr="007954C3" w:rsidRDefault="00BC578C" w:rsidP="008B5440">
      <w:pPr>
        <w:pStyle w:val="TABULKA"/>
        <w:spacing w:before="0" w:after="0" w:line="80" w:lineRule="exact"/>
        <w:ind w:left="567"/>
        <w:rPr>
          <w:rFonts w:cs="Calibri"/>
          <w:b/>
          <w:u w:val="single"/>
        </w:rPr>
      </w:pPr>
    </w:p>
    <w:tbl>
      <w:tblPr>
        <w:tblW w:w="0" w:type="auto"/>
        <w:jc w:val="center"/>
        <w:tblLayout w:type="fixed"/>
        <w:tblCellMar>
          <w:left w:w="70" w:type="dxa"/>
          <w:right w:w="70" w:type="dxa"/>
        </w:tblCellMar>
        <w:tblLook w:val="0000"/>
      </w:tblPr>
      <w:tblGrid>
        <w:gridCol w:w="1518"/>
        <w:gridCol w:w="5088"/>
        <w:gridCol w:w="1154"/>
      </w:tblGrid>
      <w:tr w:rsidR="00BC578C" w:rsidRPr="007954C3" w:rsidTr="00395C87">
        <w:trPr>
          <w:trHeight w:val="600"/>
          <w:jc w:val="center"/>
        </w:trPr>
        <w:tc>
          <w:tcPr>
            <w:tcW w:w="1518"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ind w:left="-63"/>
              <w:jc w:val="center"/>
              <w:rPr>
                <w:rFonts w:cs="Calibri"/>
                <w:b/>
                <w:szCs w:val="22"/>
              </w:rPr>
            </w:pPr>
            <w:r w:rsidRPr="007954C3">
              <w:rPr>
                <w:rFonts w:cs="Calibri"/>
                <w:b/>
                <w:szCs w:val="22"/>
              </w:rPr>
              <w:t>Označení ploch</w:t>
            </w:r>
          </w:p>
        </w:tc>
        <w:tc>
          <w:tcPr>
            <w:tcW w:w="5088"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ind w:left="0"/>
              <w:jc w:val="center"/>
              <w:rPr>
                <w:rFonts w:cs="Calibri"/>
                <w:b/>
                <w:szCs w:val="22"/>
              </w:rPr>
            </w:pPr>
            <w:r w:rsidRPr="007954C3">
              <w:rPr>
                <w:rFonts w:cs="Calibri"/>
                <w:b/>
                <w:szCs w:val="22"/>
              </w:rPr>
              <w:t>Lokalita</w:t>
            </w:r>
          </w:p>
        </w:tc>
        <w:tc>
          <w:tcPr>
            <w:tcW w:w="1154"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pStyle w:val="TABULKA"/>
              <w:snapToGrid w:val="0"/>
              <w:spacing w:before="0" w:after="0"/>
              <w:ind w:left="0"/>
              <w:jc w:val="center"/>
              <w:rPr>
                <w:rFonts w:cs="Calibri"/>
                <w:b/>
                <w:szCs w:val="22"/>
              </w:rPr>
            </w:pPr>
            <w:r w:rsidRPr="007954C3">
              <w:rPr>
                <w:rFonts w:cs="Calibri"/>
                <w:b/>
                <w:szCs w:val="22"/>
              </w:rPr>
              <w:t>Výměra</w:t>
            </w:r>
            <w:r w:rsidRPr="007954C3">
              <w:rPr>
                <w:rFonts w:cs="Calibri"/>
                <w:b/>
                <w:szCs w:val="22"/>
              </w:rPr>
              <w:br/>
              <w:t>[ha]</w:t>
            </w:r>
          </w:p>
        </w:tc>
      </w:tr>
      <w:tr w:rsidR="00BC578C" w:rsidRPr="007954C3" w:rsidTr="00FE6421">
        <w:trPr>
          <w:trHeight w:val="300"/>
          <w:jc w:val="center"/>
        </w:trPr>
        <w:tc>
          <w:tcPr>
            <w:tcW w:w="1518" w:type="dxa"/>
            <w:tcBorders>
              <w:left w:val="single" w:sz="4" w:space="0" w:color="000000"/>
              <w:bottom w:val="single" w:sz="4" w:space="0" w:color="auto"/>
            </w:tcBorders>
            <w:vAlign w:val="center"/>
          </w:tcPr>
          <w:p w:rsidR="00BC578C" w:rsidRPr="007954C3" w:rsidRDefault="00BC578C" w:rsidP="00395C87">
            <w:pPr>
              <w:pStyle w:val="TABULKA"/>
              <w:snapToGrid w:val="0"/>
              <w:spacing w:before="0" w:after="0"/>
              <w:jc w:val="center"/>
              <w:rPr>
                <w:rFonts w:cs="Calibri"/>
                <w:szCs w:val="22"/>
              </w:rPr>
            </w:pPr>
            <w:r w:rsidRPr="007954C3">
              <w:rPr>
                <w:rFonts w:cs="Calibri"/>
                <w:szCs w:val="22"/>
              </w:rPr>
              <w:t>S</w:t>
            </w:r>
            <w:r w:rsidR="00FE6421" w:rsidRPr="007954C3">
              <w:rPr>
                <w:rFonts w:cs="Calibri"/>
                <w:szCs w:val="22"/>
              </w:rPr>
              <w:t>O</w:t>
            </w:r>
            <w:r w:rsidRPr="007954C3">
              <w:rPr>
                <w:rFonts w:cs="Calibri"/>
                <w:szCs w:val="22"/>
              </w:rPr>
              <w:t xml:space="preserve"> 3/49</w:t>
            </w:r>
          </w:p>
        </w:tc>
        <w:tc>
          <w:tcPr>
            <w:tcW w:w="5088" w:type="dxa"/>
            <w:tcBorders>
              <w:left w:val="single" w:sz="4" w:space="0" w:color="000000"/>
              <w:bottom w:val="single" w:sz="4" w:space="0" w:color="auto"/>
            </w:tcBorders>
            <w:vAlign w:val="center"/>
          </w:tcPr>
          <w:p w:rsidR="00BC578C" w:rsidRPr="007954C3" w:rsidRDefault="00BC578C" w:rsidP="00395C87">
            <w:pPr>
              <w:pStyle w:val="TABULKA"/>
              <w:snapToGrid w:val="0"/>
              <w:rPr>
                <w:rFonts w:cs="Calibri"/>
                <w:szCs w:val="22"/>
              </w:rPr>
            </w:pPr>
            <w:r w:rsidRPr="007954C3">
              <w:rPr>
                <w:rFonts w:cs="Calibri"/>
                <w:szCs w:val="22"/>
              </w:rPr>
              <w:t xml:space="preserve">Nové Sedliště </w:t>
            </w:r>
            <w:r w:rsidR="00C71F4C" w:rsidRPr="007954C3">
              <w:rPr>
                <w:rFonts w:cs="Calibri"/>
                <w:szCs w:val="22"/>
              </w:rPr>
              <w:t xml:space="preserve">- </w:t>
            </w:r>
            <w:r w:rsidRPr="007954C3">
              <w:rPr>
                <w:rFonts w:cs="Calibri"/>
                <w:szCs w:val="22"/>
              </w:rPr>
              <w:t>severozápadní okraj zastavěného území pod kostelem</w:t>
            </w:r>
          </w:p>
        </w:tc>
        <w:tc>
          <w:tcPr>
            <w:tcW w:w="1154" w:type="dxa"/>
            <w:tcBorders>
              <w:left w:val="single" w:sz="4" w:space="0" w:color="000000"/>
              <w:bottom w:val="single" w:sz="4" w:space="0" w:color="auto"/>
              <w:right w:val="single" w:sz="4" w:space="0" w:color="000000"/>
            </w:tcBorders>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0,1517</w:t>
            </w:r>
          </w:p>
        </w:tc>
      </w:tr>
      <w:tr w:rsidR="00BC578C" w:rsidRPr="007954C3" w:rsidTr="00FE6421">
        <w:trPr>
          <w:trHeight w:val="300"/>
          <w:jc w:val="center"/>
        </w:trPr>
        <w:tc>
          <w:tcPr>
            <w:tcW w:w="1518" w:type="dxa"/>
            <w:tcBorders>
              <w:top w:val="single" w:sz="4" w:space="0" w:color="auto"/>
              <w:left w:val="single" w:sz="4" w:space="0" w:color="auto"/>
              <w:bottom w:val="single" w:sz="4" w:space="0" w:color="auto"/>
              <w:right w:val="single" w:sz="4" w:space="0" w:color="auto"/>
            </w:tcBorders>
            <w:vAlign w:val="center"/>
          </w:tcPr>
          <w:p w:rsidR="00BC578C" w:rsidRPr="007954C3" w:rsidRDefault="00BC578C" w:rsidP="00395C87">
            <w:pPr>
              <w:pStyle w:val="TABULKA"/>
              <w:snapToGrid w:val="0"/>
              <w:spacing w:before="0" w:after="0"/>
              <w:jc w:val="center"/>
              <w:rPr>
                <w:rFonts w:cs="Calibri"/>
                <w:szCs w:val="22"/>
              </w:rPr>
            </w:pPr>
            <w:r w:rsidRPr="007954C3">
              <w:rPr>
                <w:rFonts w:cs="Calibri"/>
                <w:szCs w:val="22"/>
              </w:rPr>
              <w:t>S</w:t>
            </w:r>
            <w:r w:rsidR="00FE6421" w:rsidRPr="007954C3">
              <w:rPr>
                <w:rFonts w:cs="Calibri"/>
                <w:szCs w:val="22"/>
              </w:rPr>
              <w:t>O</w:t>
            </w:r>
            <w:r w:rsidRPr="007954C3">
              <w:rPr>
                <w:rFonts w:cs="Calibri"/>
                <w:szCs w:val="22"/>
              </w:rPr>
              <w:t xml:space="preserve"> 3/56</w:t>
            </w:r>
          </w:p>
        </w:tc>
        <w:tc>
          <w:tcPr>
            <w:tcW w:w="5088" w:type="dxa"/>
            <w:tcBorders>
              <w:top w:val="single" w:sz="4" w:space="0" w:color="auto"/>
              <w:left w:val="single" w:sz="4" w:space="0" w:color="auto"/>
              <w:bottom w:val="single" w:sz="4" w:space="0" w:color="auto"/>
              <w:right w:val="single" w:sz="4" w:space="0" w:color="auto"/>
            </w:tcBorders>
            <w:vAlign w:val="center"/>
          </w:tcPr>
          <w:p w:rsidR="00BC578C" w:rsidRPr="007954C3" w:rsidRDefault="00BC578C" w:rsidP="00395C87">
            <w:pPr>
              <w:pStyle w:val="TABULKA"/>
              <w:snapToGrid w:val="0"/>
              <w:rPr>
                <w:rFonts w:cs="Calibri"/>
                <w:szCs w:val="22"/>
              </w:rPr>
            </w:pPr>
            <w:r w:rsidRPr="007954C3">
              <w:rPr>
                <w:rFonts w:cs="Calibri"/>
                <w:szCs w:val="22"/>
              </w:rPr>
              <w:t xml:space="preserve">Nové Sedliště </w:t>
            </w:r>
            <w:r w:rsidR="00C71F4C" w:rsidRPr="007954C3">
              <w:rPr>
                <w:rFonts w:cs="Calibri"/>
                <w:szCs w:val="22"/>
              </w:rPr>
              <w:t xml:space="preserve">- </w:t>
            </w:r>
            <w:r w:rsidRPr="007954C3">
              <w:rPr>
                <w:rFonts w:cs="Calibri"/>
                <w:szCs w:val="22"/>
              </w:rPr>
              <w:t xml:space="preserve">jižní okraj zastavěného území </w:t>
            </w:r>
          </w:p>
        </w:tc>
        <w:tc>
          <w:tcPr>
            <w:tcW w:w="1154" w:type="dxa"/>
            <w:tcBorders>
              <w:top w:val="single" w:sz="4" w:space="0" w:color="auto"/>
              <w:left w:val="single" w:sz="4" w:space="0" w:color="auto"/>
              <w:bottom w:val="single" w:sz="4" w:space="0" w:color="auto"/>
              <w:right w:val="single" w:sz="4" w:space="0" w:color="auto"/>
            </w:tcBorders>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w:t>
            </w:r>
            <w:r w:rsidR="00DC5CA6" w:rsidRPr="007954C3">
              <w:rPr>
                <w:rFonts w:cs="Calibri"/>
                <w:szCs w:val="22"/>
                <w:lang w:val="cs-CZ"/>
              </w:rPr>
              <w:t>3174</w:t>
            </w:r>
          </w:p>
        </w:tc>
      </w:tr>
    </w:tbl>
    <w:p w:rsidR="00BC578C" w:rsidRPr="007954C3" w:rsidRDefault="00BC578C" w:rsidP="00BC578C">
      <w:pPr>
        <w:rPr>
          <w:rFonts w:cs="Calibri"/>
          <w:b/>
          <w:u w:val="single"/>
          <w:lang w:val="cs-CZ"/>
        </w:rPr>
      </w:pPr>
    </w:p>
    <w:p w:rsidR="00AA34BB" w:rsidRPr="007954C3" w:rsidRDefault="00AA34BB" w:rsidP="00BC578C">
      <w:pPr>
        <w:rPr>
          <w:rFonts w:cs="Calibri"/>
          <w:b/>
          <w:u w:val="single"/>
          <w:lang w:val="cs-CZ"/>
        </w:rPr>
      </w:pPr>
      <w:r w:rsidRPr="007954C3">
        <w:rPr>
          <w:rFonts w:cs="Calibri"/>
          <w:b/>
          <w:u w:val="single"/>
          <w:lang w:val="cs-CZ"/>
        </w:rPr>
        <w:t>Plochy smíšené výrobní - SP</w:t>
      </w:r>
    </w:p>
    <w:p w:rsidR="00AA34BB" w:rsidRPr="007954C3" w:rsidRDefault="00AA34BB" w:rsidP="008B5440">
      <w:pPr>
        <w:pStyle w:val="TABULKA"/>
        <w:spacing w:before="0" w:after="0" w:line="80" w:lineRule="exact"/>
        <w:ind w:left="567"/>
        <w:rPr>
          <w:rFonts w:cs="Calibri"/>
          <w:b/>
          <w:u w:val="single"/>
        </w:rPr>
      </w:pPr>
    </w:p>
    <w:tbl>
      <w:tblPr>
        <w:tblW w:w="0" w:type="auto"/>
        <w:jc w:val="center"/>
        <w:tblLayout w:type="fixed"/>
        <w:tblCellMar>
          <w:left w:w="70" w:type="dxa"/>
          <w:right w:w="70" w:type="dxa"/>
        </w:tblCellMar>
        <w:tblLook w:val="0000"/>
      </w:tblPr>
      <w:tblGrid>
        <w:gridCol w:w="1518"/>
        <w:gridCol w:w="5088"/>
        <w:gridCol w:w="1154"/>
      </w:tblGrid>
      <w:tr w:rsidR="00AA34BB" w:rsidRPr="007954C3" w:rsidTr="00124307">
        <w:trPr>
          <w:trHeight w:val="600"/>
          <w:jc w:val="center"/>
        </w:trPr>
        <w:tc>
          <w:tcPr>
            <w:tcW w:w="1518" w:type="dxa"/>
            <w:tcBorders>
              <w:top w:val="single" w:sz="4" w:space="0" w:color="000000"/>
              <w:left w:val="single" w:sz="4" w:space="0" w:color="000000"/>
              <w:bottom w:val="single" w:sz="4" w:space="0" w:color="000000"/>
            </w:tcBorders>
            <w:vAlign w:val="center"/>
          </w:tcPr>
          <w:p w:rsidR="00AA34BB" w:rsidRPr="007954C3" w:rsidRDefault="00AA34BB" w:rsidP="00124307">
            <w:pPr>
              <w:pStyle w:val="TABULKA"/>
              <w:snapToGrid w:val="0"/>
              <w:spacing w:before="0" w:after="0"/>
              <w:ind w:left="-63"/>
              <w:jc w:val="center"/>
              <w:rPr>
                <w:rFonts w:cs="Calibri"/>
                <w:b/>
                <w:szCs w:val="22"/>
              </w:rPr>
            </w:pPr>
            <w:r w:rsidRPr="007954C3">
              <w:rPr>
                <w:rFonts w:cs="Calibri"/>
                <w:b/>
                <w:szCs w:val="22"/>
              </w:rPr>
              <w:t>Označení ploch</w:t>
            </w:r>
          </w:p>
        </w:tc>
        <w:tc>
          <w:tcPr>
            <w:tcW w:w="5088" w:type="dxa"/>
            <w:tcBorders>
              <w:top w:val="single" w:sz="4" w:space="0" w:color="000000"/>
              <w:left w:val="single" w:sz="4" w:space="0" w:color="000000"/>
              <w:bottom w:val="single" w:sz="4" w:space="0" w:color="000000"/>
            </w:tcBorders>
            <w:vAlign w:val="center"/>
          </w:tcPr>
          <w:p w:rsidR="00AA34BB" w:rsidRPr="007954C3" w:rsidRDefault="00AA34BB" w:rsidP="00124307">
            <w:pPr>
              <w:pStyle w:val="TABULKA"/>
              <w:snapToGrid w:val="0"/>
              <w:spacing w:before="0" w:after="0"/>
              <w:ind w:left="0"/>
              <w:jc w:val="center"/>
              <w:rPr>
                <w:rFonts w:cs="Calibri"/>
                <w:b/>
                <w:szCs w:val="22"/>
              </w:rPr>
            </w:pPr>
            <w:r w:rsidRPr="007954C3">
              <w:rPr>
                <w:rFonts w:cs="Calibri"/>
                <w:b/>
                <w:szCs w:val="22"/>
              </w:rPr>
              <w:t>Lokalita</w:t>
            </w:r>
          </w:p>
        </w:tc>
        <w:tc>
          <w:tcPr>
            <w:tcW w:w="1154" w:type="dxa"/>
            <w:tcBorders>
              <w:top w:val="single" w:sz="4" w:space="0" w:color="000000"/>
              <w:left w:val="single" w:sz="4" w:space="0" w:color="000000"/>
              <w:bottom w:val="single" w:sz="4" w:space="0" w:color="000000"/>
              <w:right w:val="single" w:sz="4" w:space="0" w:color="000000"/>
            </w:tcBorders>
            <w:vAlign w:val="center"/>
          </w:tcPr>
          <w:p w:rsidR="00AA34BB" w:rsidRPr="007954C3" w:rsidRDefault="00AA34BB" w:rsidP="00124307">
            <w:pPr>
              <w:pStyle w:val="TABULKA"/>
              <w:snapToGrid w:val="0"/>
              <w:spacing w:before="0" w:after="0"/>
              <w:ind w:left="0"/>
              <w:jc w:val="center"/>
              <w:rPr>
                <w:rFonts w:cs="Calibri"/>
                <w:b/>
                <w:szCs w:val="22"/>
              </w:rPr>
            </w:pPr>
            <w:r w:rsidRPr="007954C3">
              <w:rPr>
                <w:rFonts w:cs="Calibri"/>
                <w:b/>
                <w:szCs w:val="22"/>
              </w:rPr>
              <w:t>Výměra</w:t>
            </w:r>
            <w:r w:rsidRPr="007954C3">
              <w:rPr>
                <w:rFonts w:cs="Calibri"/>
                <w:b/>
                <w:szCs w:val="22"/>
              </w:rPr>
              <w:br/>
              <w:t>[ha]</w:t>
            </w:r>
          </w:p>
        </w:tc>
      </w:tr>
      <w:tr w:rsidR="00AA34BB" w:rsidRPr="007954C3" w:rsidTr="00124307">
        <w:trPr>
          <w:trHeight w:val="261"/>
          <w:jc w:val="center"/>
        </w:trPr>
        <w:tc>
          <w:tcPr>
            <w:tcW w:w="1518" w:type="dxa"/>
            <w:tcBorders>
              <w:top w:val="single" w:sz="4" w:space="0" w:color="000000"/>
              <w:left w:val="single" w:sz="4" w:space="0" w:color="000000"/>
              <w:bottom w:val="single" w:sz="4" w:space="0" w:color="000000"/>
            </w:tcBorders>
            <w:vAlign w:val="center"/>
          </w:tcPr>
          <w:p w:rsidR="00AA34BB" w:rsidRPr="007954C3" w:rsidRDefault="00AA34BB" w:rsidP="00124307">
            <w:pPr>
              <w:pStyle w:val="TABULKA"/>
              <w:snapToGrid w:val="0"/>
              <w:spacing w:before="0" w:after="0"/>
              <w:jc w:val="center"/>
              <w:rPr>
                <w:rFonts w:cs="Calibri"/>
                <w:szCs w:val="22"/>
              </w:rPr>
            </w:pPr>
            <w:r w:rsidRPr="007954C3">
              <w:rPr>
                <w:rFonts w:cs="Calibri"/>
                <w:szCs w:val="22"/>
              </w:rPr>
              <w:t>S</w:t>
            </w:r>
            <w:r w:rsidR="00FE6421" w:rsidRPr="007954C3">
              <w:rPr>
                <w:rFonts w:cs="Calibri"/>
                <w:szCs w:val="22"/>
              </w:rPr>
              <w:t>P</w:t>
            </w:r>
            <w:r w:rsidRPr="007954C3">
              <w:rPr>
                <w:rFonts w:cs="Calibri"/>
                <w:szCs w:val="22"/>
              </w:rPr>
              <w:t xml:space="preserve"> 1/89</w:t>
            </w:r>
          </w:p>
        </w:tc>
        <w:tc>
          <w:tcPr>
            <w:tcW w:w="5088" w:type="dxa"/>
            <w:tcBorders>
              <w:top w:val="single" w:sz="4" w:space="0" w:color="000000"/>
              <w:left w:val="single" w:sz="4" w:space="0" w:color="000000"/>
              <w:bottom w:val="single" w:sz="4" w:space="0" w:color="000000"/>
            </w:tcBorders>
            <w:vAlign w:val="center"/>
          </w:tcPr>
          <w:p w:rsidR="00AA34BB" w:rsidRPr="007954C3" w:rsidRDefault="00AA34BB" w:rsidP="00124307">
            <w:pPr>
              <w:pStyle w:val="TABULKA"/>
              <w:snapToGrid w:val="0"/>
              <w:spacing w:before="0" w:after="0"/>
              <w:rPr>
                <w:rFonts w:cs="Calibri"/>
                <w:szCs w:val="22"/>
              </w:rPr>
            </w:pPr>
            <w:r w:rsidRPr="007954C3">
              <w:rPr>
                <w:rFonts w:cs="Calibri"/>
                <w:szCs w:val="22"/>
              </w:rPr>
              <w:t>St. Sedliště - severní okraj zastavěného území</w:t>
            </w:r>
          </w:p>
        </w:tc>
        <w:tc>
          <w:tcPr>
            <w:tcW w:w="1154" w:type="dxa"/>
            <w:tcBorders>
              <w:top w:val="single" w:sz="4" w:space="0" w:color="000000"/>
              <w:left w:val="single" w:sz="4" w:space="0" w:color="000000"/>
              <w:bottom w:val="single" w:sz="4" w:space="0" w:color="000000"/>
              <w:right w:val="single" w:sz="4" w:space="0" w:color="000000"/>
            </w:tcBorders>
            <w:vAlign w:val="center"/>
          </w:tcPr>
          <w:p w:rsidR="00AA34BB" w:rsidRPr="007954C3" w:rsidRDefault="00AA34BB" w:rsidP="00124307">
            <w:pPr>
              <w:snapToGrid w:val="0"/>
              <w:ind w:left="0"/>
              <w:jc w:val="center"/>
              <w:rPr>
                <w:rFonts w:cs="Calibri"/>
                <w:szCs w:val="22"/>
                <w:lang w:val="cs-CZ"/>
              </w:rPr>
            </w:pPr>
            <w:r w:rsidRPr="007954C3">
              <w:rPr>
                <w:rFonts w:cs="Calibri"/>
                <w:szCs w:val="22"/>
                <w:lang w:val="cs-CZ"/>
              </w:rPr>
              <w:t>0,4493</w:t>
            </w:r>
          </w:p>
        </w:tc>
      </w:tr>
      <w:tr w:rsidR="0099792C" w:rsidRPr="007954C3" w:rsidTr="0099792C">
        <w:trPr>
          <w:trHeight w:hRule="exact" w:val="62"/>
          <w:jc w:val="center"/>
        </w:trPr>
        <w:tc>
          <w:tcPr>
            <w:tcW w:w="1518" w:type="dxa"/>
            <w:tcBorders>
              <w:top w:val="single" w:sz="4" w:space="0" w:color="000000"/>
              <w:left w:val="single" w:sz="4" w:space="0" w:color="000000"/>
              <w:bottom w:val="single" w:sz="4" w:space="0" w:color="000000"/>
            </w:tcBorders>
            <w:vAlign w:val="center"/>
          </w:tcPr>
          <w:p w:rsidR="0099792C" w:rsidRPr="007954C3" w:rsidRDefault="0099792C" w:rsidP="0099792C">
            <w:pPr>
              <w:pStyle w:val="TABULKA"/>
              <w:snapToGrid w:val="0"/>
              <w:spacing w:before="0" w:after="0" w:line="20" w:lineRule="exact"/>
              <w:ind w:left="0"/>
              <w:jc w:val="center"/>
              <w:rPr>
                <w:rFonts w:cs="Calibri"/>
                <w:szCs w:val="22"/>
              </w:rPr>
            </w:pPr>
          </w:p>
        </w:tc>
        <w:tc>
          <w:tcPr>
            <w:tcW w:w="5088" w:type="dxa"/>
            <w:tcBorders>
              <w:top w:val="single" w:sz="4" w:space="0" w:color="000000"/>
              <w:left w:val="single" w:sz="4" w:space="0" w:color="000000"/>
              <w:bottom w:val="single" w:sz="4" w:space="0" w:color="000000"/>
            </w:tcBorders>
            <w:vAlign w:val="center"/>
          </w:tcPr>
          <w:p w:rsidR="0099792C" w:rsidRPr="007954C3" w:rsidRDefault="0099792C" w:rsidP="00FE6421">
            <w:pPr>
              <w:pStyle w:val="TABULKA"/>
              <w:snapToGrid w:val="0"/>
              <w:spacing w:before="0" w:after="0"/>
              <w:rPr>
                <w:rFonts w:cs="Calibri"/>
                <w:szCs w:val="22"/>
              </w:rPr>
            </w:pPr>
          </w:p>
        </w:tc>
        <w:tc>
          <w:tcPr>
            <w:tcW w:w="1154" w:type="dxa"/>
            <w:tcBorders>
              <w:top w:val="single" w:sz="4" w:space="0" w:color="000000"/>
              <w:left w:val="single" w:sz="4" w:space="0" w:color="000000"/>
              <w:bottom w:val="single" w:sz="4" w:space="0" w:color="000000"/>
              <w:right w:val="single" w:sz="4" w:space="0" w:color="000000"/>
            </w:tcBorders>
            <w:vAlign w:val="center"/>
          </w:tcPr>
          <w:p w:rsidR="0099792C" w:rsidRPr="007954C3" w:rsidRDefault="0099792C" w:rsidP="00124307">
            <w:pPr>
              <w:snapToGrid w:val="0"/>
              <w:ind w:left="0"/>
              <w:jc w:val="center"/>
              <w:rPr>
                <w:rFonts w:cs="Calibri"/>
                <w:szCs w:val="22"/>
                <w:lang w:val="cs-CZ"/>
              </w:rPr>
            </w:pPr>
          </w:p>
        </w:tc>
      </w:tr>
      <w:tr w:rsidR="00FE6421" w:rsidRPr="007954C3" w:rsidTr="00FE6421">
        <w:trPr>
          <w:trHeight w:val="261"/>
          <w:jc w:val="center"/>
        </w:trPr>
        <w:tc>
          <w:tcPr>
            <w:tcW w:w="1518" w:type="dxa"/>
            <w:tcBorders>
              <w:top w:val="single" w:sz="4" w:space="0" w:color="000000"/>
              <w:left w:val="single" w:sz="4" w:space="0" w:color="000000"/>
              <w:bottom w:val="single" w:sz="4" w:space="0" w:color="000000"/>
            </w:tcBorders>
            <w:vAlign w:val="center"/>
          </w:tcPr>
          <w:p w:rsidR="00FE6421" w:rsidRPr="007954C3" w:rsidRDefault="00FE6421" w:rsidP="00124307">
            <w:pPr>
              <w:pStyle w:val="TABULKA"/>
              <w:snapToGrid w:val="0"/>
              <w:spacing w:before="0" w:after="0"/>
              <w:jc w:val="center"/>
              <w:rPr>
                <w:rFonts w:cs="Calibri"/>
                <w:szCs w:val="22"/>
              </w:rPr>
            </w:pPr>
            <w:r w:rsidRPr="007954C3">
              <w:rPr>
                <w:rFonts w:cs="Calibri"/>
                <w:szCs w:val="22"/>
              </w:rPr>
              <w:t>SP 3/57</w:t>
            </w:r>
          </w:p>
        </w:tc>
        <w:tc>
          <w:tcPr>
            <w:tcW w:w="5088" w:type="dxa"/>
            <w:tcBorders>
              <w:top w:val="single" w:sz="4" w:space="0" w:color="000000"/>
              <w:left w:val="single" w:sz="4" w:space="0" w:color="000000"/>
              <w:bottom w:val="single" w:sz="4" w:space="0" w:color="000000"/>
            </w:tcBorders>
            <w:vAlign w:val="center"/>
          </w:tcPr>
          <w:p w:rsidR="00FE6421" w:rsidRPr="007954C3" w:rsidRDefault="00FE6421" w:rsidP="00FE6421">
            <w:pPr>
              <w:pStyle w:val="TABULKA"/>
              <w:snapToGrid w:val="0"/>
              <w:spacing w:before="0" w:after="0"/>
              <w:rPr>
                <w:rFonts w:cs="Calibri"/>
                <w:szCs w:val="22"/>
              </w:rPr>
            </w:pPr>
            <w:r w:rsidRPr="007954C3">
              <w:rPr>
                <w:rFonts w:cs="Calibri"/>
                <w:szCs w:val="22"/>
              </w:rPr>
              <w:t>Nové Sedliště - východní okraj zastavěného území, podél silnice II/198</w:t>
            </w:r>
          </w:p>
        </w:tc>
        <w:tc>
          <w:tcPr>
            <w:tcW w:w="1154" w:type="dxa"/>
            <w:tcBorders>
              <w:top w:val="single" w:sz="4" w:space="0" w:color="000000"/>
              <w:left w:val="single" w:sz="4" w:space="0" w:color="000000"/>
              <w:bottom w:val="single" w:sz="4" w:space="0" w:color="000000"/>
              <w:right w:val="single" w:sz="4" w:space="0" w:color="000000"/>
            </w:tcBorders>
            <w:vAlign w:val="center"/>
          </w:tcPr>
          <w:p w:rsidR="00FE6421" w:rsidRPr="007954C3" w:rsidRDefault="00FE6421" w:rsidP="00124307">
            <w:pPr>
              <w:snapToGrid w:val="0"/>
              <w:ind w:left="0"/>
              <w:jc w:val="center"/>
              <w:rPr>
                <w:rFonts w:cs="Calibri"/>
                <w:szCs w:val="22"/>
                <w:lang w:val="cs-CZ"/>
              </w:rPr>
            </w:pPr>
            <w:r w:rsidRPr="007954C3">
              <w:rPr>
                <w:rFonts w:cs="Calibri"/>
                <w:szCs w:val="22"/>
                <w:lang w:val="cs-CZ"/>
              </w:rPr>
              <w:t>0,7434</w:t>
            </w:r>
          </w:p>
        </w:tc>
      </w:tr>
      <w:tr w:rsidR="00FE6421" w:rsidRPr="007954C3" w:rsidTr="00FE6421">
        <w:trPr>
          <w:trHeight w:val="261"/>
          <w:jc w:val="center"/>
        </w:trPr>
        <w:tc>
          <w:tcPr>
            <w:tcW w:w="1518" w:type="dxa"/>
            <w:tcBorders>
              <w:top w:val="single" w:sz="4" w:space="0" w:color="000000"/>
              <w:left w:val="single" w:sz="4" w:space="0" w:color="000000"/>
              <w:bottom w:val="single" w:sz="4" w:space="0" w:color="000000"/>
            </w:tcBorders>
            <w:vAlign w:val="center"/>
          </w:tcPr>
          <w:p w:rsidR="00FE6421" w:rsidRPr="007954C3" w:rsidRDefault="00FE6421" w:rsidP="00124307">
            <w:pPr>
              <w:pStyle w:val="TABULKA"/>
              <w:snapToGrid w:val="0"/>
              <w:spacing w:before="0" w:after="0"/>
              <w:jc w:val="center"/>
              <w:rPr>
                <w:rFonts w:cs="Calibri"/>
                <w:szCs w:val="22"/>
              </w:rPr>
            </w:pPr>
            <w:r w:rsidRPr="007954C3">
              <w:rPr>
                <w:rFonts w:cs="Calibri"/>
                <w:szCs w:val="22"/>
              </w:rPr>
              <w:t xml:space="preserve">SP </w:t>
            </w:r>
            <w:r w:rsidR="0099792C" w:rsidRPr="007954C3">
              <w:rPr>
                <w:rFonts w:cs="Calibri"/>
                <w:szCs w:val="22"/>
              </w:rPr>
              <w:t>3/</w:t>
            </w:r>
            <w:r w:rsidR="00DC5CA6" w:rsidRPr="007954C3">
              <w:rPr>
                <w:rFonts w:cs="Calibri"/>
                <w:szCs w:val="22"/>
              </w:rPr>
              <w:t>133</w:t>
            </w:r>
          </w:p>
        </w:tc>
        <w:tc>
          <w:tcPr>
            <w:tcW w:w="5088" w:type="dxa"/>
            <w:tcBorders>
              <w:top w:val="single" w:sz="4" w:space="0" w:color="000000"/>
              <w:left w:val="single" w:sz="4" w:space="0" w:color="000000"/>
              <w:bottom w:val="single" w:sz="4" w:space="0" w:color="000000"/>
            </w:tcBorders>
            <w:vAlign w:val="center"/>
          </w:tcPr>
          <w:p w:rsidR="00FE6421" w:rsidRPr="007954C3" w:rsidRDefault="00DC5CA6" w:rsidP="00FE6421">
            <w:pPr>
              <w:pStyle w:val="TABULKA"/>
              <w:snapToGrid w:val="0"/>
              <w:spacing w:before="0" w:after="0"/>
              <w:rPr>
                <w:rFonts w:cs="Calibri"/>
                <w:szCs w:val="22"/>
              </w:rPr>
            </w:pPr>
            <w:r w:rsidRPr="007954C3">
              <w:rPr>
                <w:rFonts w:cs="Calibri"/>
                <w:szCs w:val="22"/>
              </w:rPr>
              <w:t>Nové Sedliště – jižní okraj zastavěného území</w:t>
            </w:r>
          </w:p>
        </w:tc>
        <w:tc>
          <w:tcPr>
            <w:tcW w:w="1154" w:type="dxa"/>
            <w:tcBorders>
              <w:top w:val="single" w:sz="4" w:space="0" w:color="000000"/>
              <w:left w:val="single" w:sz="4" w:space="0" w:color="000000"/>
              <w:bottom w:val="single" w:sz="4" w:space="0" w:color="000000"/>
              <w:right w:val="single" w:sz="4" w:space="0" w:color="000000"/>
            </w:tcBorders>
            <w:vAlign w:val="center"/>
          </w:tcPr>
          <w:p w:rsidR="00FE6421" w:rsidRPr="007954C3" w:rsidRDefault="00DC5CA6" w:rsidP="00124307">
            <w:pPr>
              <w:snapToGrid w:val="0"/>
              <w:ind w:left="0"/>
              <w:jc w:val="center"/>
              <w:rPr>
                <w:rFonts w:cs="Calibri"/>
                <w:szCs w:val="22"/>
                <w:lang w:val="cs-CZ"/>
              </w:rPr>
            </w:pPr>
            <w:r w:rsidRPr="007954C3">
              <w:rPr>
                <w:rFonts w:cs="Calibri"/>
                <w:szCs w:val="22"/>
                <w:lang w:val="cs-CZ"/>
              </w:rPr>
              <w:t>0,3146</w:t>
            </w:r>
          </w:p>
        </w:tc>
      </w:tr>
    </w:tbl>
    <w:p w:rsidR="00AA34BB" w:rsidRPr="007954C3" w:rsidRDefault="00AA34BB" w:rsidP="00BC578C">
      <w:pPr>
        <w:rPr>
          <w:rFonts w:cs="Calibri"/>
          <w:b/>
          <w:u w:val="single"/>
          <w:lang w:val="cs-CZ"/>
        </w:rPr>
      </w:pPr>
    </w:p>
    <w:p w:rsidR="00BC578C" w:rsidRPr="007954C3" w:rsidRDefault="00BC578C" w:rsidP="00BC578C">
      <w:pPr>
        <w:rPr>
          <w:rFonts w:cs="Calibri"/>
          <w:b/>
          <w:szCs w:val="22"/>
          <w:u w:val="single"/>
          <w:lang w:val="cs-CZ"/>
        </w:rPr>
      </w:pPr>
      <w:r w:rsidRPr="007954C3">
        <w:rPr>
          <w:rFonts w:cs="Calibri"/>
          <w:b/>
          <w:szCs w:val="22"/>
          <w:u w:val="single"/>
          <w:lang w:val="cs-CZ"/>
        </w:rPr>
        <w:t>Plochy pro tělovýchovu a sport – OS</w:t>
      </w:r>
    </w:p>
    <w:p w:rsidR="00BC578C" w:rsidRPr="007954C3" w:rsidRDefault="00BC578C" w:rsidP="008B5440">
      <w:pPr>
        <w:pStyle w:val="TABULKA"/>
        <w:spacing w:before="0" w:after="0" w:line="80" w:lineRule="exact"/>
        <w:ind w:left="567"/>
        <w:rPr>
          <w:rFonts w:cs="Calibri"/>
          <w:b/>
          <w:u w:val="single"/>
        </w:rPr>
      </w:pPr>
    </w:p>
    <w:tbl>
      <w:tblPr>
        <w:tblW w:w="0" w:type="auto"/>
        <w:jc w:val="center"/>
        <w:tblLayout w:type="fixed"/>
        <w:tblCellMar>
          <w:left w:w="70" w:type="dxa"/>
          <w:right w:w="70" w:type="dxa"/>
        </w:tblCellMar>
        <w:tblLook w:val="0000"/>
      </w:tblPr>
      <w:tblGrid>
        <w:gridCol w:w="1698"/>
        <w:gridCol w:w="5051"/>
        <w:gridCol w:w="1209"/>
      </w:tblGrid>
      <w:tr w:rsidR="00BC578C" w:rsidRPr="007954C3" w:rsidTr="00395C87">
        <w:trPr>
          <w:trHeight w:val="600"/>
          <w:jc w:val="center"/>
        </w:trPr>
        <w:tc>
          <w:tcPr>
            <w:tcW w:w="1698"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ind w:left="0"/>
              <w:jc w:val="center"/>
              <w:rPr>
                <w:rFonts w:cs="Calibri"/>
                <w:b/>
                <w:szCs w:val="22"/>
              </w:rPr>
            </w:pPr>
            <w:r w:rsidRPr="007954C3">
              <w:rPr>
                <w:rFonts w:cs="Calibri"/>
                <w:b/>
                <w:szCs w:val="22"/>
              </w:rPr>
              <w:t>Označení ploch</w:t>
            </w:r>
          </w:p>
        </w:tc>
        <w:tc>
          <w:tcPr>
            <w:tcW w:w="5051"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ind w:left="0"/>
              <w:jc w:val="center"/>
              <w:rPr>
                <w:rFonts w:cs="Calibri"/>
                <w:b/>
                <w:szCs w:val="22"/>
              </w:rPr>
            </w:pPr>
            <w:r w:rsidRPr="007954C3">
              <w:rPr>
                <w:rFonts w:cs="Calibri"/>
                <w:b/>
                <w:szCs w:val="22"/>
              </w:rPr>
              <w:t>Lokalita</w:t>
            </w:r>
          </w:p>
        </w:tc>
        <w:tc>
          <w:tcPr>
            <w:tcW w:w="1209"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pStyle w:val="TABULKA"/>
              <w:snapToGrid w:val="0"/>
              <w:spacing w:before="0" w:after="0"/>
              <w:ind w:left="-28"/>
              <w:jc w:val="center"/>
              <w:rPr>
                <w:rFonts w:cs="Calibri"/>
                <w:b/>
                <w:szCs w:val="22"/>
              </w:rPr>
            </w:pPr>
            <w:r w:rsidRPr="007954C3">
              <w:rPr>
                <w:rFonts w:cs="Calibri"/>
                <w:b/>
                <w:szCs w:val="22"/>
              </w:rPr>
              <w:t>Výměra</w:t>
            </w:r>
            <w:r w:rsidRPr="007954C3">
              <w:rPr>
                <w:rFonts w:cs="Calibri"/>
                <w:b/>
                <w:szCs w:val="22"/>
              </w:rPr>
              <w:br/>
              <w:t>[ha]</w:t>
            </w:r>
          </w:p>
        </w:tc>
      </w:tr>
      <w:tr w:rsidR="00BC578C" w:rsidRPr="007954C3" w:rsidTr="00395C87">
        <w:trPr>
          <w:trHeight w:val="300"/>
          <w:jc w:val="center"/>
        </w:trPr>
        <w:tc>
          <w:tcPr>
            <w:tcW w:w="1698"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jc w:val="center"/>
              <w:rPr>
                <w:rFonts w:cs="Calibri"/>
                <w:szCs w:val="22"/>
              </w:rPr>
            </w:pPr>
            <w:r w:rsidRPr="007954C3">
              <w:rPr>
                <w:rFonts w:cs="Calibri"/>
                <w:szCs w:val="22"/>
              </w:rPr>
              <w:t>OS 4/74</w:t>
            </w:r>
          </w:p>
        </w:tc>
        <w:tc>
          <w:tcPr>
            <w:tcW w:w="5051" w:type="dxa"/>
            <w:tcBorders>
              <w:left w:val="single" w:sz="4" w:space="0" w:color="000000"/>
              <w:bottom w:val="single" w:sz="4" w:space="0" w:color="000000"/>
            </w:tcBorders>
            <w:vAlign w:val="center"/>
          </w:tcPr>
          <w:p w:rsidR="00BC578C" w:rsidRPr="007954C3" w:rsidRDefault="00BC578C" w:rsidP="00395C87">
            <w:pPr>
              <w:pStyle w:val="TABULKA"/>
              <w:snapToGrid w:val="0"/>
              <w:rPr>
                <w:rFonts w:cs="Calibri"/>
                <w:szCs w:val="22"/>
              </w:rPr>
            </w:pPr>
            <w:r w:rsidRPr="007954C3">
              <w:rPr>
                <w:rFonts w:cs="Calibri"/>
                <w:szCs w:val="22"/>
              </w:rPr>
              <w:t xml:space="preserve">Labuť </w:t>
            </w:r>
            <w:r w:rsidR="0009359B" w:rsidRPr="007954C3">
              <w:rPr>
                <w:rFonts w:cs="Calibri"/>
                <w:szCs w:val="22"/>
              </w:rPr>
              <w:t xml:space="preserve">- </w:t>
            </w:r>
            <w:r w:rsidRPr="007954C3">
              <w:rPr>
                <w:rFonts w:cs="Calibri"/>
                <w:szCs w:val="22"/>
              </w:rPr>
              <w:t>jihovýchodně od zastavěného území nedaleko rybníka</w:t>
            </w:r>
          </w:p>
        </w:tc>
        <w:tc>
          <w:tcPr>
            <w:tcW w:w="1209" w:type="dxa"/>
            <w:tcBorders>
              <w:left w:val="single" w:sz="4" w:space="0" w:color="000000"/>
              <w:bottom w:val="single" w:sz="4" w:space="0" w:color="000000"/>
              <w:right w:val="single" w:sz="4" w:space="0" w:color="000000"/>
            </w:tcBorders>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0,3962</w:t>
            </w:r>
          </w:p>
        </w:tc>
      </w:tr>
    </w:tbl>
    <w:p w:rsidR="00BC578C" w:rsidRPr="007954C3" w:rsidRDefault="00BC578C" w:rsidP="00BC578C">
      <w:pPr>
        <w:rPr>
          <w:rFonts w:cs="Calibri"/>
          <w:b/>
          <w:szCs w:val="22"/>
          <w:u w:val="single"/>
          <w:lang w:val="cs-CZ"/>
        </w:rPr>
      </w:pPr>
    </w:p>
    <w:p w:rsidR="00BC578C" w:rsidRPr="007954C3" w:rsidRDefault="00BC578C" w:rsidP="00BC578C">
      <w:pPr>
        <w:rPr>
          <w:rFonts w:cs="Calibri"/>
          <w:b/>
          <w:szCs w:val="22"/>
          <w:u w:val="single"/>
          <w:lang w:val="cs-CZ"/>
        </w:rPr>
      </w:pPr>
      <w:r w:rsidRPr="007954C3">
        <w:rPr>
          <w:rFonts w:cs="Calibri"/>
          <w:b/>
          <w:szCs w:val="22"/>
          <w:u w:val="single"/>
          <w:lang w:val="cs-CZ"/>
        </w:rPr>
        <w:t>Plochy výrob</w:t>
      </w:r>
      <w:r w:rsidR="00E15CDD" w:rsidRPr="007954C3">
        <w:rPr>
          <w:rFonts w:cs="Calibri"/>
          <w:b/>
          <w:szCs w:val="22"/>
          <w:u w:val="single"/>
          <w:lang w:val="cs-CZ"/>
        </w:rPr>
        <w:t>y</w:t>
      </w:r>
      <w:r w:rsidRPr="007954C3">
        <w:rPr>
          <w:rFonts w:cs="Calibri"/>
          <w:b/>
          <w:szCs w:val="22"/>
          <w:u w:val="single"/>
          <w:lang w:val="cs-CZ"/>
        </w:rPr>
        <w:t xml:space="preserve"> a skladování - V</w:t>
      </w:r>
    </w:p>
    <w:p w:rsidR="00BC578C" w:rsidRPr="007954C3" w:rsidRDefault="00BC578C" w:rsidP="008B5440">
      <w:pPr>
        <w:pStyle w:val="TABULKA"/>
        <w:spacing w:before="0" w:after="0" w:line="80" w:lineRule="exact"/>
        <w:ind w:left="567"/>
        <w:rPr>
          <w:rFonts w:cs="Calibri"/>
          <w:b/>
          <w:u w:val="single"/>
        </w:rPr>
      </w:pPr>
    </w:p>
    <w:tbl>
      <w:tblPr>
        <w:tblW w:w="0" w:type="auto"/>
        <w:jc w:val="center"/>
        <w:tblLayout w:type="fixed"/>
        <w:tblCellMar>
          <w:left w:w="70" w:type="dxa"/>
          <w:right w:w="70" w:type="dxa"/>
        </w:tblCellMar>
        <w:tblLook w:val="0000"/>
      </w:tblPr>
      <w:tblGrid>
        <w:gridCol w:w="1759"/>
        <w:gridCol w:w="4961"/>
        <w:gridCol w:w="1238"/>
      </w:tblGrid>
      <w:tr w:rsidR="00BC578C" w:rsidRPr="007954C3" w:rsidTr="00395C87">
        <w:trPr>
          <w:trHeight w:val="600"/>
          <w:jc w:val="center"/>
        </w:trPr>
        <w:tc>
          <w:tcPr>
            <w:tcW w:w="1759"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ind w:left="-28"/>
              <w:jc w:val="center"/>
              <w:rPr>
                <w:rFonts w:cs="Calibri"/>
                <w:b/>
                <w:szCs w:val="22"/>
              </w:rPr>
            </w:pPr>
            <w:r w:rsidRPr="007954C3">
              <w:rPr>
                <w:rFonts w:cs="Calibri"/>
                <w:b/>
                <w:szCs w:val="22"/>
              </w:rPr>
              <w:t>Označení ploch</w:t>
            </w:r>
          </w:p>
        </w:tc>
        <w:tc>
          <w:tcPr>
            <w:tcW w:w="4961"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ind w:left="0"/>
              <w:jc w:val="center"/>
              <w:rPr>
                <w:rFonts w:cs="Calibri"/>
                <w:b/>
                <w:szCs w:val="22"/>
              </w:rPr>
            </w:pPr>
            <w:r w:rsidRPr="007954C3">
              <w:rPr>
                <w:rFonts w:cs="Calibri"/>
                <w:b/>
                <w:szCs w:val="22"/>
              </w:rPr>
              <w:t>Lokalita</w:t>
            </w:r>
          </w:p>
        </w:tc>
        <w:tc>
          <w:tcPr>
            <w:tcW w:w="1238"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pStyle w:val="TABULKA"/>
              <w:snapToGrid w:val="0"/>
              <w:spacing w:before="0" w:after="0"/>
              <w:ind w:left="0"/>
              <w:jc w:val="center"/>
              <w:rPr>
                <w:rFonts w:cs="Calibri"/>
                <w:b/>
                <w:szCs w:val="22"/>
              </w:rPr>
            </w:pPr>
            <w:r w:rsidRPr="007954C3">
              <w:rPr>
                <w:rFonts w:cs="Calibri"/>
                <w:b/>
                <w:szCs w:val="22"/>
              </w:rPr>
              <w:t>Výměra</w:t>
            </w:r>
            <w:r w:rsidRPr="007954C3">
              <w:rPr>
                <w:rFonts w:cs="Calibri"/>
                <w:b/>
                <w:szCs w:val="22"/>
              </w:rPr>
              <w:br/>
              <w:t>[ha]</w:t>
            </w:r>
          </w:p>
        </w:tc>
      </w:tr>
      <w:tr w:rsidR="00BC578C" w:rsidRPr="007954C3" w:rsidTr="00395C87">
        <w:trPr>
          <w:trHeight w:val="300"/>
          <w:jc w:val="center"/>
        </w:trPr>
        <w:tc>
          <w:tcPr>
            <w:tcW w:w="1759"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jc w:val="center"/>
              <w:rPr>
                <w:rFonts w:cs="Calibri"/>
                <w:szCs w:val="22"/>
              </w:rPr>
            </w:pPr>
            <w:r w:rsidRPr="007954C3">
              <w:rPr>
                <w:rFonts w:cs="Calibri"/>
                <w:szCs w:val="22"/>
              </w:rPr>
              <w:t>V 1/27</w:t>
            </w:r>
          </w:p>
        </w:tc>
        <w:tc>
          <w:tcPr>
            <w:tcW w:w="4961"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rPr>
                <w:rFonts w:cs="Calibri"/>
                <w:szCs w:val="22"/>
              </w:rPr>
            </w:pPr>
            <w:r w:rsidRPr="007954C3">
              <w:rPr>
                <w:rFonts w:cs="Calibri"/>
                <w:szCs w:val="22"/>
              </w:rPr>
              <w:t xml:space="preserve">St. Sedliště </w:t>
            </w:r>
            <w:r w:rsidR="0009359B" w:rsidRPr="007954C3">
              <w:rPr>
                <w:rFonts w:cs="Calibri"/>
                <w:szCs w:val="22"/>
              </w:rPr>
              <w:t xml:space="preserve">- </w:t>
            </w:r>
            <w:r w:rsidRPr="007954C3">
              <w:rPr>
                <w:rFonts w:cs="Calibri"/>
                <w:szCs w:val="22"/>
              </w:rPr>
              <w:t>jižní cíp zastavěného území v návaznosti na stávající areál výroby</w:t>
            </w:r>
          </w:p>
        </w:tc>
        <w:tc>
          <w:tcPr>
            <w:tcW w:w="1238"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0,3107</w:t>
            </w:r>
          </w:p>
        </w:tc>
      </w:tr>
      <w:tr w:rsidR="00BC578C" w:rsidRPr="007954C3" w:rsidTr="00395C87">
        <w:trPr>
          <w:trHeight w:val="300"/>
          <w:jc w:val="center"/>
        </w:trPr>
        <w:tc>
          <w:tcPr>
            <w:tcW w:w="1759"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jc w:val="center"/>
              <w:rPr>
                <w:rFonts w:cs="Calibri"/>
                <w:szCs w:val="22"/>
              </w:rPr>
            </w:pPr>
            <w:r w:rsidRPr="007954C3">
              <w:rPr>
                <w:rFonts w:cs="Calibri"/>
                <w:szCs w:val="22"/>
              </w:rPr>
              <w:t>V 1/28</w:t>
            </w:r>
          </w:p>
        </w:tc>
        <w:tc>
          <w:tcPr>
            <w:tcW w:w="4961"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rPr>
                <w:rFonts w:cs="Calibri"/>
                <w:szCs w:val="22"/>
              </w:rPr>
            </w:pPr>
            <w:r w:rsidRPr="007954C3">
              <w:rPr>
                <w:rFonts w:cs="Calibri"/>
                <w:szCs w:val="22"/>
              </w:rPr>
              <w:t xml:space="preserve">St. Sedliště </w:t>
            </w:r>
            <w:r w:rsidR="0009359B" w:rsidRPr="007954C3">
              <w:rPr>
                <w:rFonts w:cs="Calibri"/>
                <w:szCs w:val="22"/>
              </w:rPr>
              <w:t xml:space="preserve">- </w:t>
            </w:r>
            <w:r w:rsidRPr="007954C3">
              <w:rPr>
                <w:rFonts w:cs="Calibri"/>
                <w:szCs w:val="22"/>
              </w:rPr>
              <w:t>jižní cíp zastavěného území v návaznosti na stávající areál výroby</w:t>
            </w:r>
          </w:p>
        </w:tc>
        <w:tc>
          <w:tcPr>
            <w:tcW w:w="1238"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1,8924</w:t>
            </w:r>
          </w:p>
        </w:tc>
      </w:tr>
    </w:tbl>
    <w:p w:rsidR="00BC578C" w:rsidRPr="007954C3" w:rsidRDefault="00BC578C" w:rsidP="00BC578C">
      <w:pPr>
        <w:rPr>
          <w:lang w:val="cs-CZ"/>
        </w:rPr>
      </w:pPr>
    </w:p>
    <w:p w:rsidR="00185F04" w:rsidRPr="007954C3" w:rsidRDefault="00185F04" w:rsidP="00185F04">
      <w:pPr>
        <w:rPr>
          <w:rFonts w:cs="Calibri"/>
          <w:b/>
          <w:szCs w:val="22"/>
          <w:u w:val="single"/>
          <w:lang w:val="cs-CZ"/>
        </w:rPr>
      </w:pPr>
      <w:r w:rsidRPr="007954C3">
        <w:rPr>
          <w:rFonts w:cs="Calibri"/>
          <w:b/>
          <w:szCs w:val="22"/>
          <w:u w:val="single"/>
          <w:lang w:val="cs-CZ"/>
        </w:rPr>
        <w:t>Plochy pro specifické druhy výroby a skladování - VX</w:t>
      </w:r>
    </w:p>
    <w:p w:rsidR="00185F04" w:rsidRPr="007954C3" w:rsidRDefault="00185F04" w:rsidP="008B5440">
      <w:pPr>
        <w:pStyle w:val="TABULKA"/>
        <w:spacing w:before="0" w:after="0" w:line="80" w:lineRule="exact"/>
        <w:ind w:left="567"/>
        <w:rPr>
          <w:rFonts w:cs="Calibri"/>
          <w:b/>
          <w:u w:val="single"/>
        </w:rPr>
      </w:pPr>
    </w:p>
    <w:tbl>
      <w:tblPr>
        <w:tblW w:w="0" w:type="auto"/>
        <w:jc w:val="center"/>
        <w:tblLayout w:type="fixed"/>
        <w:tblCellMar>
          <w:left w:w="70" w:type="dxa"/>
          <w:right w:w="70" w:type="dxa"/>
        </w:tblCellMar>
        <w:tblLook w:val="0000"/>
      </w:tblPr>
      <w:tblGrid>
        <w:gridCol w:w="1759"/>
        <w:gridCol w:w="4961"/>
        <w:gridCol w:w="1238"/>
      </w:tblGrid>
      <w:tr w:rsidR="00185F04" w:rsidRPr="007954C3" w:rsidTr="00946C77">
        <w:trPr>
          <w:trHeight w:val="600"/>
          <w:jc w:val="center"/>
        </w:trPr>
        <w:tc>
          <w:tcPr>
            <w:tcW w:w="1759" w:type="dxa"/>
            <w:tcBorders>
              <w:top w:val="single" w:sz="4" w:space="0" w:color="000000"/>
              <w:left w:val="single" w:sz="4" w:space="0" w:color="000000"/>
              <w:bottom w:val="single" w:sz="4" w:space="0" w:color="000000"/>
            </w:tcBorders>
            <w:vAlign w:val="center"/>
          </w:tcPr>
          <w:p w:rsidR="00185F04" w:rsidRPr="007954C3" w:rsidRDefault="00185F04" w:rsidP="00946C77">
            <w:pPr>
              <w:pStyle w:val="TABULKA"/>
              <w:snapToGrid w:val="0"/>
              <w:spacing w:before="0" w:after="0"/>
              <w:ind w:left="-28"/>
              <w:jc w:val="center"/>
              <w:rPr>
                <w:rFonts w:cs="Calibri"/>
                <w:b/>
                <w:szCs w:val="22"/>
              </w:rPr>
            </w:pPr>
            <w:r w:rsidRPr="007954C3">
              <w:rPr>
                <w:rFonts w:cs="Calibri"/>
                <w:b/>
                <w:szCs w:val="22"/>
              </w:rPr>
              <w:t>Označení ploch</w:t>
            </w:r>
          </w:p>
        </w:tc>
        <w:tc>
          <w:tcPr>
            <w:tcW w:w="4961" w:type="dxa"/>
            <w:tcBorders>
              <w:top w:val="single" w:sz="4" w:space="0" w:color="000000"/>
              <w:left w:val="single" w:sz="4" w:space="0" w:color="000000"/>
              <w:bottom w:val="single" w:sz="4" w:space="0" w:color="000000"/>
            </w:tcBorders>
            <w:vAlign w:val="center"/>
          </w:tcPr>
          <w:p w:rsidR="00185F04" w:rsidRPr="007954C3" w:rsidRDefault="00185F04" w:rsidP="00946C77">
            <w:pPr>
              <w:pStyle w:val="TABULKA"/>
              <w:snapToGrid w:val="0"/>
              <w:spacing w:before="0" w:after="0"/>
              <w:ind w:left="0"/>
              <w:jc w:val="center"/>
              <w:rPr>
                <w:rFonts w:cs="Calibri"/>
                <w:b/>
                <w:szCs w:val="22"/>
              </w:rPr>
            </w:pPr>
            <w:r w:rsidRPr="007954C3">
              <w:rPr>
                <w:rFonts w:cs="Calibri"/>
                <w:b/>
                <w:szCs w:val="22"/>
              </w:rPr>
              <w:t>Lokalita</w:t>
            </w:r>
          </w:p>
        </w:tc>
        <w:tc>
          <w:tcPr>
            <w:tcW w:w="1238" w:type="dxa"/>
            <w:tcBorders>
              <w:top w:val="single" w:sz="4" w:space="0" w:color="000000"/>
              <w:left w:val="single" w:sz="4" w:space="0" w:color="000000"/>
              <w:bottom w:val="single" w:sz="4" w:space="0" w:color="000000"/>
              <w:right w:val="single" w:sz="4" w:space="0" w:color="000000"/>
            </w:tcBorders>
            <w:vAlign w:val="center"/>
          </w:tcPr>
          <w:p w:rsidR="00185F04" w:rsidRPr="007954C3" w:rsidRDefault="00185F04" w:rsidP="00946C77">
            <w:pPr>
              <w:pStyle w:val="TABULKA"/>
              <w:snapToGrid w:val="0"/>
              <w:spacing w:before="0" w:after="0"/>
              <w:ind w:left="0"/>
              <w:jc w:val="center"/>
              <w:rPr>
                <w:rFonts w:cs="Calibri"/>
                <w:b/>
                <w:szCs w:val="22"/>
              </w:rPr>
            </w:pPr>
            <w:r w:rsidRPr="007954C3">
              <w:rPr>
                <w:rFonts w:cs="Calibri"/>
                <w:b/>
                <w:szCs w:val="22"/>
              </w:rPr>
              <w:t>Výměra</w:t>
            </w:r>
            <w:r w:rsidRPr="007954C3">
              <w:rPr>
                <w:rFonts w:cs="Calibri"/>
                <w:b/>
                <w:szCs w:val="22"/>
              </w:rPr>
              <w:br/>
              <w:t>[ha]</w:t>
            </w:r>
          </w:p>
        </w:tc>
      </w:tr>
      <w:tr w:rsidR="00185F04" w:rsidRPr="007954C3" w:rsidTr="00946C77">
        <w:trPr>
          <w:trHeight w:val="300"/>
          <w:jc w:val="center"/>
        </w:trPr>
        <w:tc>
          <w:tcPr>
            <w:tcW w:w="1759" w:type="dxa"/>
            <w:tcBorders>
              <w:top w:val="single" w:sz="4" w:space="0" w:color="000000"/>
              <w:left w:val="single" w:sz="4" w:space="0" w:color="000000"/>
              <w:bottom w:val="single" w:sz="4" w:space="0" w:color="000000"/>
            </w:tcBorders>
            <w:vAlign w:val="center"/>
          </w:tcPr>
          <w:p w:rsidR="00185F04" w:rsidRPr="007954C3" w:rsidRDefault="00185F04" w:rsidP="00185F04">
            <w:pPr>
              <w:pStyle w:val="TABULKA"/>
              <w:snapToGrid w:val="0"/>
              <w:spacing w:before="0" w:after="0"/>
              <w:jc w:val="center"/>
              <w:rPr>
                <w:rFonts w:cs="Calibri"/>
                <w:szCs w:val="22"/>
              </w:rPr>
            </w:pPr>
            <w:r w:rsidRPr="007954C3">
              <w:rPr>
                <w:rFonts w:cs="Calibri"/>
                <w:szCs w:val="22"/>
              </w:rPr>
              <w:t>VX 6/</w:t>
            </w:r>
            <w:r w:rsidR="00EB17F9" w:rsidRPr="007954C3">
              <w:rPr>
                <w:rFonts w:cs="Calibri"/>
                <w:szCs w:val="22"/>
              </w:rPr>
              <w:t>130</w:t>
            </w:r>
          </w:p>
        </w:tc>
        <w:tc>
          <w:tcPr>
            <w:tcW w:w="4961" w:type="dxa"/>
            <w:tcBorders>
              <w:top w:val="single" w:sz="4" w:space="0" w:color="000000"/>
              <w:left w:val="single" w:sz="4" w:space="0" w:color="000000"/>
              <w:bottom w:val="single" w:sz="4" w:space="0" w:color="000000"/>
            </w:tcBorders>
            <w:vAlign w:val="center"/>
          </w:tcPr>
          <w:p w:rsidR="00185F04" w:rsidRPr="007954C3" w:rsidRDefault="00185F04" w:rsidP="00185F04">
            <w:pPr>
              <w:pStyle w:val="TABULKA"/>
              <w:snapToGrid w:val="0"/>
              <w:rPr>
                <w:rFonts w:cs="Calibri"/>
                <w:szCs w:val="22"/>
              </w:rPr>
            </w:pPr>
            <w:r w:rsidRPr="007954C3">
              <w:rPr>
                <w:rFonts w:cs="Calibri"/>
                <w:szCs w:val="22"/>
              </w:rPr>
              <w:t>Bohuslav – střední část katastrálního území</w:t>
            </w:r>
          </w:p>
        </w:tc>
        <w:tc>
          <w:tcPr>
            <w:tcW w:w="1238" w:type="dxa"/>
            <w:tcBorders>
              <w:top w:val="single" w:sz="4" w:space="0" w:color="000000"/>
              <w:left w:val="single" w:sz="4" w:space="0" w:color="000000"/>
              <w:bottom w:val="single" w:sz="4" w:space="0" w:color="000000"/>
              <w:right w:val="single" w:sz="4" w:space="0" w:color="000000"/>
            </w:tcBorders>
            <w:vAlign w:val="center"/>
          </w:tcPr>
          <w:p w:rsidR="00185F04" w:rsidRPr="007954C3" w:rsidRDefault="00185F04" w:rsidP="00946C77">
            <w:pPr>
              <w:snapToGrid w:val="0"/>
              <w:ind w:left="0"/>
              <w:jc w:val="center"/>
              <w:rPr>
                <w:rFonts w:cs="Calibri"/>
                <w:szCs w:val="22"/>
                <w:lang w:val="cs-CZ"/>
              </w:rPr>
            </w:pPr>
            <w:r w:rsidRPr="007954C3">
              <w:rPr>
                <w:rFonts w:cs="Calibri"/>
                <w:szCs w:val="22"/>
                <w:lang w:val="cs-CZ"/>
              </w:rPr>
              <w:t>4,499</w:t>
            </w:r>
            <w:r w:rsidR="002F6F14">
              <w:rPr>
                <w:rFonts w:cs="Calibri"/>
                <w:szCs w:val="22"/>
                <w:lang w:val="cs-CZ"/>
              </w:rPr>
              <w:t>1</w:t>
            </w:r>
          </w:p>
        </w:tc>
      </w:tr>
    </w:tbl>
    <w:p w:rsidR="00BC578C" w:rsidRPr="007954C3" w:rsidRDefault="00BC578C" w:rsidP="00BC578C">
      <w:pPr>
        <w:rPr>
          <w:lang w:val="cs-CZ"/>
        </w:rPr>
      </w:pPr>
    </w:p>
    <w:p w:rsidR="00BC578C" w:rsidRPr="007954C3" w:rsidRDefault="00BC578C" w:rsidP="00BC578C">
      <w:pPr>
        <w:rPr>
          <w:rFonts w:cs="Calibri"/>
          <w:b/>
          <w:szCs w:val="22"/>
          <w:u w:val="single"/>
          <w:lang w:val="cs-CZ"/>
        </w:rPr>
      </w:pPr>
      <w:r w:rsidRPr="007954C3">
        <w:rPr>
          <w:rFonts w:cs="Calibri"/>
          <w:b/>
          <w:szCs w:val="22"/>
          <w:u w:val="single"/>
          <w:lang w:val="cs-CZ"/>
        </w:rPr>
        <w:t>Plochy technické infrastruktury – T*</w:t>
      </w:r>
    </w:p>
    <w:p w:rsidR="00BC578C" w:rsidRPr="007954C3" w:rsidRDefault="00BC578C" w:rsidP="008B5440">
      <w:pPr>
        <w:pStyle w:val="TABULKA"/>
        <w:spacing w:before="0" w:after="0" w:line="80" w:lineRule="exact"/>
        <w:ind w:left="567"/>
        <w:rPr>
          <w:rFonts w:cs="Calibri"/>
          <w:b/>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717"/>
        <w:gridCol w:w="4961"/>
        <w:gridCol w:w="1189"/>
      </w:tblGrid>
      <w:tr w:rsidR="00BC578C" w:rsidRPr="007954C3" w:rsidTr="00DC5CA6">
        <w:trPr>
          <w:trHeight w:val="600"/>
          <w:jc w:val="center"/>
        </w:trPr>
        <w:tc>
          <w:tcPr>
            <w:tcW w:w="1717" w:type="dxa"/>
            <w:vAlign w:val="center"/>
          </w:tcPr>
          <w:p w:rsidR="00BC578C" w:rsidRPr="007954C3" w:rsidRDefault="00BC578C" w:rsidP="00395C87">
            <w:pPr>
              <w:pStyle w:val="TABULKA"/>
              <w:snapToGrid w:val="0"/>
              <w:spacing w:before="0" w:after="0"/>
              <w:ind w:left="-57"/>
              <w:jc w:val="center"/>
              <w:rPr>
                <w:rFonts w:cs="Calibri"/>
                <w:b/>
                <w:szCs w:val="22"/>
              </w:rPr>
            </w:pPr>
            <w:r w:rsidRPr="007954C3">
              <w:rPr>
                <w:rFonts w:cs="Calibri"/>
                <w:b/>
                <w:szCs w:val="22"/>
              </w:rPr>
              <w:t>Označení</w:t>
            </w:r>
            <w:r w:rsidRPr="007954C3">
              <w:rPr>
                <w:rFonts w:cs="Calibri"/>
                <w:b/>
                <w:szCs w:val="22"/>
              </w:rPr>
              <w:br/>
              <w:t>ploch</w:t>
            </w:r>
          </w:p>
        </w:tc>
        <w:tc>
          <w:tcPr>
            <w:tcW w:w="4961" w:type="dxa"/>
            <w:vAlign w:val="center"/>
          </w:tcPr>
          <w:p w:rsidR="00BC578C" w:rsidRPr="007954C3" w:rsidRDefault="00BC578C" w:rsidP="00395C87">
            <w:pPr>
              <w:pStyle w:val="TABULKA"/>
              <w:snapToGrid w:val="0"/>
              <w:spacing w:before="0" w:after="0"/>
              <w:ind w:left="-33"/>
              <w:jc w:val="center"/>
              <w:rPr>
                <w:rFonts w:cs="Calibri"/>
                <w:b/>
                <w:szCs w:val="22"/>
              </w:rPr>
            </w:pPr>
            <w:r w:rsidRPr="007954C3">
              <w:rPr>
                <w:rFonts w:cs="Calibri"/>
                <w:b/>
                <w:szCs w:val="22"/>
              </w:rPr>
              <w:t>Lokalita</w:t>
            </w:r>
          </w:p>
        </w:tc>
        <w:tc>
          <w:tcPr>
            <w:tcW w:w="1189" w:type="dxa"/>
            <w:vAlign w:val="center"/>
          </w:tcPr>
          <w:p w:rsidR="00BC578C" w:rsidRPr="007954C3" w:rsidRDefault="00BC578C" w:rsidP="00395C87">
            <w:pPr>
              <w:pStyle w:val="TABULKA"/>
              <w:snapToGrid w:val="0"/>
              <w:spacing w:before="0" w:after="0"/>
              <w:ind w:left="0"/>
              <w:jc w:val="center"/>
              <w:rPr>
                <w:rFonts w:cs="Calibri"/>
                <w:b/>
                <w:szCs w:val="22"/>
              </w:rPr>
            </w:pPr>
            <w:r w:rsidRPr="007954C3">
              <w:rPr>
                <w:rFonts w:cs="Calibri"/>
                <w:b/>
                <w:szCs w:val="22"/>
              </w:rPr>
              <w:t>Výměra</w:t>
            </w:r>
            <w:r w:rsidRPr="007954C3">
              <w:rPr>
                <w:rFonts w:cs="Calibri"/>
                <w:b/>
                <w:szCs w:val="22"/>
              </w:rPr>
              <w:br/>
              <w:t>[ha]</w:t>
            </w:r>
          </w:p>
        </w:tc>
      </w:tr>
      <w:tr w:rsidR="00BC578C" w:rsidRPr="007954C3" w:rsidTr="00DC5CA6">
        <w:trPr>
          <w:trHeight w:val="300"/>
          <w:jc w:val="center"/>
        </w:trPr>
        <w:tc>
          <w:tcPr>
            <w:tcW w:w="1717" w:type="dxa"/>
            <w:vAlign w:val="center"/>
          </w:tcPr>
          <w:p w:rsidR="00BC578C" w:rsidRPr="007954C3" w:rsidRDefault="00BC578C" w:rsidP="00395C87">
            <w:pPr>
              <w:pStyle w:val="TABULKA"/>
              <w:snapToGrid w:val="0"/>
              <w:spacing w:before="0" w:after="0"/>
              <w:jc w:val="center"/>
              <w:rPr>
                <w:rFonts w:cs="Calibri"/>
                <w:szCs w:val="22"/>
              </w:rPr>
            </w:pPr>
            <w:r w:rsidRPr="007954C3">
              <w:rPr>
                <w:rFonts w:cs="Calibri"/>
                <w:szCs w:val="22"/>
              </w:rPr>
              <w:t>T* 1/85</w:t>
            </w:r>
          </w:p>
        </w:tc>
        <w:tc>
          <w:tcPr>
            <w:tcW w:w="4961" w:type="dxa"/>
            <w:vAlign w:val="center"/>
          </w:tcPr>
          <w:p w:rsidR="00BC578C" w:rsidRPr="007954C3" w:rsidRDefault="00BC578C" w:rsidP="00395C87">
            <w:pPr>
              <w:pStyle w:val="TABULKA"/>
              <w:snapToGrid w:val="0"/>
              <w:rPr>
                <w:rFonts w:cs="Calibri"/>
                <w:szCs w:val="22"/>
              </w:rPr>
            </w:pPr>
            <w:r w:rsidRPr="007954C3">
              <w:rPr>
                <w:rFonts w:cs="Calibri"/>
                <w:szCs w:val="22"/>
              </w:rPr>
              <w:t xml:space="preserve">St. Sedliště </w:t>
            </w:r>
            <w:r w:rsidR="0009359B" w:rsidRPr="007954C3">
              <w:rPr>
                <w:rFonts w:cs="Calibri"/>
                <w:szCs w:val="22"/>
              </w:rPr>
              <w:t xml:space="preserve">- </w:t>
            </w:r>
            <w:r w:rsidRPr="007954C3">
              <w:rPr>
                <w:rFonts w:cs="Calibri"/>
                <w:szCs w:val="22"/>
              </w:rPr>
              <w:t>podél jihozápadní části zastavěného území, poblíž rybníka Sedliště</w:t>
            </w:r>
          </w:p>
        </w:tc>
        <w:tc>
          <w:tcPr>
            <w:tcW w:w="1189" w:type="dxa"/>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0,1919</w:t>
            </w:r>
          </w:p>
        </w:tc>
      </w:tr>
      <w:tr w:rsidR="00BC578C" w:rsidRPr="007954C3" w:rsidTr="00DC5CA6">
        <w:trPr>
          <w:trHeight w:val="300"/>
          <w:jc w:val="center"/>
        </w:trPr>
        <w:tc>
          <w:tcPr>
            <w:tcW w:w="1717" w:type="dxa"/>
            <w:vAlign w:val="center"/>
          </w:tcPr>
          <w:p w:rsidR="00BC578C" w:rsidRPr="007954C3" w:rsidRDefault="00BC578C" w:rsidP="00395C87">
            <w:pPr>
              <w:pStyle w:val="TABULKA"/>
              <w:snapToGrid w:val="0"/>
              <w:spacing w:before="0" w:after="0"/>
              <w:jc w:val="center"/>
              <w:rPr>
                <w:rFonts w:cs="Calibri"/>
                <w:szCs w:val="22"/>
              </w:rPr>
            </w:pPr>
            <w:r w:rsidRPr="007954C3">
              <w:rPr>
                <w:rFonts w:cs="Calibri"/>
                <w:szCs w:val="22"/>
              </w:rPr>
              <w:t>T* 1/86</w:t>
            </w:r>
          </w:p>
        </w:tc>
        <w:tc>
          <w:tcPr>
            <w:tcW w:w="4961" w:type="dxa"/>
            <w:vAlign w:val="center"/>
          </w:tcPr>
          <w:p w:rsidR="00BC578C" w:rsidRPr="007954C3" w:rsidRDefault="00BC578C" w:rsidP="00395C87">
            <w:pPr>
              <w:pStyle w:val="TABULKA"/>
              <w:snapToGrid w:val="0"/>
              <w:rPr>
                <w:rFonts w:cs="Calibri"/>
                <w:szCs w:val="22"/>
              </w:rPr>
            </w:pPr>
            <w:r w:rsidRPr="007954C3">
              <w:rPr>
                <w:rFonts w:cs="Calibri"/>
                <w:szCs w:val="22"/>
              </w:rPr>
              <w:t xml:space="preserve">St. Sedliště </w:t>
            </w:r>
            <w:r w:rsidR="0009359B" w:rsidRPr="007954C3">
              <w:rPr>
                <w:rFonts w:cs="Calibri"/>
                <w:szCs w:val="22"/>
              </w:rPr>
              <w:t xml:space="preserve">- </w:t>
            </w:r>
            <w:r w:rsidRPr="007954C3">
              <w:rPr>
                <w:rFonts w:cs="Calibri"/>
                <w:szCs w:val="22"/>
              </w:rPr>
              <w:t>centrální část zastavěného území, poblíž rybníka Sedliště</w:t>
            </w:r>
          </w:p>
        </w:tc>
        <w:tc>
          <w:tcPr>
            <w:tcW w:w="1189" w:type="dxa"/>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0,0762</w:t>
            </w:r>
          </w:p>
        </w:tc>
      </w:tr>
      <w:tr w:rsidR="00BC578C" w:rsidRPr="007954C3" w:rsidTr="00DC5CA6">
        <w:trPr>
          <w:trHeight w:val="300"/>
          <w:jc w:val="center"/>
        </w:trPr>
        <w:tc>
          <w:tcPr>
            <w:tcW w:w="1717" w:type="dxa"/>
            <w:vAlign w:val="center"/>
          </w:tcPr>
          <w:p w:rsidR="00BC578C" w:rsidRPr="007954C3" w:rsidRDefault="00BC578C" w:rsidP="00395C87">
            <w:pPr>
              <w:pStyle w:val="TABULKA"/>
              <w:snapToGrid w:val="0"/>
              <w:spacing w:before="0" w:after="0"/>
              <w:jc w:val="center"/>
              <w:rPr>
                <w:rFonts w:cs="Calibri"/>
                <w:szCs w:val="22"/>
              </w:rPr>
            </w:pPr>
            <w:r w:rsidRPr="007954C3">
              <w:rPr>
                <w:rFonts w:cs="Calibri"/>
                <w:szCs w:val="22"/>
              </w:rPr>
              <w:t>T* 1/91</w:t>
            </w:r>
          </w:p>
        </w:tc>
        <w:tc>
          <w:tcPr>
            <w:tcW w:w="4961" w:type="dxa"/>
            <w:vAlign w:val="center"/>
          </w:tcPr>
          <w:p w:rsidR="00BC578C" w:rsidRPr="007954C3" w:rsidRDefault="00BC578C" w:rsidP="00395C87">
            <w:pPr>
              <w:pStyle w:val="TABULKA"/>
              <w:snapToGrid w:val="0"/>
              <w:rPr>
                <w:rFonts w:cs="Calibri"/>
                <w:szCs w:val="22"/>
              </w:rPr>
            </w:pPr>
            <w:r w:rsidRPr="007954C3">
              <w:rPr>
                <w:rFonts w:cs="Calibri"/>
                <w:szCs w:val="22"/>
              </w:rPr>
              <w:t>Podél silnice ze Starého Sedliště do Mchova</w:t>
            </w:r>
          </w:p>
        </w:tc>
        <w:tc>
          <w:tcPr>
            <w:tcW w:w="1189" w:type="dxa"/>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0,3638</w:t>
            </w:r>
          </w:p>
        </w:tc>
      </w:tr>
      <w:tr w:rsidR="00BC578C" w:rsidRPr="007954C3" w:rsidTr="00DC5CA6">
        <w:trPr>
          <w:trHeight w:val="300"/>
          <w:jc w:val="center"/>
        </w:trPr>
        <w:tc>
          <w:tcPr>
            <w:tcW w:w="1717" w:type="dxa"/>
            <w:vAlign w:val="center"/>
          </w:tcPr>
          <w:p w:rsidR="00BC578C" w:rsidRPr="007954C3" w:rsidRDefault="00BC578C" w:rsidP="00395C87">
            <w:pPr>
              <w:pStyle w:val="TABULKA"/>
              <w:snapToGrid w:val="0"/>
              <w:spacing w:before="0" w:after="0"/>
              <w:jc w:val="center"/>
              <w:rPr>
                <w:rFonts w:cs="Calibri"/>
                <w:szCs w:val="22"/>
              </w:rPr>
            </w:pPr>
            <w:r w:rsidRPr="007954C3">
              <w:rPr>
                <w:rFonts w:cs="Calibri"/>
                <w:szCs w:val="22"/>
              </w:rPr>
              <w:t>T* 1/92</w:t>
            </w:r>
          </w:p>
        </w:tc>
        <w:tc>
          <w:tcPr>
            <w:tcW w:w="4961" w:type="dxa"/>
            <w:vAlign w:val="center"/>
          </w:tcPr>
          <w:p w:rsidR="00BC578C" w:rsidRPr="007954C3" w:rsidRDefault="00BC578C" w:rsidP="00395C87">
            <w:pPr>
              <w:pStyle w:val="TABULKA"/>
              <w:snapToGrid w:val="0"/>
              <w:rPr>
                <w:rFonts w:cs="Calibri"/>
                <w:szCs w:val="22"/>
              </w:rPr>
            </w:pPr>
            <w:r w:rsidRPr="007954C3">
              <w:rPr>
                <w:rFonts w:cs="Calibri"/>
                <w:szCs w:val="22"/>
              </w:rPr>
              <w:t>Podél silnice ze Starého Sedliště do Mchova</w:t>
            </w:r>
          </w:p>
        </w:tc>
        <w:tc>
          <w:tcPr>
            <w:tcW w:w="1189" w:type="dxa"/>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0,2707</w:t>
            </w:r>
          </w:p>
        </w:tc>
      </w:tr>
      <w:tr w:rsidR="00BC578C" w:rsidRPr="007954C3" w:rsidTr="00DC5CA6">
        <w:trPr>
          <w:trHeight w:hRule="exact" w:val="57"/>
          <w:jc w:val="center"/>
        </w:trPr>
        <w:tc>
          <w:tcPr>
            <w:tcW w:w="1717" w:type="dxa"/>
            <w:vAlign w:val="center"/>
          </w:tcPr>
          <w:p w:rsidR="00BC578C" w:rsidRPr="007954C3" w:rsidRDefault="00BC578C" w:rsidP="00395C87">
            <w:pPr>
              <w:pStyle w:val="TABULKA"/>
              <w:snapToGrid w:val="0"/>
              <w:spacing w:before="0" w:after="0"/>
              <w:jc w:val="center"/>
              <w:rPr>
                <w:rFonts w:cs="Calibri"/>
                <w:szCs w:val="22"/>
              </w:rPr>
            </w:pPr>
          </w:p>
        </w:tc>
        <w:tc>
          <w:tcPr>
            <w:tcW w:w="4961" w:type="dxa"/>
            <w:vAlign w:val="center"/>
          </w:tcPr>
          <w:p w:rsidR="00BC578C" w:rsidRPr="007954C3" w:rsidRDefault="00BC578C" w:rsidP="00395C87">
            <w:pPr>
              <w:pStyle w:val="TABULKA"/>
              <w:snapToGrid w:val="0"/>
              <w:rPr>
                <w:rFonts w:cs="Calibri"/>
                <w:szCs w:val="22"/>
              </w:rPr>
            </w:pPr>
          </w:p>
        </w:tc>
        <w:tc>
          <w:tcPr>
            <w:tcW w:w="1189" w:type="dxa"/>
            <w:vAlign w:val="center"/>
          </w:tcPr>
          <w:p w:rsidR="00BC578C" w:rsidRPr="007954C3" w:rsidRDefault="00BC578C" w:rsidP="00395C87">
            <w:pPr>
              <w:snapToGrid w:val="0"/>
              <w:ind w:left="0"/>
              <w:jc w:val="center"/>
              <w:rPr>
                <w:rFonts w:cs="Calibri"/>
                <w:szCs w:val="22"/>
                <w:lang w:val="cs-CZ"/>
              </w:rPr>
            </w:pPr>
          </w:p>
        </w:tc>
      </w:tr>
      <w:tr w:rsidR="00BC578C" w:rsidRPr="007954C3" w:rsidTr="00DC5CA6">
        <w:trPr>
          <w:trHeight w:val="300"/>
          <w:jc w:val="center"/>
        </w:trPr>
        <w:tc>
          <w:tcPr>
            <w:tcW w:w="1717" w:type="dxa"/>
            <w:vAlign w:val="center"/>
          </w:tcPr>
          <w:p w:rsidR="00BC578C" w:rsidRPr="007954C3" w:rsidRDefault="00BC578C" w:rsidP="00395C87">
            <w:pPr>
              <w:pStyle w:val="TABULKA"/>
              <w:snapToGrid w:val="0"/>
              <w:spacing w:before="0" w:after="0"/>
              <w:jc w:val="center"/>
              <w:rPr>
                <w:rFonts w:cs="Calibri"/>
                <w:szCs w:val="22"/>
              </w:rPr>
            </w:pPr>
            <w:r w:rsidRPr="007954C3">
              <w:rPr>
                <w:rFonts w:cs="Calibri"/>
                <w:szCs w:val="22"/>
              </w:rPr>
              <w:t>T* 5/93</w:t>
            </w:r>
          </w:p>
        </w:tc>
        <w:tc>
          <w:tcPr>
            <w:tcW w:w="4961" w:type="dxa"/>
            <w:vAlign w:val="center"/>
          </w:tcPr>
          <w:p w:rsidR="00BC578C" w:rsidRPr="007954C3" w:rsidRDefault="00BC578C" w:rsidP="00395C87">
            <w:pPr>
              <w:pStyle w:val="TABULKA"/>
              <w:snapToGrid w:val="0"/>
              <w:rPr>
                <w:rFonts w:cs="Calibri"/>
                <w:szCs w:val="22"/>
              </w:rPr>
            </w:pPr>
            <w:r w:rsidRPr="007954C3">
              <w:rPr>
                <w:rFonts w:cs="Calibri"/>
                <w:szCs w:val="22"/>
              </w:rPr>
              <w:t>Podél silnice ze Starého Sedliště do Mchova</w:t>
            </w:r>
          </w:p>
        </w:tc>
        <w:tc>
          <w:tcPr>
            <w:tcW w:w="1189" w:type="dxa"/>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0,6183</w:t>
            </w:r>
          </w:p>
        </w:tc>
      </w:tr>
    </w:tbl>
    <w:p w:rsidR="00BC578C" w:rsidRPr="007954C3" w:rsidRDefault="00BC578C" w:rsidP="00BC578C">
      <w:pPr>
        <w:rPr>
          <w:rFonts w:cs="Calibri"/>
          <w:b/>
          <w:szCs w:val="22"/>
          <w:u w:val="single"/>
          <w:lang w:val="cs-CZ"/>
        </w:rPr>
      </w:pPr>
    </w:p>
    <w:p w:rsidR="00BC578C" w:rsidRPr="007954C3" w:rsidRDefault="00BC578C" w:rsidP="00BC578C">
      <w:pPr>
        <w:rPr>
          <w:rFonts w:cs="Calibri"/>
          <w:b/>
          <w:szCs w:val="22"/>
          <w:u w:val="single"/>
          <w:lang w:val="cs-CZ"/>
        </w:rPr>
      </w:pPr>
      <w:r w:rsidRPr="007954C3">
        <w:rPr>
          <w:rFonts w:cs="Calibri"/>
          <w:b/>
          <w:szCs w:val="22"/>
          <w:u w:val="single"/>
          <w:lang w:val="cs-CZ"/>
        </w:rPr>
        <w:lastRenderedPageBreak/>
        <w:t>Plochy pro vodní hospodářství – TV</w:t>
      </w:r>
    </w:p>
    <w:p w:rsidR="00BC578C" w:rsidRPr="007954C3" w:rsidRDefault="00BC578C" w:rsidP="008B5440">
      <w:pPr>
        <w:pStyle w:val="TABULKA"/>
        <w:spacing w:before="0" w:after="0" w:line="80" w:lineRule="exact"/>
        <w:ind w:left="567"/>
        <w:rPr>
          <w:rFonts w:cs="Calibri"/>
          <w:b/>
          <w:u w:val="single"/>
        </w:rPr>
      </w:pPr>
    </w:p>
    <w:tbl>
      <w:tblPr>
        <w:tblW w:w="0" w:type="auto"/>
        <w:jc w:val="center"/>
        <w:tblLayout w:type="fixed"/>
        <w:tblCellMar>
          <w:left w:w="70" w:type="dxa"/>
          <w:right w:w="70" w:type="dxa"/>
        </w:tblCellMar>
        <w:tblLook w:val="0000"/>
      </w:tblPr>
      <w:tblGrid>
        <w:gridCol w:w="1717"/>
        <w:gridCol w:w="4959"/>
        <w:gridCol w:w="1194"/>
        <w:gridCol w:w="12"/>
      </w:tblGrid>
      <w:tr w:rsidR="00BC578C" w:rsidRPr="007954C3" w:rsidTr="002F6F14">
        <w:trPr>
          <w:trHeight w:val="705"/>
          <w:jc w:val="center"/>
        </w:trPr>
        <w:tc>
          <w:tcPr>
            <w:tcW w:w="1717"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ind w:left="0"/>
              <w:jc w:val="center"/>
              <w:rPr>
                <w:rFonts w:cs="Calibri"/>
                <w:b/>
                <w:szCs w:val="22"/>
              </w:rPr>
            </w:pPr>
            <w:r w:rsidRPr="007954C3">
              <w:rPr>
                <w:rFonts w:cs="Calibri"/>
                <w:b/>
                <w:szCs w:val="22"/>
              </w:rPr>
              <w:t>Označení</w:t>
            </w:r>
            <w:r w:rsidRPr="007954C3">
              <w:rPr>
                <w:rFonts w:cs="Calibri"/>
                <w:b/>
                <w:szCs w:val="22"/>
              </w:rPr>
              <w:br/>
              <w:t>ploch</w:t>
            </w:r>
          </w:p>
        </w:tc>
        <w:tc>
          <w:tcPr>
            <w:tcW w:w="4959"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ind w:left="0"/>
              <w:jc w:val="center"/>
              <w:rPr>
                <w:rFonts w:cs="Calibri"/>
                <w:b/>
                <w:szCs w:val="22"/>
              </w:rPr>
            </w:pPr>
            <w:r w:rsidRPr="007954C3">
              <w:rPr>
                <w:rFonts w:cs="Calibri"/>
                <w:b/>
                <w:szCs w:val="22"/>
              </w:rPr>
              <w:t>Lokalita</w:t>
            </w:r>
          </w:p>
        </w:tc>
        <w:tc>
          <w:tcPr>
            <w:tcW w:w="1203" w:type="dxa"/>
            <w:gridSpan w:val="2"/>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pStyle w:val="TABULKA"/>
              <w:snapToGrid w:val="0"/>
              <w:spacing w:before="0" w:after="0"/>
              <w:ind w:left="0"/>
              <w:jc w:val="center"/>
              <w:rPr>
                <w:rFonts w:cs="Calibri"/>
                <w:b/>
                <w:szCs w:val="22"/>
              </w:rPr>
            </w:pPr>
            <w:r w:rsidRPr="007954C3">
              <w:rPr>
                <w:rFonts w:cs="Calibri"/>
                <w:b/>
                <w:szCs w:val="22"/>
              </w:rPr>
              <w:t>Výměra</w:t>
            </w:r>
            <w:r w:rsidRPr="007954C3">
              <w:rPr>
                <w:rFonts w:cs="Calibri"/>
                <w:b/>
                <w:szCs w:val="22"/>
              </w:rPr>
              <w:br/>
              <w:t>[ha]</w:t>
            </w:r>
          </w:p>
        </w:tc>
      </w:tr>
      <w:tr w:rsidR="002F6F14" w:rsidRPr="007954C3" w:rsidTr="002F6F14">
        <w:trPr>
          <w:trHeight w:val="300"/>
          <w:jc w:val="center"/>
        </w:trPr>
        <w:tc>
          <w:tcPr>
            <w:tcW w:w="1717" w:type="dxa"/>
            <w:tcBorders>
              <w:left w:val="single" w:sz="4" w:space="0" w:color="000000"/>
              <w:bottom w:val="single" w:sz="4" w:space="0" w:color="000000"/>
            </w:tcBorders>
            <w:vAlign w:val="center"/>
          </w:tcPr>
          <w:p w:rsidR="002F6F14" w:rsidRPr="007954C3" w:rsidRDefault="002F6F14" w:rsidP="002F6F14">
            <w:pPr>
              <w:pStyle w:val="TABULKA"/>
              <w:snapToGrid w:val="0"/>
              <w:spacing w:before="0" w:after="0"/>
              <w:jc w:val="center"/>
              <w:rPr>
                <w:rFonts w:cs="Calibri"/>
                <w:szCs w:val="22"/>
              </w:rPr>
            </w:pPr>
            <w:r w:rsidRPr="007954C3">
              <w:rPr>
                <w:rFonts w:cs="Calibri"/>
                <w:szCs w:val="22"/>
              </w:rPr>
              <w:t>TV 2/129</w:t>
            </w:r>
          </w:p>
        </w:tc>
        <w:tc>
          <w:tcPr>
            <w:tcW w:w="4959" w:type="dxa"/>
            <w:tcBorders>
              <w:left w:val="single" w:sz="4" w:space="0" w:color="000000"/>
              <w:bottom w:val="single" w:sz="4" w:space="0" w:color="000000"/>
            </w:tcBorders>
            <w:vAlign w:val="center"/>
          </w:tcPr>
          <w:p w:rsidR="002F6F14" w:rsidRPr="007954C3" w:rsidRDefault="002F6F14" w:rsidP="002F6F14">
            <w:pPr>
              <w:pStyle w:val="TABULKA"/>
              <w:snapToGrid w:val="0"/>
              <w:spacing w:before="0" w:after="0"/>
              <w:rPr>
                <w:rFonts w:cs="Calibri"/>
                <w:szCs w:val="22"/>
              </w:rPr>
            </w:pPr>
            <w:r w:rsidRPr="007954C3">
              <w:rPr>
                <w:rFonts w:cs="Calibri"/>
                <w:szCs w:val="22"/>
              </w:rPr>
              <w:t>Úšava –</w:t>
            </w:r>
            <w:proofErr w:type="gramStart"/>
            <w:r w:rsidRPr="007954C3">
              <w:rPr>
                <w:rFonts w:cs="Calibri"/>
                <w:szCs w:val="22"/>
              </w:rPr>
              <w:t>St.Sedliště</w:t>
            </w:r>
            <w:proofErr w:type="gramEnd"/>
            <w:r w:rsidRPr="007954C3">
              <w:rPr>
                <w:rFonts w:cs="Calibri"/>
                <w:szCs w:val="22"/>
              </w:rPr>
              <w:t xml:space="preserve"> – podél cesty z Částkova</w:t>
            </w:r>
          </w:p>
        </w:tc>
        <w:tc>
          <w:tcPr>
            <w:tcW w:w="1203" w:type="dxa"/>
            <w:gridSpan w:val="2"/>
            <w:tcBorders>
              <w:left w:val="single" w:sz="4" w:space="0" w:color="000000"/>
              <w:bottom w:val="single" w:sz="4" w:space="0" w:color="000000"/>
              <w:right w:val="single" w:sz="4" w:space="0" w:color="000000"/>
            </w:tcBorders>
            <w:vAlign w:val="center"/>
          </w:tcPr>
          <w:p w:rsidR="002F6F14" w:rsidRPr="007954C3" w:rsidRDefault="002F6F14" w:rsidP="002F6F14">
            <w:pPr>
              <w:snapToGrid w:val="0"/>
              <w:ind w:left="0"/>
              <w:jc w:val="center"/>
              <w:rPr>
                <w:rFonts w:cs="Calibri"/>
                <w:szCs w:val="22"/>
                <w:lang w:val="cs-CZ"/>
              </w:rPr>
            </w:pPr>
            <w:r w:rsidRPr="007954C3">
              <w:rPr>
                <w:rFonts w:cs="Calibri"/>
                <w:szCs w:val="22"/>
                <w:lang w:val="cs-CZ"/>
              </w:rPr>
              <w:t>1,1315</w:t>
            </w:r>
          </w:p>
        </w:tc>
      </w:tr>
      <w:tr w:rsidR="002F6F14" w:rsidRPr="007954C3" w:rsidTr="002F6F1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12" w:type="dxa"/>
          <w:trHeight w:hRule="exact" w:val="57"/>
          <w:jc w:val="center"/>
        </w:trPr>
        <w:tc>
          <w:tcPr>
            <w:tcW w:w="1717" w:type="dxa"/>
            <w:vAlign w:val="center"/>
          </w:tcPr>
          <w:p w:rsidR="002F6F14" w:rsidRPr="007954C3" w:rsidRDefault="002F6F14" w:rsidP="002F6F14">
            <w:pPr>
              <w:pStyle w:val="TABULKA"/>
              <w:snapToGrid w:val="0"/>
              <w:spacing w:before="0" w:after="0"/>
              <w:jc w:val="center"/>
              <w:rPr>
                <w:rFonts w:cs="Calibri"/>
                <w:szCs w:val="22"/>
              </w:rPr>
            </w:pPr>
          </w:p>
        </w:tc>
        <w:tc>
          <w:tcPr>
            <w:tcW w:w="4956" w:type="dxa"/>
            <w:vAlign w:val="center"/>
          </w:tcPr>
          <w:p w:rsidR="002F6F14" w:rsidRPr="007954C3" w:rsidRDefault="002F6F14" w:rsidP="002F6F14">
            <w:pPr>
              <w:pStyle w:val="TABULKA"/>
              <w:snapToGrid w:val="0"/>
              <w:rPr>
                <w:rFonts w:cs="Calibri"/>
                <w:szCs w:val="22"/>
              </w:rPr>
            </w:pPr>
          </w:p>
        </w:tc>
        <w:tc>
          <w:tcPr>
            <w:tcW w:w="1194" w:type="dxa"/>
            <w:vAlign w:val="center"/>
          </w:tcPr>
          <w:p w:rsidR="002F6F14" w:rsidRPr="007954C3" w:rsidRDefault="002F6F14" w:rsidP="002F6F14">
            <w:pPr>
              <w:snapToGrid w:val="0"/>
              <w:ind w:left="0"/>
              <w:jc w:val="center"/>
              <w:rPr>
                <w:rFonts w:cs="Calibri"/>
                <w:szCs w:val="22"/>
                <w:lang w:val="cs-CZ"/>
              </w:rPr>
            </w:pPr>
          </w:p>
        </w:tc>
      </w:tr>
      <w:tr w:rsidR="0038229F" w:rsidRPr="007954C3" w:rsidTr="002F6F14">
        <w:trPr>
          <w:trHeight w:val="278"/>
          <w:jc w:val="center"/>
        </w:trPr>
        <w:tc>
          <w:tcPr>
            <w:tcW w:w="1717" w:type="dxa"/>
            <w:tcBorders>
              <w:top w:val="single" w:sz="4" w:space="0" w:color="000000"/>
              <w:left w:val="single" w:sz="4" w:space="0" w:color="000000"/>
              <w:bottom w:val="single" w:sz="4" w:space="0" w:color="000000"/>
            </w:tcBorders>
            <w:vAlign w:val="center"/>
          </w:tcPr>
          <w:p w:rsidR="0038229F" w:rsidRPr="007954C3" w:rsidRDefault="0038229F" w:rsidP="0038229F">
            <w:pPr>
              <w:pStyle w:val="TABULKA"/>
              <w:snapToGrid w:val="0"/>
              <w:spacing w:before="0" w:after="0"/>
              <w:jc w:val="center"/>
              <w:rPr>
                <w:rFonts w:cs="Calibri"/>
                <w:szCs w:val="22"/>
              </w:rPr>
            </w:pPr>
            <w:r w:rsidRPr="007954C3">
              <w:rPr>
                <w:rFonts w:cs="Calibri"/>
                <w:szCs w:val="22"/>
              </w:rPr>
              <w:t>TV 3/88</w:t>
            </w:r>
          </w:p>
        </w:tc>
        <w:tc>
          <w:tcPr>
            <w:tcW w:w="4959" w:type="dxa"/>
            <w:tcBorders>
              <w:top w:val="single" w:sz="4" w:space="0" w:color="000000"/>
              <w:left w:val="single" w:sz="4" w:space="0" w:color="000000"/>
              <w:bottom w:val="single" w:sz="4" w:space="0" w:color="000000"/>
            </w:tcBorders>
            <w:vAlign w:val="center"/>
          </w:tcPr>
          <w:p w:rsidR="0038229F" w:rsidRPr="007954C3" w:rsidRDefault="0038229F" w:rsidP="0038229F">
            <w:pPr>
              <w:pStyle w:val="TABULKA"/>
              <w:snapToGrid w:val="0"/>
              <w:spacing w:before="0" w:after="0"/>
              <w:rPr>
                <w:rFonts w:cs="Calibri"/>
                <w:szCs w:val="22"/>
              </w:rPr>
            </w:pPr>
            <w:r w:rsidRPr="007954C3">
              <w:rPr>
                <w:rFonts w:cs="Calibri"/>
                <w:szCs w:val="22"/>
              </w:rPr>
              <w:t>Nové Sedliště - v centru zastavěného území</w:t>
            </w:r>
          </w:p>
        </w:tc>
        <w:tc>
          <w:tcPr>
            <w:tcW w:w="1203" w:type="dxa"/>
            <w:gridSpan w:val="2"/>
            <w:tcBorders>
              <w:top w:val="single" w:sz="4" w:space="0" w:color="000000"/>
              <w:left w:val="single" w:sz="4" w:space="0" w:color="000000"/>
              <w:bottom w:val="single" w:sz="4" w:space="0" w:color="000000"/>
              <w:right w:val="single" w:sz="4" w:space="0" w:color="000000"/>
            </w:tcBorders>
            <w:vAlign w:val="center"/>
          </w:tcPr>
          <w:p w:rsidR="0038229F" w:rsidRPr="007954C3" w:rsidRDefault="0038229F" w:rsidP="002F6F14">
            <w:pPr>
              <w:snapToGrid w:val="0"/>
              <w:ind w:left="0"/>
              <w:jc w:val="center"/>
              <w:rPr>
                <w:rFonts w:cs="Calibri"/>
                <w:szCs w:val="22"/>
                <w:lang w:val="cs-CZ"/>
              </w:rPr>
            </w:pPr>
            <w:r w:rsidRPr="007954C3">
              <w:rPr>
                <w:rFonts w:cs="Calibri"/>
                <w:szCs w:val="22"/>
                <w:lang w:val="cs-CZ"/>
              </w:rPr>
              <w:t>0,</w:t>
            </w:r>
            <w:r w:rsidR="002F6F14">
              <w:rPr>
                <w:rFonts w:cs="Calibri"/>
                <w:szCs w:val="22"/>
                <w:lang w:val="cs-CZ"/>
              </w:rPr>
              <w:t>0387</w:t>
            </w:r>
          </w:p>
        </w:tc>
      </w:tr>
    </w:tbl>
    <w:p w:rsidR="002915A0" w:rsidRPr="007954C3" w:rsidRDefault="002915A0" w:rsidP="00BC578C">
      <w:pPr>
        <w:rPr>
          <w:rFonts w:cs="Calibri"/>
          <w:b/>
          <w:szCs w:val="22"/>
          <w:u w:val="single"/>
          <w:lang w:val="cs-CZ"/>
        </w:rPr>
      </w:pPr>
    </w:p>
    <w:p w:rsidR="00BC578C" w:rsidRPr="007954C3" w:rsidRDefault="00BC578C" w:rsidP="00BC578C">
      <w:pPr>
        <w:rPr>
          <w:rFonts w:cs="Calibri"/>
          <w:b/>
          <w:szCs w:val="22"/>
          <w:u w:val="single"/>
          <w:lang w:val="cs-CZ"/>
        </w:rPr>
      </w:pPr>
      <w:r w:rsidRPr="007954C3">
        <w:rPr>
          <w:rFonts w:cs="Calibri"/>
          <w:b/>
          <w:szCs w:val="22"/>
          <w:u w:val="single"/>
          <w:lang w:val="cs-CZ"/>
        </w:rPr>
        <w:t>Plochy technického zabezpečení obce - TO</w:t>
      </w:r>
    </w:p>
    <w:p w:rsidR="00BC578C" w:rsidRPr="007954C3" w:rsidRDefault="00BC578C" w:rsidP="008B5440">
      <w:pPr>
        <w:pStyle w:val="TABULKA"/>
        <w:spacing w:before="0" w:after="0" w:line="80" w:lineRule="exact"/>
        <w:ind w:left="567"/>
        <w:rPr>
          <w:rFonts w:cs="Calibri"/>
          <w:b/>
          <w:szCs w:val="22"/>
          <w:u w:val="single"/>
        </w:rPr>
      </w:pPr>
    </w:p>
    <w:tbl>
      <w:tblPr>
        <w:tblW w:w="0" w:type="auto"/>
        <w:jc w:val="center"/>
        <w:tblLayout w:type="fixed"/>
        <w:tblCellMar>
          <w:left w:w="70" w:type="dxa"/>
          <w:right w:w="70" w:type="dxa"/>
        </w:tblCellMar>
        <w:tblLook w:val="0000"/>
      </w:tblPr>
      <w:tblGrid>
        <w:gridCol w:w="1717"/>
        <w:gridCol w:w="4956"/>
        <w:gridCol w:w="1186"/>
        <w:gridCol w:w="15"/>
      </w:tblGrid>
      <w:tr w:rsidR="00BC578C" w:rsidRPr="007954C3" w:rsidTr="002F6F14">
        <w:trPr>
          <w:trHeight w:val="710"/>
          <w:jc w:val="center"/>
        </w:trPr>
        <w:tc>
          <w:tcPr>
            <w:tcW w:w="1717"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ind w:left="0"/>
              <w:jc w:val="center"/>
              <w:rPr>
                <w:rFonts w:cs="Calibri"/>
                <w:b/>
                <w:szCs w:val="22"/>
              </w:rPr>
            </w:pPr>
            <w:r w:rsidRPr="007954C3">
              <w:rPr>
                <w:rFonts w:cs="Calibri"/>
                <w:b/>
                <w:szCs w:val="22"/>
              </w:rPr>
              <w:t>Označení</w:t>
            </w:r>
            <w:r w:rsidRPr="007954C3">
              <w:rPr>
                <w:rFonts w:cs="Calibri"/>
                <w:b/>
                <w:szCs w:val="22"/>
              </w:rPr>
              <w:br/>
              <w:t>ploch</w:t>
            </w:r>
          </w:p>
        </w:tc>
        <w:tc>
          <w:tcPr>
            <w:tcW w:w="4956"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ind w:left="0"/>
              <w:jc w:val="center"/>
              <w:rPr>
                <w:rFonts w:cs="Calibri"/>
                <w:b/>
                <w:szCs w:val="22"/>
              </w:rPr>
            </w:pPr>
            <w:r w:rsidRPr="007954C3">
              <w:rPr>
                <w:rFonts w:cs="Calibri"/>
                <w:b/>
                <w:szCs w:val="22"/>
              </w:rPr>
              <w:t>Lokalita</w:t>
            </w:r>
          </w:p>
        </w:tc>
        <w:tc>
          <w:tcPr>
            <w:tcW w:w="1201" w:type="dxa"/>
            <w:gridSpan w:val="2"/>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pStyle w:val="TABULKA"/>
              <w:snapToGrid w:val="0"/>
              <w:spacing w:before="0" w:after="0"/>
              <w:ind w:left="0"/>
              <w:jc w:val="center"/>
              <w:rPr>
                <w:rFonts w:cs="Calibri"/>
                <w:b/>
                <w:szCs w:val="22"/>
              </w:rPr>
            </w:pPr>
            <w:r w:rsidRPr="007954C3">
              <w:rPr>
                <w:rFonts w:cs="Calibri"/>
                <w:b/>
                <w:szCs w:val="22"/>
              </w:rPr>
              <w:t>Výměra</w:t>
            </w:r>
            <w:r w:rsidRPr="007954C3">
              <w:rPr>
                <w:rFonts w:cs="Calibri"/>
                <w:b/>
                <w:szCs w:val="22"/>
              </w:rPr>
              <w:br/>
              <w:t>[ha]</w:t>
            </w:r>
          </w:p>
        </w:tc>
      </w:tr>
      <w:tr w:rsidR="00BC578C" w:rsidRPr="007954C3" w:rsidTr="002F6F14">
        <w:trPr>
          <w:gridAfter w:val="1"/>
          <w:wAfter w:w="15" w:type="dxa"/>
          <w:trHeight w:val="300"/>
          <w:jc w:val="center"/>
        </w:trPr>
        <w:tc>
          <w:tcPr>
            <w:tcW w:w="1717"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jc w:val="center"/>
              <w:rPr>
                <w:rFonts w:cs="Calibri"/>
                <w:szCs w:val="22"/>
              </w:rPr>
            </w:pPr>
            <w:r w:rsidRPr="007954C3">
              <w:rPr>
                <w:rFonts w:cs="Calibri"/>
                <w:szCs w:val="22"/>
              </w:rPr>
              <w:t>TO 1/90</w:t>
            </w:r>
          </w:p>
        </w:tc>
        <w:tc>
          <w:tcPr>
            <w:tcW w:w="4956"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rPr>
                <w:rFonts w:cs="Calibri"/>
                <w:szCs w:val="22"/>
              </w:rPr>
            </w:pPr>
            <w:r w:rsidRPr="007954C3">
              <w:rPr>
                <w:rFonts w:cs="Calibri"/>
                <w:szCs w:val="22"/>
              </w:rPr>
              <w:t xml:space="preserve">St. Sedliště </w:t>
            </w:r>
            <w:r w:rsidR="0009359B" w:rsidRPr="007954C3">
              <w:rPr>
                <w:rFonts w:cs="Calibri"/>
                <w:szCs w:val="22"/>
              </w:rPr>
              <w:t xml:space="preserve">- </w:t>
            </w:r>
            <w:r w:rsidRPr="007954C3">
              <w:rPr>
                <w:rFonts w:cs="Calibri"/>
                <w:szCs w:val="22"/>
              </w:rPr>
              <w:t>lokalita mezi hřbitovem a Sedlišťským rybníkem</w:t>
            </w:r>
          </w:p>
        </w:tc>
        <w:tc>
          <w:tcPr>
            <w:tcW w:w="1186" w:type="dxa"/>
            <w:tcBorders>
              <w:left w:val="single" w:sz="4" w:space="0" w:color="000000"/>
              <w:bottom w:val="single" w:sz="4" w:space="0" w:color="000000"/>
              <w:right w:val="single" w:sz="4" w:space="0" w:color="000000"/>
            </w:tcBorders>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0,2096</w:t>
            </w:r>
          </w:p>
        </w:tc>
      </w:tr>
    </w:tbl>
    <w:p w:rsidR="0009359B" w:rsidRPr="007954C3" w:rsidRDefault="0009359B" w:rsidP="00BC578C">
      <w:pPr>
        <w:rPr>
          <w:rFonts w:cs="Calibri"/>
          <w:b/>
          <w:szCs w:val="22"/>
          <w:u w:val="single"/>
          <w:lang w:val="cs-CZ"/>
        </w:rPr>
      </w:pPr>
    </w:p>
    <w:p w:rsidR="00BC578C" w:rsidRPr="007954C3" w:rsidRDefault="00BC578C" w:rsidP="00BC578C">
      <w:pPr>
        <w:rPr>
          <w:rFonts w:cs="Calibri"/>
          <w:b/>
          <w:szCs w:val="22"/>
          <w:u w:val="single"/>
          <w:lang w:val="cs-CZ"/>
        </w:rPr>
      </w:pPr>
      <w:r w:rsidRPr="007954C3">
        <w:rPr>
          <w:rFonts w:cs="Calibri"/>
          <w:b/>
          <w:szCs w:val="22"/>
          <w:u w:val="single"/>
          <w:lang w:val="cs-CZ"/>
        </w:rPr>
        <w:t>Plochy veřejných prostranství – P*</w:t>
      </w:r>
    </w:p>
    <w:p w:rsidR="00BC578C" w:rsidRPr="007954C3" w:rsidRDefault="00BC578C" w:rsidP="008B5440">
      <w:pPr>
        <w:pStyle w:val="TABULKA"/>
        <w:spacing w:before="0" w:after="0" w:line="80" w:lineRule="exact"/>
        <w:ind w:left="567"/>
        <w:rPr>
          <w:rFonts w:cs="Calibri"/>
          <w:b/>
        </w:rPr>
      </w:pPr>
    </w:p>
    <w:tbl>
      <w:tblPr>
        <w:tblW w:w="0" w:type="auto"/>
        <w:jc w:val="center"/>
        <w:tblLayout w:type="fixed"/>
        <w:tblCellMar>
          <w:left w:w="70" w:type="dxa"/>
          <w:right w:w="70" w:type="dxa"/>
        </w:tblCellMar>
        <w:tblLook w:val="0000"/>
      </w:tblPr>
      <w:tblGrid>
        <w:gridCol w:w="1759"/>
        <w:gridCol w:w="4919"/>
        <w:gridCol w:w="1196"/>
      </w:tblGrid>
      <w:tr w:rsidR="00BC578C" w:rsidRPr="007954C3" w:rsidTr="009F7980">
        <w:trPr>
          <w:trHeight w:val="728"/>
          <w:jc w:val="center"/>
        </w:trPr>
        <w:tc>
          <w:tcPr>
            <w:tcW w:w="1759"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ind w:left="-51"/>
              <w:jc w:val="center"/>
              <w:rPr>
                <w:rFonts w:cs="Calibri"/>
                <w:b/>
                <w:szCs w:val="22"/>
              </w:rPr>
            </w:pPr>
            <w:r w:rsidRPr="007954C3">
              <w:rPr>
                <w:rFonts w:cs="Calibri"/>
                <w:b/>
                <w:szCs w:val="22"/>
              </w:rPr>
              <w:t>Označení ploch</w:t>
            </w:r>
          </w:p>
        </w:tc>
        <w:tc>
          <w:tcPr>
            <w:tcW w:w="4919"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ind w:left="0"/>
              <w:jc w:val="center"/>
              <w:rPr>
                <w:rFonts w:cs="Calibri"/>
                <w:b/>
                <w:szCs w:val="22"/>
              </w:rPr>
            </w:pPr>
            <w:r w:rsidRPr="007954C3">
              <w:rPr>
                <w:rFonts w:cs="Calibri"/>
                <w:b/>
                <w:szCs w:val="22"/>
              </w:rPr>
              <w:t>Lokalita</w:t>
            </w:r>
          </w:p>
        </w:tc>
        <w:tc>
          <w:tcPr>
            <w:tcW w:w="1196"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pStyle w:val="TABULKA"/>
              <w:snapToGrid w:val="0"/>
              <w:spacing w:before="0" w:after="0"/>
              <w:ind w:left="-112"/>
              <w:jc w:val="center"/>
              <w:rPr>
                <w:rFonts w:cs="Calibri"/>
                <w:b/>
                <w:szCs w:val="22"/>
              </w:rPr>
            </w:pPr>
            <w:r w:rsidRPr="007954C3">
              <w:rPr>
                <w:rFonts w:cs="Calibri"/>
                <w:b/>
                <w:szCs w:val="22"/>
              </w:rPr>
              <w:t>Výměra</w:t>
            </w:r>
            <w:r w:rsidRPr="007954C3">
              <w:rPr>
                <w:rFonts w:cs="Calibri"/>
                <w:b/>
                <w:szCs w:val="22"/>
              </w:rPr>
              <w:br/>
              <w:t>[ha]</w:t>
            </w:r>
          </w:p>
        </w:tc>
      </w:tr>
      <w:tr w:rsidR="00BC578C" w:rsidRPr="007954C3" w:rsidTr="00395C87">
        <w:trPr>
          <w:trHeight w:val="300"/>
          <w:jc w:val="center"/>
        </w:trPr>
        <w:tc>
          <w:tcPr>
            <w:tcW w:w="1759"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jc w:val="center"/>
              <w:rPr>
                <w:rFonts w:cs="Calibri"/>
                <w:szCs w:val="22"/>
              </w:rPr>
            </w:pPr>
            <w:r w:rsidRPr="007954C3">
              <w:rPr>
                <w:rFonts w:cs="Calibri"/>
                <w:szCs w:val="22"/>
              </w:rPr>
              <w:t>P* 1/21</w:t>
            </w:r>
          </w:p>
        </w:tc>
        <w:tc>
          <w:tcPr>
            <w:tcW w:w="4919" w:type="dxa"/>
            <w:tcBorders>
              <w:left w:val="single" w:sz="4" w:space="0" w:color="000000"/>
              <w:bottom w:val="single" w:sz="4" w:space="0" w:color="000000"/>
            </w:tcBorders>
            <w:vAlign w:val="center"/>
          </w:tcPr>
          <w:p w:rsidR="00BC578C" w:rsidRPr="007954C3" w:rsidRDefault="00BC578C" w:rsidP="00395C87">
            <w:pPr>
              <w:pStyle w:val="TABULKA"/>
              <w:snapToGrid w:val="0"/>
              <w:rPr>
                <w:rFonts w:cs="Calibri"/>
                <w:szCs w:val="22"/>
              </w:rPr>
            </w:pPr>
            <w:r w:rsidRPr="007954C3">
              <w:rPr>
                <w:rFonts w:cs="Calibri"/>
                <w:szCs w:val="22"/>
              </w:rPr>
              <w:t xml:space="preserve">St. Sedliště </w:t>
            </w:r>
            <w:r w:rsidR="0009359B" w:rsidRPr="007954C3">
              <w:rPr>
                <w:rFonts w:cs="Calibri"/>
                <w:szCs w:val="22"/>
              </w:rPr>
              <w:t xml:space="preserve">- </w:t>
            </w:r>
            <w:r w:rsidRPr="007954C3">
              <w:rPr>
                <w:rFonts w:cs="Calibri"/>
                <w:szCs w:val="22"/>
              </w:rPr>
              <w:t>jihovýchodní okraj zastavěného území, podél vodoteče</w:t>
            </w:r>
          </w:p>
        </w:tc>
        <w:tc>
          <w:tcPr>
            <w:tcW w:w="1196" w:type="dxa"/>
            <w:tcBorders>
              <w:left w:val="single" w:sz="4" w:space="0" w:color="000000"/>
              <w:bottom w:val="single" w:sz="4" w:space="0" w:color="000000"/>
              <w:right w:val="single" w:sz="4" w:space="0" w:color="000000"/>
            </w:tcBorders>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0,0421</w:t>
            </w:r>
          </w:p>
        </w:tc>
      </w:tr>
      <w:tr w:rsidR="00BC578C" w:rsidRPr="007954C3" w:rsidTr="008B5440">
        <w:trPr>
          <w:trHeight w:val="338"/>
          <w:jc w:val="center"/>
        </w:trPr>
        <w:tc>
          <w:tcPr>
            <w:tcW w:w="1759"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jc w:val="center"/>
              <w:rPr>
                <w:rFonts w:cs="Calibri"/>
                <w:szCs w:val="22"/>
              </w:rPr>
            </w:pPr>
            <w:r w:rsidRPr="007954C3">
              <w:rPr>
                <w:rFonts w:cs="Calibri"/>
                <w:szCs w:val="22"/>
              </w:rPr>
              <w:t>P* 1/22</w:t>
            </w:r>
          </w:p>
        </w:tc>
        <w:tc>
          <w:tcPr>
            <w:tcW w:w="4919" w:type="dxa"/>
            <w:tcBorders>
              <w:left w:val="single" w:sz="4" w:space="0" w:color="000000"/>
              <w:bottom w:val="single" w:sz="4" w:space="0" w:color="000000"/>
            </w:tcBorders>
            <w:vAlign w:val="center"/>
          </w:tcPr>
          <w:p w:rsidR="00BC578C" w:rsidRPr="007954C3" w:rsidRDefault="00BC578C" w:rsidP="00395C87">
            <w:pPr>
              <w:pStyle w:val="TABULKA"/>
              <w:snapToGrid w:val="0"/>
              <w:rPr>
                <w:rFonts w:cs="Calibri"/>
                <w:szCs w:val="22"/>
              </w:rPr>
            </w:pPr>
            <w:r w:rsidRPr="007954C3">
              <w:rPr>
                <w:rFonts w:cs="Calibri"/>
                <w:szCs w:val="22"/>
              </w:rPr>
              <w:t xml:space="preserve">St. Sedliště </w:t>
            </w:r>
            <w:r w:rsidR="0009359B" w:rsidRPr="007954C3">
              <w:rPr>
                <w:rFonts w:cs="Calibri"/>
                <w:szCs w:val="22"/>
              </w:rPr>
              <w:t xml:space="preserve">- </w:t>
            </w:r>
            <w:r w:rsidRPr="007954C3">
              <w:rPr>
                <w:rFonts w:cs="Calibri"/>
                <w:szCs w:val="22"/>
              </w:rPr>
              <w:t>severní cíp zastavěného území</w:t>
            </w:r>
          </w:p>
        </w:tc>
        <w:tc>
          <w:tcPr>
            <w:tcW w:w="1196" w:type="dxa"/>
            <w:tcBorders>
              <w:left w:val="single" w:sz="4" w:space="0" w:color="000000"/>
              <w:bottom w:val="single" w:sz="4" w:space="0" w:color="000000"/>
              <w:right w:val="single" w:sz="4" w:space="0" w:color="000000"/>
            </w:tcBorders>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0,0117</w:t>
            </w:r>
          </w:p>
        </w:tc>
      </w:tr>
      <w:tr w:rsidR="00BC578C" w:rsidRPr="007954C3" w:rsidTr="008B5440">
        <w:trPr>
          <w:trHeight w:val="273"/>
          <w:jc w:val="center"/>
        </w:trPr>
        <w:tc>
          <w:tcPr>
            <w:tcW w:w="1759"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jc w:val="center"/>
              <w:rPr>
                <w:rFonts w:cs="Calibri"/>
                <w:szCs w:val="22"/>
              </w:rPr>
            </w:pPr>
            <w:r w:rsidRPr="007954C3">
              <w:rPr>
                <w:rFonts w:cs="Calibri"/>
                <w:szCs w:val="22"/>
              </w:rPr>
              <w:t>P* 1/82</w:t>
            </w:r>
          </w:p>
        </w:tc>
        <w:tc>
          <w:tcPr>
            <w:tcW w:w="4919" w:type="dxa"/>
            <w:tcBorders>
              <w:left w:val="single" w:sz="4" w:space="0" w:color="000000"/>
              <w:bottom w:val="single" w:sz="4" w:space="0" w:color="000000"/>
            </w:tcBorders>
            <w:vAlign w:val="center"/>
          </w:tcPr>
          <w:p w:rsidR="00BC578C" w:rsidRPr="007954C3" w:rsidRDefault="00BC578C" w:rsidP="00395C87">
            <w:pPr>
              <w:pStyle w:val="TABULKA"/>
              <w:snapToGrid w:val="0"/>
              <w:rPr>
                <w:rFonts w:cs="Calibri"/>
                <w:szCs w:val="22"/>
              </w:rPr>
            </w:pPr>
            <w:r w:rsidRPr="007954C3">
              <w:rPr>
                <w:rFonts w:cs="Calibri"/>
                <w:szCs w:val="22"/>
              </w:rPr>
              <w:t xml:space="preserve">St. Sedliště </w:t>
            </w:r>
            <w:r w:rsidR="0009359B" w:rsidRPr="007954C3">
              <w:rPr>
                <w:rFonts w:cs="Calibri"/>
                <w:szCs w:val="22"/>
              </w:rPr>
              <w:t xml:space="preserve">- </w:t>
            </w:r>
            <w:r w:rsidRPr="007954C3">
              <w:rPr>
                <w:rFonts w:cs="Calibri"/>
                <w:szCs w:val="22"/>
              </w:rPr>
              <w:t>jihovýchodně od návsi, mezi stávající zástavbou a železnicí</w:t>
            </w:r>
          </w:p>
        </w:tc>
        <w:tc>
          <w:tcPr>
            <w:tcW w:w="1196" w:type="dxa"/>
            <w:tcBorders>
              <w:left w:val="single" w:sz="4" w:space="0" w:color="000000"/>
              <w:bottom w:val="single" w:sz="4" w:space="0" w:color="000000"/>
              <w:right w:val="single" w:sz="4" w:space="0" w:color="000000"/>
            </w:tcBorders>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0,2906</w:t>
            </w:r>
          </w:p>
        </w:tc>
      </w:tr>
      <w:tr w:rsidR="00BC578C" w:rsidRPr="007954C3" w:rsidTr="0009359B">
        <w:trPr>
          <w:trHeight w:hRule="exact" w:val="57"/>
          <w:jc w:val="center"/>
        </w:trPr>
        <w:tc>
          <w:tcPr>
            <w:tcW w:w="1759"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jc w:val="center"/>
              <w:rPr>
                <w:rFonts w:cs="Calibri"/>
                <w:b/>
                <w:szCs w:val="22"/>
              </w:rPr>
            </w:pPr>
          </w:p>
        </w:tc>
        <w:tc>
          <w:tcPr>
            <w:tcW w:w="4919" w:type="dxa"/>
            <w:tcBorders>
              <w:left w:val="single" w:sz="4" w:space="0" w:color="000000"/>
              <w:bottom w:val="single" w:sz="4" w:space="0" w:color="000000"/>
            </w:tcBorders>
            <w:vAlign w:val="center"/>
          </w:tcPr>
          <w:p w:rsidR="00BC578C" w:rsidRPr="007954C3" w:rsidRDefault="00BC578C" w:rsidP="00395C87">
            <w:pPr>
              <w:pStyle w:val="TABULKA"/>
              <w:snapToGrid w:val="0"/>
              <w:rPr>
                <w:rFonts w:cs="Calibri"/>
                <w:szCs w:val="22"/>
              </w:rPr>
            </w:pPr>
          </w:p>
        </w:tc>
        <w:tc>
          <w:tcPr>
            <w:tcW w:w="1196" w:type="dxa"/>
            <w:tcBorders>
              <w:left w:val="single" w:sz="4" w:space="0" w:color="000000"/>
              <w:bottom w:val="single" w:sz="4" w:space="0" w:color="000000"/>
              <w:right w:val="single" w:sz="4" w:space="0" w:color="000000"/>
            </w:tcBorders>
            <w:vAlign w:val="center"/>
          </w:tcPr>
          <w:p w:rsidR="00BC578C" w:rsidRPr="007954C3" w:rsidRDefault="00BC578C" w:rsidP="00395C87">
            <w:pPr>
              <w:snapToGrid w:val="0"/>
              <w:ind w:left="0"/>
              <w:jc w:val="center"/>
              <w:rPr>
                <w:rFonts w:cs="Calibri"/>
                <w:szCs w:val="22"/>
                <w:lang w:val="cs-CZ"/>
              </w:rPr>
            </w:pPr>
          </w:p>
        </w:tc>
      </w:tr>
      <w:tr w:rsidR="00BC578C" w:rsidRPr="007954C3" w:rsidTr="00395C87">
        <w:trPr>
          <w:trHeight w:val="300"/>
          <w:jc w:val="center"/>
        </w:trPr>
        <w:tc>
          <w:tcPr>
            <w:tcW w:w="1759"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jc w:val="center"/>
              <w:rPr>
                <w:rFonts w:cs="Calibri"/>
                <w:szCs w:val="22"/>
              </w:rPr>
            </w:pPr>
            <w:r w:rsidRPr="007954C3">
              <w:rPr>
                <w:rFonts w:cs="Calibri"/>
                <w:szCs w:val="22"/>
              </w:rPr>
              <w:t>P* 2/76</w:t>
            </w:r>
          </w:p>
        </w:tc>
        <w:tc>
          <w:tcPr>
            <w:tcW w:w="4919" w:type="dxa"/>
            <w:tcBorders>
              <w:left w:val="single" w:sz="4" w:space="0" w:color="000000"/>
              <w:bottom w:val="single" w:sz="4" w:space="0" w:color="000000"/>
            </w:tcBorders>
            <w:vAlign w:val="center"/>
          </w:tcPr>
          <w:p w:rsidR="00BC578C" w:rsidRPr="007954C3" w:rsidRDefault="00BC578C" w:rsidP="00395C87">
            <w:pPr>
              <w:pStyle w:val="TABULKA"/>
              <w:snapToGrid w:val="0"/>
              <w:rPr>
                <w:rFonts w:cs="Calibri"/>
                <w:szCs w:val="22"/>
              </w:rPr>
            </w:pPr>
            <w:r w:rsidRPr="007954C3">
              <w:rPr>
                <w:rFonts w:cs="Calibri"/>
                <w:szCs w:val="22"/>
              </w:rPr>
              <w:t>Úšava - jižní okraj zastavěného území</w:t>
            </w:r>
          </w:p>
        </w:tc>
        <w:tc>
          <w:tcPr>
            <w:tcW w:w="1196" w:type="dxa"/>
            <w:tcBorders>
              <w:left w:val="single" w:sz="4" w:space="0" w:color="000000"/>
              <w:bottom w:val="single" w:sz="4" w:space="0" w:color="000000"/>
              <w:right w:val="single" w:sz="4" w:space="0" w:color="000000"/>
            </w:tcBorders>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0,1357</w:t>
            </w:r>
          </w:p>
        </w:tc>
      </w:tr>
      <w:tr w:rsidR="00BC578C" w:rsidRPr="007954C3" w:rsidTr="00395C87">
        <w:trPr>
          <w:trHeight w:val="300"/>
          <w:jc w:val="center"/>
        </w:trPr>
        <w:tc>
          <w:tcPr>
            <w:tcW w:w="1759"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jc w:val="center"/>
              <w:rPr>
                <w:rFonts w:cs="Calibri"/>
                <w:szCs w:val="22"/>
              </w:rPr>
            </w:pPr>
            <w:r w:rsidRPr="007954C3">
              <w:rPr>
                <w:rFonts w:cs="Calibri"/>
                <w:szCs w:val="22"/>
              </w:rPr>
              <w:t>P* 2/77</w:t>
            </w:r>
          </w:p>
        </w:tc>
        <w:tc>
          <w:tcPr>
            <w:tcW w:w="4919" w:type="dxa"/>
            <w:tcBorders>
              <w:left w:val="single" w:sz="4" w:space="0" w:color="000000"/>
              <w:bottom w:val="single" w:sz="4" w:space="0" w:color="000000"/>
            </w:tcBorders>
            <w:vAlign w:val="center"/>
          </w:tcPr>
          <w:p w:rsidR="00BC578C" w:rsidRPr="007954C3" w:rsidRDefault="00BC578C" w:rsidP="00395C87">
            <w:pPr>
              <w:pStyle w:val="TABULKA"/>
              <w:snapToGrid w:val="0"/>
              <w:rPr>
                <w:rFonts w:cs="Calibri"/>
                <w:szCs w:val="22"/>
              </w:rPr>
            </w:pPr>
            <w:r w:rsidRPr="007954C3">
              <w:rPr>
                <w:rFonts w:cs="Calibri"/>
                <w:szCs w:val="22"/>
              </w:rPr>
              <w:t>Úšava - severní okraj zastavěného území</w:t>
            </w:r>
          </w:p>
        </w:tc>
        <w:tc>
          <w:tcPr>
            <w:tcW w:w="1196" w:type="dxa"/>
            <w:tcBorders>
              <w:left w:val="single" w:sz="4" w:space="0" w:color="000000"/>
              <w:bottom w:val="single" w:sz="4" w:space="0" w:color="000000"/>
              <w:right w:val="single" w:sz="4" w:space="0" w:color="000000"/>
            </w:tcBorders>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0,2056</w:t>
            </w:r>
          </w:p>
        </w:tc>
      </w:tr>
    </w:tbl>
    <w:p w:rsidR="00BC578C" w:rsidRPr="007954C3" w:rsidRDefault="00BC578C" w:rsidP="00BC578C">
      <w:pPr>
        <w:rPr>
          <w:rFonts w:cs="Calibri"/>
          <w:b/>
          <w:lang w:val="cs-CZ"/>
        </w:rPr>
      </w:pPr>
    </w:p>
    <w:p w:rsidR="00BC578C" w:rsidRPr="007954C3" w:rsidRDefault="00BC578C" w:rsidP="00BC578C">
      <w:pPr>
        <w:rPr>
          <w:rFonts w:cs="Calibri"/>
          <w:b/>
          <w:szCs w:val="22"/>
          <w:u w:val="single"/>
          <w:lang w:val="cs-CZ"/>
        </w:rPr>
      </w:pPr>
      <w:r w:rsidRPr="007954C3">
        <w:rPr>
          <w:rFonts w:cs="Calibri"/>
          <w:b/>
          <w:szCs w:val="22"/>
          <w:u w:val="single"/>
          <w:lang w:val="cs-CZ"/>
        </w:rPr>
        <w:t>Vodní plochy a toky – WT</w:t>
      </w:r>
    </w:p>
    <w:p w:rsidR="00BC578C" w:rsidRPr="007954C3" w:rsidRDefault="00BC578C" w:rsidP="008B5440">
      <w:pPr>
        <w:pStyle w:val="TABULKA"/>
        <w:spacing w:before="0" w:after="0" w:line="80" w:lineRule="exact"/>
        <w:ind w:left="567"/>
        <w:rPr>
          <w:rFonts w:cs="Calibri"/>
          <w:b/>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759"/>
        <w:gridCol w:w="4961"/>
        <w:gridCol w:w="1154"/>
      </w:tblGrid>
      <w:tr w:rsidR="00BC578C" w:rsidRPr="007954C3" w:rsidTr="00DC5CA6">
        <w:trPr>
          <w:trHeight w:val="744"/>
          <w:jc w:val="center"/>
        </w:trPr>
        <w:tc>
          <w:tcPr>
            <w:tcW w:w="1759" w:type="dxa"/>
            <w:vAlign w:val="center"/>
          </w:tcPr>
          <w:p w:rsidR="00BC578C" w:rsidRPr="007954C3" w:rsidRDefault="00BC578C" w:rsidP="00395C87">
            <w:pPr>
              <w:pStyle w:val="TABULKA"/>
              <w:snapToGrid w:val="0"/>
              <w:spacing w:before="0" w:after="0"/>
              <w:ind w:left="13"/>
              <w:jc w:val="center"/>
              <w:rPr>
                <w:rFonts w:cs="Calibri"/>
                <w:b/>
                <w:szCs w:val="22"/>
              </w:rPr>
            </w:pPr>
            <w:r w:rsidRPr="007954C3">
              <w:rPr>
                <w:rFonts w:cs="Calibri"/>
                <w:b/>
                <w:szCs w:val="22"/>
              </w:rPr>
              <w:t>Označení ploch</w:t>
            </w:r>
          </w:p>
        </w:tc>
        <w:tc>
          <w:tcPr>
            <w:tcW w:w="4961" w:type="dxa"/>
            <w:vAlign w:val="center"/>
          </w:tcPr>
          <w:p w:rsidR="00BC578C" w:rsidRPr="007954C3" w:rsidRDefault="00BC578C" w:rsidP="00395C87">
            <w:pPr>
              <w:pStyle w:val="TABULKA"/>
              <w:snapToGrid w:val="0"/>
              <w:spacing w:before="0" w:after="0"/>
              <w:ind w:left="0"/>
              <w:jc w:val="center"/>
              <w:rPr>
                <w:rFonts w:cs="Calibri"/>
                <w:b/>
                <w:szCs w:val="22"/>
              </w:rPr>
            </w:pPr>
            <w:r w:rsidRPr="007954C3">
              <w:rPr>
                <w:rFonts w:cs="Calibri"/>
                <w:b/>
                <w:szCs w:val="22"/>
              </w:rPr>
              <w:t>Lokalita</w:t>
            </w:r>
          </w:p>
        </w:tc>
        <w:tc>
          <w:tcPr>
            <w:tcW w:w="1154" w:type="dxa"/>
            <w:vAlign w:val="center"/>
          </w:tcPr>
          <w:p w:rsidR="00BC578C" w:rsidRPr="007954C3" w:rsidRDefault="00BC578C" w:rsidP="00395C87">
            <w:pPr>
              <w:pStyle w:val="TABULKA"/>
              <w:snapToGrid w:val="0"/>
              <w:spacing w:before="0" w:after="0"/>
              <w:ind w:left="0"/>
              <w:jc w:val="center"/>
              <w:rPr>
                <w:rFonts w:cs="Calibri"/>
                <w:b/>
                <w:szCs w:val="22"/>
              </w:rPr>
            </w:pPr>
            <w:r w:rsidRPr="007954C3">
              <w:rPr>
                <w:rFonts w:cs="Calibri"/>
                <w:b/>
                <w:szCs w:val="22"/>
              </w:rPr>
              <w:t>Výměra</w:t>
            </w:r>
            <w:r w:rsidRPr="007954C3">
              <w:rPr>
                <w:rFonts w:cs="Calibri"/>
                <w:b/>
                <w:szCs w:val="22"/>
              </w:rPr>
              <w:br/>
              <w:t>[ha]</w:t>
            </w:r>
          </w:p>
        </w:tc>
      </w:tr>
      <w:tr w:rsidR="00BC578C" w:rsidRPr="007954C3" w:rsidTr="008B5440">
        <w:trPr>
          <w:trHeight w:hRule="exact" w:val="851"/>
          <w:jc w:val="center"/>
        </w:trPr>
        <w:tc>
          <w:tcPr>
            <w:tcW w:w="1759" w:type="dxa"/>
            <w:vAlign w:val="center"/>
          </w:tcPr>
          <w:p w:rsidR="00BC578C" w:rsidRPr="007954C3" w:rsidRDefault="00BC578C" w:rsidP="008B5440">
            <w:pPr>
              <w:pStyle w:val="TABULKA"/>
              <w:snapToGrid w:val="0"/>
              <w:spacing w:before="0" w:after="0"/>
              <w:jc w:val="center"/>
              <w:rPr>
                <w:rFonts w:cs="Calibri"/>
                <w:szCs w:val="22"/>
              </w:rPr>
            </w:pPr>
            <w:r w:rsidRPr="007954C3">
              <w:rPr>
                <w:rFonts w:cs="Calibri"/>
                <w:szCs w:val="22"/>
              </w:rPr>
              <w:t>WT 1/31</w:t>
            </w:r>
          </w:p>
        </w:tc>
        <w:tc>
          <w:tcPr>
            <w:tcW w:w="4961" w:type="dxa"/>
            <w:vAlign w:val="center"/>
          </w:tcPr>
          <w:p w:rsidR="00BC578C" w:rsidRPr="007954C3" w:rsidRDefault="00BC578C" w:rsidP="008B5440">
            <w:pPr>
              <w:pStyle w:val="TABULKA"/>
              <w:snapToGrid w:val="0"/>
              <w:spacing w:before="0" w:after="0"/>
              <w:rPr>
                <w:rFonts w:cs="Calibri"/>
                <w:szCs w:val="22"/>
              </w:rPr>
            </w:pPr>
            <w:r w:rsidRPr="007954C3">
              <w:rPr>
                <w:rFonts w:cs="Calibri"/>
                <w:szCs w:val="22"/>
              </w:rPr>
              <w:t xml:space="preserve">St. Sedliště </w:t>
            </w:r>
            <w:r w:rsidR="0009359B" w:rsidRPr="007954C3">
              <w:rPr>
                <w:rFonts w:cs="Calibri"/>
                <w:szCs w:val="22"/>
              </w:rPr>
              <w:t xml:space="preserve">- </w:t>
            </w:r>
            <w:r w:rsidRPr="007954C3">
              <w:rPr>
                <w:rFonts w:cs="Calibri"/>
                <w:szCs w:val="22"/>
              </w:rPr>
              <w:t>jihovýchodně od zastavěného území, na vodoteči mezi Starým Sedlištěm a Novým Sedlištěm</w:t>
            </w:r>
          </w:p>
        </w:tc>
        <w:tc>
          <w:tcPr>
            <w:tcW w:w="1154" w:type="dxa"/>
            <w:vAlign w:val="center"/>
          </w:tcPr>
          <w:p w:rsidR="00BC578C" w:rsidRPr="007954C3" w:rsidRDefault="00BC578C" w:rsidP="008B5440">
            <w:pPr>
              <w:snapToGrid w:val="0"/>
              <w:ind w:left="0"/>
              <w:jc w:val="center"/>
              <w:rPr>
                <w:rFonts w:cs="Calibri"/>
                <w:szCs w:val="22"/>
                <w:lang w:val="cs-CZ"/>
              </w:rPr>
            </w:pPr>
            <w:r w:rsidRPr="007954C3">
              <w:rPr>
                <w:rFonts w:cs="Calibri"/>
                <w:szCs w:val="22"/>
                <w:lang w:val="cs-CZ"/>
              </w:rPr>
              <w:t>5,2400</w:t>
            </w:r>
          </w:p>
        </w:tc>
      </w:tr>
      <w:tr w:rsidR="00BC578C" w:rsidRPr="007954C3" w:rsidTr="008B5440">
        <w:trPr>
          <w:trHeight w:hRule="exact" w:val="567"/>
          <w:jc w:val="center"/>
        </w:trPr>
        <w:tc>
          <w:tcPr>
            <w:tcW w:w="1759" w:type="dxa"/>
            <w:vAlign w:val="center"/>
          </w:tcPr>
          <w:p w:rsidR="00BC578C" w:rsidRPr="007954C3" w:rsidRDefault="00BC578C" w:rsidP="008B5440">
            <w:pPr>
              <w:pStyle w:val="TABULKA"/>
              <w:snapToGrid w:val="0"/>
              <w:spacing w:before="0" w:after="0"/>
              <w:jc w:val="center"/>
              <w:rPr>
                <w:rFonts w:cs="Calibri"/>
                <w:szCs w:val="22"/>
              </w:rPr>
            </w:pPr>
            <w:r w:rsidRPr="007954C3">
              <w:rPr>
                <w:rFonts w:cs="Calibri"/>
                <w:szCs w:val="22"/>
              </w:rPr>
              <w:t>WT 1/80</w:t>
            </w:r>
          </w:p>
        </w:tc>
        <w:tc>
          <w:tcPr>
            <w:tcW w:w="4961" w:type="dxa"/>
            <w:vAlign w:val="center"/>
          </w:tcPr>
          <w:p w:rsidR="00BC578C" w:rsidRPr="007954C3" w:rsidRDefault="00BC578C" w:rsidP="008B5440">
            <w:pPr>
              <w:pStyle w:val="TABULKA"/>
              <w:snapToGrid w:val="0"/>
              <w:spacing w:before="0" w:after="0"/>
              <w:rPr>
                <w:rFonts w:cs="Calibri"/>
                <w:szCs w:val="22"/>
              </w:rPr>
            </w:pPr>
            <w:r w:rsidRPr="007954C3">
              <w:rPr>
                <w:rFonts w:cs="Calibri"/>
                <w:szCs w:val="22"/>
              </w:rPr>
              <w:t xml:space="preserve">St. Sedliště </w:t>
            </w:r>
            <w:r w:rsidR="0009359B" w:rsidRPr="007954C3">
              <w:rPr>
                <w:rFonts w:cs="Calibri"/>
                <w:szCs w:val="22"/>
              </w:rPr>
              <w:t xml:space="preserve">- </w:t>
            </w:r>
            <w:r w:rsidRPr="007954C3">
              <w:rPr>
                <w:rFonts w:cs="Calibri"/>
                <w:szCs w:val="22"/>
              </w:rPr>
              <w:t>jižní okraj zastavěného území, poblíž rybníka Sedliště</w:t>
            </w:r>
          </w:p>
        </w:tc>
        <w:tc>
          <w:tcPr>
            <w:tcW w:w="1154" w:type="dxa"/>
            <w:vAlign w:val="center"/>
          </w:tcPr>
          <w:p w:rsidR="00BC578C" w:rsidRPr="007954C3" w:rsidRDefault="00BC578C" w:rsidP="008B5440">
            <w:pPr>
              <w:snapToGrid w:val="0"/>
              <w:ind w:left="0"/>
              <w:jc w:val="center"/>
              <w:rPr>
                <w:rFonts w:cs="Calibri"/>
                <w:szCs w:val="22"/>
                <w:lang w:val="cs-CZ"/>
              </w:rPr>
            </w:pPr>
            <w:r w:rsidRPr="007954C3">
              <w:rPr>
                <w:rFonts w:cs="Calibri"/>
                <w:szCs w:val="22"/>
                <w:lang w:val="cs-CZ"/>
              </w:rPr>
              <w:t>0,3255</w:t>
            </w:r>
          </w:p>
        </w:tc>
      </w:tr>
      <w:tr w:rsidR="00BC578C" w:rsidRPr="007954C3" w:rsidTr="00DC5CA6">
        <w:trPr>
          <w:trHeight w:hRule="exact" w:val="57"/>
          <w:jc w:val="center"/>
        </w:trPr>
        <w:tc>
          <w:tcPr>
            <w:tcW w:w="1759" w:type="dxa"/>
            <w:vAlign w:val="center"/>
          </w:tcPr>
          <w:p w:rsidR="00BC578C" w:rsidRPr="007954C3" w:rsidRDefault="00BC578C" w:rsidP="008B5440">
            <w:pPr>
              <w:pStyle w:val="TABULKA"/>
              <w:snapToGrid w:val="0"/>
              <w:spacing w:before="0" w:after="0"/>
              <w:jc w:val="center"/>
              <w:rPr>
                <w:rFonts w:cs="Calibri"/>
                <w:b/>
                <w:szCs w:val="22"/>
                <w:u w:val="single"/>
              </w:rPr>
            </w:pPr>
          </w:p>
        </w:tc>
        <w:tc>
          <w:tcPr>
            <w:tcW w:w="4961" w:type="dxa"/>
            <w:vAlign w:val="center"/>
          </w:tcPr>
          <w:p w:rsidR="00BC578C" w:rsidRPr="007954C3" w:rsidRDefault="00BC578C" w:rsidP="008B5440">
            <w:pPr>
              <w:pStyle w:val="TABULKA"/>
              <w:snapToGrid w:val="0"/>
              <w:spacing w:before="0" w:after="0"/>
              <w:rPr>
                <w:rFonts w:cs="Calibri"/>
                <w:szCs w:val="22"/>
              </w:rPr>
            </w:pPr>
          </w:p>
        </w:tc>
        <w:tc>
          <w:tcPr>
            <w:tcW w:w="1154" w:type="dxa"/>
            <w:vAlign w:val="center"/>
          </w:tcPr>
          <w:p w:rsidR="00BC578C" w:rsidRPr="007954C3" w:rsidRDefault="00BC578C" w:rsidP="008B5440">
            <w:pPr>
              <w:snapToGrid w:val="0"/>
              <w:ind w:left="0"/>
              <w:jc w:val="center"/>
              <w:rPr>
                <w:rFonts w:cs="Calibri"/>
                <w:szCs w:val="22"/>
                <w:lang w:val="cs-CZ"/>
              </w:rPr>
            </w:pPr>
          </w:p>
        </w:tc>
      </w:tr>
      <w:tr w:rsidR="00BC578C" w:rsidRPr="007954C3" w:rsidTr="00DC5CA6">
        <w:trPr>
          <w:trHeight w:val="300"/>
          <w:jc w:val="center"/>
        </w:trPr>
        <w:tc>
          <w:tcPr>
            <w:tcW w:w="1759" w:type="dxa"/>
            <w:vAlign w:val="center"/>
          </w:tcPr>
          <w:p w:rsidR="00BC578C" w:rsidRPr="007954C3" w:rsidRDefault="00BC578C" w:rsidP="008B5440">
            <w:pPr>
              <w:pStyle w:val="TABULKA"/>
              <w:snapToGrid w:val="0"/>
              <w:spacing w:before="0" w:after="0"/>
              <w:jc w:val="center"/>
              <w:rPr>
                <w:rFonts w:cs="Calibri"/>
                <w:szCs w:val="22"/>
              </w:rPr>
            </w:pPr>
            <w:r w:rsidRPr="007954C3">
              <w:rPr>
                <w:rFonts w:cs="Calibri"/>
                <w:szCs w:val="22"/>
              </w:rPr>
              <w:t>WT 3/50</w:t>
            </w:r>
          </w:p>
        </w:tc>
        <w:tc>
          <w:tcPr>
            <w:tcW w:w="4961" w:type="dxa"/>
            <w:vAlign w:val="center"/>
          </w:tcPr>
          <w:p w:rsidR="00BC578C" w:rsidRPr="007954C3" w:rsidRDefault="00BC578C" w:rsidP="008B5440">
            <w:pPr>
              <w:pStyle w:val="TABULKA"/>
              <w:snapToGrid w:val="0"/>
              <w:spacing w:before="0" w:after="0"/>
              <w:rPr>
                <w:rFonts w:cs="Calibri"/>
                <w:szCs w:val="22"/>
              </w:rPr>
            </w:pPr>
            <w:r w:rsidRPr="007954C3">
              <w:rPr>
                <w:rFonts w:cs="Calibri"/>
                <w:szCs w:val="22"/>
              </w:rPr>
              <w:t xml:space="preserve">Nové Sedliště </w:t>
            </w:r>
            <w:r w:rsidR="0009359B" w:rsidRPr="007954C3">
              <w:rPr>
                <w:rFonts w:cs="Calibri"/>
                <w:szCs w:val="22"/>
              </w:rPr>
              <w:t xml:space="preserve">- </w:t>
            </w:r>
            <w:r w:rsidRPr="007954C3">
              <w:rPr>
                <w:rFonts w:cs="Calibri"/>
                <w:szCs w:val="22"/>
              </w:rPr>
              <w:t>západní okraj zastavěného území, poblíž židovského hřbitova</w:t>
            </w:r>
          </w:p>
        </w:tc>
        <w:tc>
          <w:tcPr>
            <w:tcW w:w="1154" w:type="dxa"/>
            <w:vAlign w:val="center"/>
          </w:tcPr>
          <w:p w:rsidR="00BC578C" w:rsidRPr="007954C3" w:rsidRDefault="00BC578C" w:rsidP="008B5440">
            <w:pPr>
              <w:snapToGrid w:val="0"/>
              <w:ind w:left="0"/>
              <w:jc w:val="center"/>
              <w:rPr>
                <w:rFonts w:cs="Calibri"/>
                <w:szCs w:val="22"/>
                <w:lang w:val="cs-CZ"/>
              </w:rPr>
            </w:pPr>
            <w:r w:rsidRPr="007954C3">
              <w:rPr>
                <w:rFonts w:cs="Calibri"/>
                <w:szCs w:val="22"/>
                <w:lang w:val="cs-CZ"/>
              </w:rPr>
              <w:t>0,6052</w:t>
            </w:r>
          </w:p>
        </w:tc>
      </w:tr>
      <w:tr w:rsidR="00BC578C" w:rsidRPr="007954C3" w:rsidTr="00DC5CA6">
        <w:trPr>
          <w:trHeight w:hRule="exact" w:val="57"/>
          <w:jc w:val="center"/>
        </w:trPr>
        <w:tc>
          <w:tcPr>
            <w:tcW w:w="1759" w:type="dxa"/>
            <w:vAlign w:val="center"/>
          </w:tcPr>
          <w:p w:rsidR="00BC578C" w:rsidRPr="007954C3" w:rsidRDefault="00BC578C" w:rsidP="008B5440">
            <w:pPr>
              <w:pStyle w:val="TABULKA"/>
              <w:snapToGrid w:val="0"/>
              <w:spacing w:before="0" w:after="0"/>
              <w:jc w:val="center"/>
              <w:rPr>
                <w:rFonts w:cs="Calibri"/>
                <w:szCs w:val="22"/>
              </w:rPr>
            </w:pPr>
          </w:p>
        </w:tc>
        <w:tc>
          <w:tcPr>
            <w:tcW w:w="4961" w:type="dxa"/>
            <w:vAlign w:val="center"/>
          </w:tcPr>
          <w:p w:rsidR="00BC578C" w:rsidRPr="007954C3" w:rsidRDefault="00BC578C" w:rsidP="008B5440">
            <w:pPr>
              <w:pStyle w:val="TABULKA"/>
              <w:snapToGrid w:val="0"/>
              <w:spacing w:before="0" w:after="0"/>
              <w:rPr>
                <w:rFonts w:cs="Calibri"/>
                <w:szCs w:val="22"/>
              </w:rPr>
            </w:pPr>
          </w:p>
        </w:tc>
        <w:tc>
          <w:tcPr>
            <w:tcW w:w="1154" w:type="dxa"/>
            <w:vAlign w:val="center"/>
          </w:tcPr>
          <w:p w:rsidR="00BC578C" w:rsidRPr="007954C3" w:rsidRDefault="00BC578C" w:rsidP="008B5440">
            <w:pPr>
              <w:snapToGrid w:val="0"/>
              <w:ind w:left="0"/>
              <w:jc w:val="center"/>
              <w:rPr>
                <w:rFonts w:cs="Calibri"/>
                <w:szCs w:val="22"/>
                <w:lang w:val="cs-CZ"/>
              </w:rPr>
            </w:pPr>
          </w:p>
        </w:tc>
      </w:tr>
      <w:tr w:rsidR="00BC578C" w:rsidRPr="007954C3" w:rsidTr="00DC5CA6">
        <w:trPr>
          <w:trHeight w:val="300"/>
          <w:jc w:val="center"/>
        </w:trPr>
        <w:tc>
          <w:tcPr>
            <w:tcW w:w="1759" w:type="dxa"/>
            <w:vAlign w:val="center"/>
          </w:tcPr>
          <w:p w:rsidR="00BC578C" w:rsidRPr="007954C3" w:rsidRDefault="00BC578C" w:rsidP="008B5440">
            <w:pPr>
              <w:pStyle w:val="TABULKA"/>
              <w:snapToGrid w:val="0"/>
              <w:spacing w:before="0" w:after="0"/>
              <w:jc w:val="center"/>
              <w:rPr>
                <w:rFonts w:cs="Calibri"/>
                <w:szCs w:val="22"/>
              </w:rPr>
            </w:pPr>
            <w:r w:rsidRPr="007954C3">
              <w:rPr>
                <w:rFonts w:cs="Calibri"/>
                <w:szCs w:val="22"/>
              </w:rPr>
              <w:t>WT 4/65</w:t>
            </w:r>
          </w:p>
        </w:tc>
        <w:tc>
          <w:tcPr>
            <w:tcW w:w="4961" w:type="dxa"/>
            <w:vAlign w:val="center"/>
          </w:tcPr>
          <w:p w:rsidR="00BC578C" w:rsidRPr="007954C3" w:rsidRDefault="00BC578C" w:rsidP="008B5440">
            <w:pPr>
              <w:pStyle w:val="TABULKA"/>
              <w:snapToGrid w:val="0"/>
              <w:spacing w:before="0" w:after="0"/>
              <w:rPr>
                <w:rFonts w:cs="Calibri"/>
                <w:szCs w:val="22"/>
              </w:rPr>
            </w:pPr>
            <w:r w:rsidRPr="007954C3">
              <w:rPr>
                <w:rFonts w:cs="Calibri"/>
                <w:szCs w:val="22"/>
              </w:rPr>
              <w:t xml:space="preserve">Labuť </w:t>
            </w:r>
            <w:r w:rsidR="0009359B" w:rsidRPr="007954C3">
              <w:rPr>
                <w:rFonts w:cs="Calibri"/>
                <w:szCs w:val="22"/>
              </w:rPr>
              <w:t xml:space="preserve">- </w:t>
            </w:r>
            <w:r w:rsidRPr="007954C3">
              <w:rPr>
                <w:rFonts w:cs="Calibri"/>
                <w:szCs w:val="22"/>
              </w:rPr>
              <w:t>východně od zastavěného území mezi zástavbou a silnicí lll/19850</w:t>
            </w:r>
          </w:p>
        </w:tc>
        <w:tc>
          <w:tcPr>
            <w:tcW w:w="1154" w:type="dxa"/>
            <w:vAlign w:val="center"/>
          </w:tcPr>
          <w:p w:rsidR="00BC578C" w:rsidRPr="007954C3" w:rsidRDefault="00BC578C" w:rsidP="008B5440">
            <w:pPr>
              <w:snapToGrid w:val="0"/>
              <w:ind w:left="0"/>
              <w:jc w:val="center"/>
              <w:rPr>
                <w:rFonts w:cs="Calibri"/>
                <w:szCs w:val="22"/>
                <w:lang w:val="cs-CZ"/>
              </w:rPr>
            </w:pPr>
            <w:r w:rsidRPr="007954C3">
              <w:rPr>
                <w:rFonts w:cs="Calibri"/>
                <w:szCs w:val="22"/>
                <w:lang w:val="cs-CZ"/>
              </w:rPr>
              <w:t>0,2495</w:t>
            </w:r>
          </w:p>
        </w:tc>
      </w:tr>
      <w:tr w:rsidR="00BC578C" w:rsidRPr="007954C3" w:rsidTr="00DC5CA6">
        <w:trPr>
          <w:trHeight w:val="300"/>
          <w:jc w:val="center"/>
        </w:trPr>
        <w:tc>
          <w:tcPr>
            <w:tcW w:w="1759" w:type="dxa"/>
            <w:vAlign w:val="center"/>
          </w:tcPr>
          <w:p w:rsidR="00BC578C" w:rsidRPr="007954C3" w:rsidRDefault="00BC578C" w:rsidP="008B5440">
            <w:pPr>
              <w:pStyle w:val="TABULKA"/>
              <w:snapToGrid w:val="0"/>
              <w:spacing w:before="0" w:after="0"/>
              <w:jc w:val="center"/>
              <w:rPr>
                <w:rFonts w:cs="Calibri"/>
                <w:szCs w:val="22"/>
              </w:rPr>
            </w:pPr>
            <w:r w:rsidRPr="007954C3">
              <w:rPr>
                <w:rFonts w:cs="Calibri"/>
                <w:szCs w:val="22"/>
              </w:rPr>
              <w:t>WT 4/75</w:t>
            </w:r>
          </w:p>
        </w:tc>
        <w:tc>
          <w:tcPr>
            <w:tcW w:w="4961" w:type="dxa"/>
            <w:vAlign w:val="center"/>
          </w:tcPr>
          <w:p w:rsidR="00BC578C" w:rsidRPr="007954C3" w:rsidRDefault="00BC578C" w:rsidP="008B5440">
            <w:pPr>
              <w:pStyle w:val="TABULKA"/>
              <w:snapToGrid w:val="0"/>
              <w:spacing w:before="0" w:after="0"/>
              <w:rPr>
                <w:rFonts w:cs="Calibri"/>
                <w:szCs w:val="22"/>
              </w:rPr>
            </w:pPr>
            <w:r w:rsidRPr="007954C3">
              <w:rPr>
                <w:rFonts w:cs="Calibri"/>
                <w:szCs w:val="22"/>
              </w:rPr>
              <w:t xml:space="preserve">Labuť </w:t>
            </w:r>
            <w:r w:rsidR="0009359B" w:rsidRPr="007954C3">
              <w:rPr>
                <w:rFonts w:cs="Calibri"/>
                <w:szCs w:val="22"/>
              </w:rPr>
              <w:t xml:space="preserve">- </w:t>
            </w:r>
            <w:r w:rsidRPr="007954C3">
              <w:rPr>
                <w:rFonts w:cs="Calibri"/>
                <w:szCs w:val="22"/>
              </w:rPr>
              <w:t>u jižního cípu zastavěného území</w:t>
            </w:r>
          </w:p>
        </w:tc>
        <w:tc>
          <w:tcPr>
            <w:tcW w:w="1154" w:type="dxa"/>
            <w:vAlign w:val="center"/>
          </w:tcPr>
          <w:p w:rsidR="00BC578C" w:rsidRPr="007954C3" w:rsidRDefault="00BC578C" w:rsidP="008B5440">
            <w:pPr>
              <w:snapToGrid w:val="0"/>
              <w:ind w:left="0"/>
              <w:jc w:val="center"/>
              <w:rPr>
                <w:rFonts w:cs="Calibri"/>
                <w:szCs w:val="22"/>
                <w:lang w:val="cs-CZ"/>
              </w:rPr>
            </w:pPr>
            <w:r w:rsidRPr="007954C3">
              <w:rPr>
                <w:rFonts w:cs="Calibri"/>
                <w:szCs w:val="22"/>
                <w:lang w:val="cs-CZ"/>
              </w:rPr>
              <w:t>0,0441</w:t>
            </w:r>
          </w:p>
        </w:tc>
      </w:tr>
    </w:tbl>
    <w:p w:rsidR="009F7980" w:rsidRPr="007954C3" w:rsidRDefault="009F7980" w:rsidP="00BC578C">
      <w:pPr>
        <w:rPr>
          <w:rFonts w:cs="Calibri"/>
          <w:b/>
          <w:szCs w:val="22"/>
          <w:u w:val="single"/>
          <w:lang w:val="cs-CZ"/>
        </w:rPr>
      </w:pPr>
    </w:p>
    <w:p w:rsidR="00BC578C" w:rsidRPr="007954C3" w:rsidRDefault="00BC578C" w:rsidP="00BC578C">
      <w:pPr>
        <w:rPr>
          <w:rFonts w:cs="Calibri"/>
          <w:b/>
          <w:szCs w:val="22"/>
          <w:u w:val="single"/>
          <w:lang w:val="cs-CZ"/>
        </w:rPr>
      </w:pPr>
      <w:r w:rsidRPr="007954C3">
        <w:rPr>
          <w:rFonts w:cs="Calibri"/>
          <w:b/>
          <w:szCs w:val="22"/>
          <w:u w:val="single"/>
          <w:lang w:val="cs-CZ"/>
        </w:rPr>
        <w:t>Plochy pro silniční dopravu – DS</w:t>
      </w:r>
    </w:p>
    <w:p w:rsidR="00BC578C" w:rsidRPr="007954C3" w:rsidRDefault="00BC578C" w:rsidP="008B5440">
      <w:pPr>
        <w:pStyle w:val="TABULKA"/>
        <w:spacing w:before="0" w:after="0" w:line="80" w:lineRule="exact"/>
        <w:ind w:left="567"/>
        <w:rPr>
          <w:rFonts w:cs="Calibri"/>
          <w:b/>
        </w:rPr>
      </w:pPr>
    </w:p>
    <w:tbl>
      <w:tblPr>
        <w:tblW w:w="0" w:type="auto"/>
        <w:jc w:val="center"/>
        <w:tblLayout w:type="fixed"/>
        <w:tblCellMar>
          <w:left w:w="70" w:type="dxa"/>
          <w:right w:w="70" w:type="dxa"/>
        </w:tblCellMar>
        <w:tblLook w:val="0000"/>
      </w:tblPr>
      <w:tblGrid>
        <w:gridCol w:w="1759"/>
        <w:gridCol w:w="4975"/>
        <w:gridCol w:w="1224"/>
      </w:tblGrid>
      <w:tr w:rsidR="00BC578C" w:rsidRPr="007954C3" w:rsidTr="00395C87">
        <w:trPr>
          <w:trHeight w:val="600"/>
          <w:jc w:val="center"/>
        </w:trPr>
        <w:tc>
          <w:tcPr>
            <w:tcW w:w="1759"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ind w:left="-57"/>
              <w:jc w:val="center"/>
              <w:rPr>
                <w:rFonts w:cs="Calibri"/>
                <w:b/>
                <w:szCs w:val="22"/>
              </w:rPr>
            </w:pPr>
            <w:r w:rsidRPr="007954C3">
              <w:rPr>
                <w:rFonts w:cs="Calibri"/>
                <w:b/>
                <w:szCs w:val="22"/>
              </w:rPr>
              <w:t>Označení ploch</w:t>
            </w:r>
          </w:p>
        </w:tc>
        <w:tc>
          <w:tcPr>
            <w:tcW w:w="4975"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ind w:left="-33"/>
              <w:jc w:val="center"/>
              <w:rPr>
                <w:rFonts w:cs="Calibri"/>
                <w:b/>
                <w:szCs w:val="22"/>
              </w:rPr>
            </w:pPr>
            <w:r w:rsidRPr="007954C3">
              <w:rPr>
                <w:rFonts w:cs="Calibri"/>
                <w:b/>
                <w:szCs w:val="22"/>
              </w:rPr>
              <w:t>Lokalita</w:t>
            </w:r>
          </w:p>
        </w:tc>
        <w:tc>
          <w:tcPr>
            <w:tcW w:w="1224"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pStyle w:val="TABULKA"/>
              <w:snapToGrid w:val="0"/>
              <w:spacing w:before="0" w:after="0"/>
              <w:ind w:left="0"/>
              <w:jc w:val="center"/>
              <w:rPr>
                <w:rFonts w:cs="Calibri"/>
                <w:b/>
                <w:szCs w:val="22"/>
              </w:rPr>
            </w:pPr>
            <w:r w:rsidRPr="007954C3">
              <w:rPr>
                <w:rFonts w:cs="Calibri"/>
                <w:b/>
                <w:szCs w:val="22"/>
              </w:rPr>
              <w:t>Výměra</w:t>
            </w:r>
            <w:r w:rsidRPr="007954C3">
              <w:rPr>
                <w:rFonts w:cs="Calibri"/>
                <w:b/>
                <w:szCs w:val="22"/>
              </w:rPr>
              <w:br/>
              <w:t>[ha]</w:t>
            </w:r>
          </w:p>
        </w:tc>
      </w:tr>
      <w:tr w:rsidR="00BC578C" w:rsidRPr="007954C3" w:rsidTr="008B5440">
        <w:trPr>
          <w:trHeight w:hRule="exact" w:val="567"/>
          <w:jc w:val="center"/>
        </w:trPr>
        <w:tc>
          <w:tcPr>
            <w:tcW w:w="1759"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jc w:val="center"/>
              <w:rPr>
                <w:rFonts w:cs="Calibri"/>
                <w:szCs w:val="22"/>
              </w:rPr>
            </w:pPr>
            <w:r w:rsidRPr="007954C3">
              <w:rPr>
                <w:rFonts w:cs="Calibri"/>
                <w:szCs w:val="22"/>
              </w:rPr>
              <w:t>DS 2/33</w:t>
            </w:r>
          </w:p>
        </w:tc>
        <w:tc>
          <w:tcPr>
            <w:tcW w:w="4975" w:type="dxa"/>
            <w:tcBorders>
              <w:left w:val="single" w:sz="4" w:space="0" w:color="000000"/>
              <w:bottom w:val="single" w:sz="4" w:space="0" w:color="000000"/>
            </w:tcBorders>
            <w:vAlign w:val="center"/>
          </w:tcPr>
          <w:p w:rsidR="00BC578C" w:rsidRPr="007954C3" w:rsidRDefault="00BC578C" w:rsidP="008B5440">
            <w:pPr>
              <w:pStyle w:val="TABULKA"/>
              <w:snapToGrid w:val="0"/>
              <w:spacing w:before="0" w:after="0"/>
              <w:rPr>
                <w:rFonts w:cs="Calibri"/>
                <w:szCs w:val="22"/>
              </w:rPr>
            </w:pPr>
            <w:r w:rsidRPr="007954C3">
              <w:rPr>
                <w:rFonts w:cs="Calibri"/>
                <w:szCs w:val="22"/>
              </w:rPr>
              <w:t>Úšava - jižně mezi zastavěným územím a areálem smíšen</w:t>
            </w:r>
            <w:r w:rsidR="00D45C9B" w:rsidRPr="007954C3">
              <w:rPr>
                <w:rFonts w:cs="Calibri"/>
                <w:szCs w:val="22"/>
              </w:rPr>
              <w:t>ým výrobním</w:t>
            </w:r>
          </w:p>
        </w:tc>
        <w:tc>
          <w:tcPr>
            <w:tcW w:w="1224" w:type="dxa"/>
            <w:tcBorders>
              <w:left w:val="single" w:sz="4" w:space="0" w:color="000000"/>
              <w:bottom w:val="single" w:sz="4" w:space="0" w:color="000000"/>
              <w:right w:val="single" w:sz="4" w:space="0" w:color="000000"/>
            </w:tcBorders>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0,5428</w:t>
            </w:r>
          </w:p>
        </w:tc>
      </w:tr>
      <w:tr w:rsidR="00BC578C" w:rsidRPr="007954C3" w:rsidTr="00395C87">
        <w:trPr>
          <w:trHeight w:val="300"/>
          <w:jc w:val="center"/>
        </w:trPr>
        <w:tc>
          <w:tcPr>
            <w:tcW w:w="1759"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jc w:val="center"/>
              <w:rPr>
                <w:rFonts w:cs="Calibri"/>
                <w:szCs w:val="22"/>
              </w:rPr>
            </w:pPr>
            <w:r w:rsidRPr="007954C3">
              <w:rPr>
                <w:rFonts w:cs="Calibri"/>
                <w:szCs w:val="22"/>
              </w:rPr>
              <w:t>DS 2/84</w:t>
            </w:r>
          </w:p>
        </w:tc>
        <w:tc>
          <w:tcPr>
            <w:tcW w:w="4975" w:type="dxa"/>
            <w:tcBorders>
              <w:left w:val="single" w:sz="4" w:space="0" w:color="000000"/>
              <w:bottom w:val="single" w:sz="4" w:space="0" w:color="000000"/>
            </w:tcBorders>
            <w:vAlign w:val="center"/>
          </w:tcPr>
          <w:p w:rsidR="00BC578C" w:rsidRPr="007954C3" w:rsidRDefault="00BC578C" w:rsidP="00395C87">
            <w:pPr>
              <w:pStyle w:val="TABULKA"/>
              <w:snapToGrid w:val="0"/>
              <w:rPr>
                <w:rFonts w:cs="Calibri"/>
                <w:szCs w:val="22"/>
              </w:rPr>
            </w:pPr>
            <w:r w:rsidRPr="007954C3">
              <w:rPr>
                <w:rFonts w:cs="Calibri"/>
                <w:szCs w:val="22"/>
              </w:rPr>
              <w:t>Úšava - severně od Úšavy podél silnice ll/198 u hranice řešeného území</w:t>
            </w:r>
          </w:p>
        </w:tc>
        <w:tc>
          <w:tcPr>
            <w:tcW w:w="1224" w:type="dxa"/>
            <w:tcBorders>
              <w:left w:val="single" w:sz="4" w:space="0" w:color="000000"/>
              <w:bottom w:val="single" w:sz="4" w:space="0" w:color="000000"/>
              <w:right w:val="single" w:sz="4" w:space="0" w:color="000000"/>
            </w:tcBorders>
            <w:vAlign w:val="center"/>
          </w:tcPr>
          <w:p w:rsidR="00BC578C" w:rsidRPr="007954C3" w:rsidRDefault="00BC578C" w:rsidP="0038229F">
            <w:pPr>
              <w:snapToGrid w:val="0"/>
              <w:ind w:left="0"/>
              <w:jc w:val="center"/>
              <w:rPr>
                <w:rFonts w:cs="Calibri"/>
                <w:szCs w:val="22"/>
                <w:lang w:val="cs-CZ"/>
              </w:rPr>
            </w:pPr>
            <w:r w:rsidRPr="007954C3">
              <w:rPr>
                <w:rFonts w:cs="Calibri"/>
                <w:szCs w:val="22"/>
                <w:lang w:val="cs-CZ"/>
              </w:rPr>
              <w:t>0,</w:t>
            </w:r>
            <w:r w:rsidR="0038229F" w:rsidRPr="007954C3">
              <w:rPr>
                <w:rFonts w:cs="Calibri"/>
                <w:szCs w:val="22"/>
                <w:lang w:val="cs-CZ"/>
              </w:rPr>
              <w:t>4133</w:t>
            </w:r>
          </w:p>
        </w:tc>
      </w:tr>
    </w:tbl>
    <w:p w:rsidR="00BC578C" w:rsidRPr="007954C3" w:rsidRDefault="00BC578C" w:rsidP="00BC578C">
      <w:pPr>
        <w:pStyle w:val="nadpis2nvrhu"/>
        <w:rPr>
          <w:color w:val="auto"/>
        </w:rPr>
      </w:pPr>
      <w:bookmarkStart w:id="9" w:name="_Toc422900709"/>
      <w:proofErr w:type="gramStart"/>
      <w:r w:rsidRPr="007954C3">
        <w:rPr>
          <w:color w:val="auto"/>
        </w:rPr>
        <w:lastRenderedPageBreak/>
        <w:t>C.3.</w:t>
      </w:r>
      <w:r w:rsidRPr="007954C3">
        <w:rPr>
          <w:color w:val="auto"/>
        </w:rPr>
        <w:tab/>
        <w:t>VYMEZENÍ</w:t>
      </w:r>
      <w:proofErr w:type="gramEnd"/>
      <w:r w:rsidRPr="007954C3">
        <w:rPr>
          <w:color w:val="auto"/>
        </w:rPr>
        <w:t xml:space="preserve"> PLOCH PŘESTAVBY</w:t>
      </w:r>
      <w:bookmarkEnd w:id="9"/>
    </w:p>
    <w:p w:rsidR="00B24422" w:rsidRPr="007954C3" w:rsidRDefault="00B24422" w:rsidP="00BC578C">
      <w:pPr>
        <w:rPr>
          <w:rFonts w:cs="Calibri"/>
          <w:szCs w:val="22"/>
          <w:lang w:val="cs-CZ"/>
        </w:rPr>
      </w:pPr>
    </w:p>
    <w:p w:rsidR="00BC578C" w:rsidRPr="007954C3" w:rsidRDefault="00BC578C" w:rsidP="00BC578C">
      <w:pPr>
        <w:rPr>
          <w:rFonts w:cs="Calibri"/>
          <w:szCs w:val="22"/>
          <w:lang w:val="cs-CZ"/>
        </w:rPr>
      </w:pPr>
      <w:r w:rsidRPr="007954C3">
        <w:rPr>
          <w:rFonts w:cs="Calibri"/>
          <w:szCs w:val="22"/>
          <w:lang w:val="cs-CZ"/>
        </w:rPr>
        <w:t>Územní plán Staré Sedliště nevymezuje plochy přestavby.</w:t>
      </w:r>
    </w:p>
    <w:p w:rsidR="00BC578C" w:rsidRPr="007954C3" w:rsidRDefault="00BC578C" w:rsidP="00BC578C">
      <w:pPr>
        <w:rPr>
          <w:rFonts w:cs="Calibri"/>
          <w:lang w:val="cs-CZ"/>
        </w:rPr>
      </w:pPr>
    </w:p>
    <w:p w:rsidR="00BC578C" w:rsidRPr="007954C3" w:rsidRDefault="00BC578C" w:rsidP="00BC578C">
      <w:pPr>
        <w:rPr>
          <w:rFonts w:cs="Calibri"/>
          <w:lang w:val="cs-CZ"/>
        </w:rPr>
      </w:pPr>
    </w:p>
    <w:p w:rsidR="009F7980" w:rsidRPr="007954C3" w:rsidRDefault="009F7980" w:rsidP="00BC578C">
      <w:pPr>
        <w:rPr>
          <w:rFonts w:cs="Calibri"/>
          <w:lang w:val="cs-CZ"/>
        </w:rPr>
      </w:pPr>
    </w:p>
    <w:p w:rsidR="00BC578C" w:rsidRPr="007954C3" w:rsidRDefault="00BC578C" w:rsidP="00BC578C">
      <w:pPr>
        <w:pStyle w:val="nadpis2nvrhu"/>
        <w:rPr>
          <w:color w:val="auto"/>
        </w:rPr>
      </w:pPr>
      <w:bookmarkStart w:id="10" w:name="_Toc422900710"/>
      <w:proofErr w:type="gramStart"/>
      <w:r w:rsidRPr="007954C3">
        <w:rPr>
          <w:color w:val="auto"/>
        </w:rPr>
        <w:t>C.4.</w:t>
      </w:r>
      <w:r w:rsidRPr="007954C3">
        <w:rPr>
          <w:color w:val="auto"/>
        </w:rPr>
        <w:tab/>
        <w:t>VYMEZENÍ</w:t>
      </w:r>
      <w:proofErr w:type="gramEnd"/>
      <w:r w:rsidRPr="007954C3">
        <w:rPr>
          <w:color w:val="auto"/>
        </w:rPr>
        <w:t xml:space="preserve"> PLOCH SÍDELNÍ ZELENĚ</w:t>
      </w:r>
      <w:bookmarkEnd w:id="10"/>
    </w:p>
    <w:p w:rsidR="00BC578C" w:rsidRPr="007954C3" w:rsidRDefault="00BC578C" w:rsidP="00BC578C">
      <w:pPr>
        <w:pStyle w:val="nadpis2nvrhu"/>
        <w:rPr>
          <w:color w:val="auto"/>
        </w:rPr>
      </w:pPr>
    </w:p>
    <w:p w:rsidR="00BC578C" w:rsidRPr="007954C3" w:rsidRDefault="00BC578C" w:rsidP="00BC578C">
      <w:pPr>
        <w:rPr>
          <w:rFonts w:cs="Calibri"/>
          <w:szCs w:val="22"/>
          <w:lang w:val="cs-CZ"/>
        </w:rPr>
      </w:pPr>
      <w:r w:rsidRPr="007954C3">
        <w:rPr>
          <w:rFonts w:cs="Calibri"/>
          <w:szCs w:val="22"/>
          <w:lang w:val="cs-CZ"/>
        </w:rPr>
        <w:t>Stávající sídelní zeleň tvoří zejména plochy zahrad a záhumenků uvnitř HZÚ v blízkosti ploch bydlení. Územní plán Staré Sedliště nové plochy sídelní zeleně nenavrhuje.</w:t>
      </w:r>
    </w:p>
    <w:p w:rsidR="008D6D97" w:rsidRPr="007954C3" w:rsidRDefault="008D6D97" w:rsidP="00BC578C">
      <w:pPr>
        <w:pStyle w:val="nadpis2nvrhu"/>
        <w:rPr>
          <w:color w:val="auto"/>
        </w:rPr>
      </w:pPr>
    </w:p>
    <w:p w:rsidR="009F7980" w:rsidRPr="007954C3" w:rsidRDefault="009F7980" w:rsidP="00BC578C">
      <w:pPr>
        <w:pStyle w:val="nadpis2nvrhu"/>
        <w:rPr>
          <w:color w:val="auto"/>
        </w:rPr>
      </w:pPr>
    </w:p>
    <w:p w:rsidR="009F7980" w:rsidRPr="007954C3" w:rsidRDefault="009F7980" w:rsidP="00BC578C">
      <w:pPr>
        <w:pStyle w:val="nadpis2nvrhu"/>
        <w:rPr>
          <w:color w:val="auto"/>
        </w:rPr>
      </w:pPr>
    </w:p>
    <w:p w:rsidR="00BC578C" w:rsidRPr="007954C3" w:rsidRDefault="00BC578C" w:rsidP="00BC578C">
      <w:pPr>
        <w:pStyle w:val="nadpis2nvrhu"/>
        <w:rPr>
          <w:color w:val="auto"/>
        </w:rPr>
      </w:pPr>
      <w:bookmarkStart w:id="11" w:name="_Toc422900711"/>
      <w:proofErr w:type="gramStart"/>
      <w:r w:rsidRPr="007954C3">
        <w:rPr>
          <w:color w:val="auto"/>
        </w:rPr>
        <w:t>C.5.</w:t>
      </w:r>
      <w:r w:rsidRPr="007954C3">
        <w:rPr>
          <w:color w:val="auto"/>
        </w:rPr>
        <w:tab/>
        <w:t>VYMEZENÍ</w:t>
      </w:r>
      <w:proofErr w:type="gramEnd"/>
      <w:r w:rsidRPr="007954C3">
        <w:rPr>
          <w:color w:val="auto"/>
        </w:rPr>
        <w:t xml:space="preserve"> OSTATNÍCH NÁVRHOVÝCH PLOCH</w:t>
      </w:r>
      <w:bookmarkEnd w:id="11"/>
    </w:p>
    <w:p w:rsidR="00BC578C" w:rsidRPr="007954C3" w:rsidRDefault="00BC578C" w:rsidP="00BC578C">
      <w:pPr>
        <w:pStyle w:val="nadpis2nvrhu"/>
        <w:rPr>
          <w:color w:val="auto"/>
        </w:rPr>
      </w:pPr>
    </w:p>
    <w:p w:rsidR="00BC578C" w:rsidRPr="007954C3" w:rsidRDefault="00BC578C" w:rsidP="00BC578C">
      <w:pPr>
        <w:rPr>
          <w:rFonts w:cs="Calibri"/>
          <w:b/>
          <w:szCs w:val="22"/>
          <w:u w:val="single"/>
          <w:lang w:val="cs-CZ"/>
        </w:rPr>
      </w:pPr>
      <w:r w:rsidRPr="007954C3">
        <w:rPr>
          <w:rFonts w:cs="Calibri"/>
          <w:b/>
          <w:szCs w:val="22"/>
          <w:u w:val="single"/>
          <w:lang w:val="cs-CZ"/>
        </w:rPr>
        <w:t>Plochy krajinné zeleně - K</w:t>
      </w:r>
    </w:p>
    <w:p w:rsidR="00BC578C" w:rsidRPr="007954C3" w:rsidRDefault="00BC578C" w:rsidP="008B5440">
      <w:pPr>
        <w:pStyle w:val="TABULKA"/>
        <w:spacing w:before="0" w:after="0" w:line="80" w:lineRule="exact"/>
        <w:ind w:left="567"/>
        <w:rPr>
          <w:rFonts w:cs="Calibri"/>
        </w:rPr>
      </w:pPr>
    </w:p>
    <w:tbl>
      <w:tblPr>
        <w:tblW w:w="0" w:type="auto"/>
        <w:jc w:val="center"/>
        <w:tblLayout w:type="fixed"/>
        <w:tblCellMar>
          <w:left w:w="70" w:type="dxa"/>
          <w:right w:w="70" w:type="dxa"/>
        </w:tblCellMar>
        <w:tblLook w:val="0000"/>
      </w:tblPr>
      <w:tblGrid>
        <w:gridCol w:w="1440"/>
        <w:gridCol w:w="5201"/>
        <w:gridCol w:w="1317"/>
      </w:tblGrid>
      <w:tr w:rsidR="00BC578C" w:rsidRPr="007954C3" w:rsidTr="00395C87">
        <w:trPr>
          <w:trHeight w:val="600"/>
          <w:jc w:val="center"/>
        </w:trPr>
        <w:tc>
          <w:tcPr>
            <w:tcW w:w="1440"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line="280" w:lineRule="exact"/>
              <w:ind w:left="-45"/>
              <w:jc w:val="center"/>
              <w:rPr>
                <w:rFonts w:cs="Calibri"/>
                <w:b/>
                <w:szCs w:val="22"/>
              </w:rPr>
            </w:pPr>
            <w:r w:rsidRPr="007954C3">
              <w:rPr>
                <w:rFonts w:cs="Calibri"/>
                <w:b/>
                <w:szCs w:val="22"/>
              </w:rPr>
              <w:t>Označení</w:t>
            </w:r>
            <w:r w:rsidRPr="007954C3">
              <w:rPr>
                <w:rFonts w:cs="Calibri"/>
                <w:b/>
                <w:szCs w:val="22"/>
              </w:rPr>
              <w:br/>
              <w:t>ploch</w:t>
            </w:r>
          </w:p>
        </w:tc>
        <w:tc>
          <w:tcPr>
            <w:tcW w:w="5201"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line="280" w:lineRule="exact"/>
              <w:ind w:left="-45"/>
              <w:jc w:val="center"/>
              <w:rPr>
                <w:rFonts w:cs="Calibri"/>
                <w:b/>
                <w:szCs w:val="22"/>
              </w:rPr>
            </w:pPr>
            <w:r w:rsidRPr="007954C3">
              <w:rPr>
                <w:rFonts w:cs="Calibri"/>
                <w:b/>
                <w:szCs w:val="22"/>
              </w:rPr>
              <w:t>Lokalita</w:t>
            </w:r>
          </w:p>
        </w:tc>
        <w:tc>
          <w:tcPr>
            <w:tcW w:w="131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pStyle w:val="TABULKA"/>
              <w:snapToGrid w:val="0"/>
              <w:spacing w:before="0" w:after="0" w:line="280" w:lineRule="exact"/>
              <w:ind w:left="0"/>
              <w:jc w:val="center"/>
              <w:rPr>
                <w:rFonts w:cs="Calibri"/>
                <w:b/>
                <w:szCs w:val="22"/>
              </w:rPr>
            </w:pPr>
            <w:r w:rsidRPr="007954C3">
              <w:rPr>
                <w:rFonts w:cs="Calibri"/>
                <w:b/>
                <w:szCs w:val="22"/>
              </w:rPr>
              <w:t>Výměra</w:t>
            </w:r>
            <w:r w:rsidRPr="007954C3">
              <w:rPr>
                <w:rFonts w:cs="Calibri"/>
                <w:b/>
                <w:szCs w:val="22"/>
              </w:rPr>
              <w:br/>
              <w:t>[ha]</w:t>
            </w:r>
          </w:p>
        </w:tc>
      </w:tr>
      <w:tr w:rsidR="00BC578C" w:rsidRPr="007954C3" w:rsidTr="00395C87">
        <w:trPr>
          <w:trHeight w:val="300"/>
          <w:jc w:val="center"/>
        </w:trPr>
        <w:tc>
          <w:tcPr>
            <w:tcW w:w="1440"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line="280" w:lineRule="exact"/>
              <w:jc w:val="center"/>
              <w:rPr>
                <w:rFonts w:cs="Calibri"/>
                <w:szCs w:val="22"/>
              </w:rPr>
            </w:pPr>
            <w:r w:rsidRPr="007954C3">
              <w:rPr>
                <w:rFonts w:cs="Calibri"/>
                <w:szCs w:val="22"/>
              </w:rPr>
              <w:t>K 1/25</w:t>
            </w:r>
          </w:p>
        </w:tc>
        <w:tc>
          <w:tcPr>
            <w:tcW w:w="5201"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line="280" w:lineRule="exact"/>
              <w:rPr>
                <w:rFonts w:cs="Calibri"/>
                <w:szCs w:val="22"/>
              </w:rPr>
            </w:pPr>
            <w:r w:rsidRPr="007954C3">
              <w:rPr>
                <w:rFonts w:cs="Calibri"/>
                <w:szCs w:val="22"/>
              </w:rPr>
              <w:t xml:space="preserve">St. Sedliště </w:t>
            </w:r>
            <w:r w:rsidR="0009359B" w:rsidRPr="007954C3">
              <w:rPr>
                <w:rFonts w:cs="Calibri"/>
                <w:szCs w:val="22"/>
              </w:rPr>
              <w:t xml:space="preserve">- </w:t>
            </w:r>
            <w:r w:rsidRPr="007954C3">
              <w:rPr>
                <w:rFonts w:cs="Calibri"/>
                <w:szCs w:val="22"/>
              </w:rPr>
              <w:t>podél železnice jihovýchodně od návsi</w:t>
            </w:r>
          </w:p>
        </w:tc>
        <w:tc>
          <w:tcPr>
            <w:tcW w:w="1317" w:type="dxa"/>
            <w:tcBorders>
              <w:left w:val="single" w:sz="4" w:space="0" w:color="000000"/>
              <w:bottom w:val="single" w:sz="4" w:space="0" w:color="000000"/>
              <w:right w:val="single" w:sz="4" w:space="0" w:color="000000"/>
            </w:tcBorders>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0,8882</w:t>
            </w:r>
          </w:p>
        </w:tc>
      </w:tr>
      <w:tr w:rsidR="00BC578C" w:rsidRPr="007954C3" w:rsidTr="00395C87">
        <w:trPr>
          <w:trHeight w:val="300"/>
          <w:jc w:val="center"/>
        </w:trPr>
        <w:tc>
          <w:tcPr>
            <w:tcW w:w="1440"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line="280" w:lineRule="exact"/>
              <w:jc w:val="center"/>
              <w:rPr>
                <w:rFonts w:cs="Calibri"/>
                <w:szCs w:val="22"/>
              </w:rPr>
            </w:pPr>
            <w:r w:rsidRPr="007954C3">
              <w:rPr>
                <w:rFonts w:cs="Calibri"/>
                <w:szCs w:val="22"/>
              </w:rPr>
              <w:t>K 1/26</w:t>
            </w:r>
          </w:p>
        </w:tc>
        <w:tc>
          <w:tcPr>
            <w:tcW w:w="5201"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line="280" w:lineRule="exact"/>
              <w:rPr>
                <w:rFonts w:cs="Calibri"/>
                <w:szCs w:val="22"/>
              </w:rPr>
            </w:pPr>
            <w:r w:rsidRPr="007954C3">
              <w:rPr>
                <w:rFonts w:cs="Calibri"/>
                <w:szCs w:val="22"/>
              </w:rPr>
              <w:t xml:space="preserve">St. Sedliště </w:t>
            </w:r>
            <w:r w:rsidR="0009359B" w:rsidRPr="007954C3">
              <w:rPr>
                <w:rFonts w:cs="Calibri"/>
                <w:szCs w:val="22"/>
              </w:rPr>
              <w:t xml:space="preserve">- </w:t>
            </w:r>
            <w:r w:rsidRPr="007954C3">
              <w:rPr>
                <w:rFonts w:cs="Calibri"/>
                <w:szCs w:val="22"/>
              </w:rPr>
              <w:t>při jižním cípu zastavěného území</w:t>
            </w:r>
          </w:p>
        </w:tc>
        <w:tc>
          <w:tcPr>
            <w:tcW w:w="1317" w:type="dxa"/>
            <w:tcBorders>
              <w:left w:val="single" w:sz="4" w:space="0" w:color="000000"/>
              <w:bottom w:val="single" w:sz="4" w:space="0" w:color="000000"/>
              <w:right w:val="single" w:sz="4" w:space="0" w:color="000000"/>
            </w:tcBorders>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1,0972</w:t>
            </w:r>
          </w:p>
        </w:tc>
      </w:tr>
      <w:tr w:rsidR="00BC578C" w:rsidRPr="007954C3" w:rsidTr="00395C87">
        <w:trPr>
          <w:trHeight w:val="300"/>
          <w:jc w:val="center"/>
        </w:trPr>
        <w:tc>
          <w:tcPr>
            <w:tcW w:w="1440"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line="280" w:lineRule="exact"/>
              <w:jc w:val="center"/>
              <w:rPr>
                <w:rFonts w:cs="Calibri"/>
                <w:szCs w:val="22"/>
              </w:rPr>
            </w:pPr>
            <w:r w:rsidRPr="007954C3">
              <w:rPr>
                <w:rFonts w:cs="Calibri"/>
                <w:szCs w:val="22"/>
              </w:rPr>
              <w:t>K 1/81</w:t>
            </w:r>
          </w:p>
        </w:tc>
        <w:tc>
          <w:tcPr>
            <w:tcW w:w="5201"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line="280" w:lineRule="exact"/>
              <w:rPr>
                <w:rFonts w:cs="Calibri"/>
                <w:szCs w:val="22"/>
              </w:rPr>
            </w:pPr>
            <w:r w:rsidRPr="007954C3">
              <w:rPr>
                <w:rFonts w:cs="Calibri"/>
                <w:szCs w:val="22"/>
              </w:rPr>
              <w:t xml:space="preserve">St. Sedliště </w:t>
            </w:r>
            <w:r w:rsidR="0009359B" w:rsidRPr="007954C3">
              <w:rPr>
                <w:rFonts w:cs="Calibri"/>
                <w:szCs w:val="22"/>
              </w:rPr>
              <w:t xml:space="preserve">- </w:t>
            </w:r>
            <w:r w:rsidRPr="007954C3">
              <w:rPr>
                <w:rFonts w:cs="Calibri"/>
                <w:szCs w:val="22"/>
              </w:rPr>
              <w:t>východně od rybníka Sedliště</w:t>
            </w:r>
          </w:p>
        </w:tc>
        <w:tc>
          <w:tcPr>
            <w:tcW w:w="1317" w:type="dxa"/>
            <w:tcBorders>
              <w:left w:val="single" w:sz="4" w:space="0" w:color="000000"/>
              <w:bottom w:val="single" w:sz="4" w:space="0" w:color="000000"/>
              <w:right w:val="single" w:sz="4" w:space="0" w:color="000000"/>
            </w:tcBorders>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0,1664</w:t>
            </w:r>
          </w:p>
        </w:tc>
      </w:tr>
      <w:tr w:rsidR="00BC578C" w:rsidRPr="007954C3" w:rsidTr="00395C87">
        <w:trPr>
          <w:trHeight w:val="300"/>
          <w:jc w:val="center"/>
        </w:trPr>
        <w:tc>
          <w:tcPr>
            <w:tcW w:w="1440"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line="280" w:lineRule="exact"/>
              <w:jc w:val="center"/>
              <w:rPr>
                <w:rFonts w:cs="Calibri"/>
                <w:szCs w:val="22"/>
              </w:rPr>
            </w:pPr>
            <w:r w:rsidRPr="007954C3">
              <w:rPr>
                <w:rFonts w:cs="Calibri"/>
                <w:szCs w:val="22"/>
              </w:rPr>
              <w:t>K 1/87</w:t>
            </w:r>
          </w:p>
        </w:tc>
        <w:tc>
          <w:tcPr>
            <w:tcW w:w="5201" w:type="dxa"/>
            <w:tcBorders>
              <w:left w:val="single" w:sz="4" w:space="0" w:color="000000"/>
              <w:bottom w:val="single" w:sz="4" w:space="0" w:color="000000"/>
            </w:tcBorders>
            <w:vAlign w:val="center"/>
          </w:tcPr>
          <w:p w:rsidR="00BC578C" w:rsidRPr="007954C3" w:rsidRDefault="00BC578C" w:rsidP="00395C87">
            <w:pPr>
              <w:pStyle w:val="TABULKA"/>
              <w:snapToGrid w:val="0"/>
              <w:spacing w:before="0" w:after="0" w:line="280" w:lineRule="exact"/>
              <w:rPr>
                <w:rFonts w:cs="Calibri"/>
                <w:szCs w:val="22"/>
              </w:rPr>
            </w:pPr>
            <w:r w:rsidRPr="007954C3">
              <w:rPr>
                <w:rFonts w:cs="Calibri"/>
                <w:szCs w:val="22"/>
              </w:rPr>
              <w:t xml:space="preserve">St. Sedliště </w:t>
            </w:r>
            <w:r w:rsidR="0009359B" w:rsidRPr="007954C3">
              <w:rPr>
                <w:rFonts w:cs="Calibri"/>
                <w:szCs w:val="22"/>
              </w:rPr>
              <w:t xml:space="preserve">- </w:t>
            </w:r>
            <w:r w:rsidRPr="007954C3">
              <w:rPr>
                <w:rFonts w:cs="Calibri"/>
                <w:szCs w:val="22"/>
              </w:rPr>
              <w:t>jihovýchodně od rybníka Sedliště</w:t>
            </w:r>
          </w:p>
        </w:tc>
        <w:tc>
          <w:tcPr>
            <w:tcW w:w="1317" w:type="dxa"/>
            <w:tcBorders>
              <w:left w:val="single" w:sz="4" w:space="0" w:color="000000"/>
              <w:bottom w:val="single" w:sz="4" w:space="0" w:color="000000"/>
              <w:right w:val="single" w:sz="4" w:space="0" w:color="000000"/>
            </w:tcBorders>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0,0793</w:t>
            </w:r>
          </w:p>
        </w:tc>
      </w:tr>
      <w:tr w:rsidR="0086083E" w:rsidRPr="007954C3" w:rsidTr="00395C87">
        <w:trPr>
          <w:trHeight w:val="300"/>
          <w:jc w:val="center"/>
        </w:trPr>
        <w:tc>
          <w:tcPr>
            <w:tcW w:w="1440" w:type="dxa"/>
            <w:tcBorders>
              <w:left w:val="single" w:sz="4" w:space="0" w:color="000000"/>
              <w:bottom w:val="single" w:sz="4" w:space="0" w:color="000000"/>
            </w:tcBorders>
            <w:vAlign w:val="center"/>
          </w:tcPr>
          <w:p w:rsidR="0086083E" w:rsidRPr="007954C3" w:rsidRDefault="0086083E" w:rsidP="0086083E">
            <w:pPr>
              <w:snapToGrid w:val="0"/>
              <w:ind w:left="91"/>
              <w:jc w:val="center"/>
              <w:rPr>
                <w:szCs w:val="22"/>
                <w:lang w:val="cs-CZ"/>
              </w:rPr>
            </w:pPr>
            <w:r w:rsidRPr="007954C3">
              <w:rPr>
                <w:szCs w:val="22"/>
                <w:lang w:val="cs-CZ"/>
              </w:rPr>
              <w:t>K 1/111</w:t>
            </w:r>
          </w:p>
        </w:tc>
        <w:tc>
          <w:tcPr>
            <w:tcW w:w="5201" w:type="dxa"/>
            <w:tcBorders>
              <w:left w:val="single" w:sz="4" w:space="0" w:color="000000"/>
              <w:bottom w:val="single" w:sz="4" w:space="0" w:color="000000"/>
            </w:tcBorders>
            <w:vAlign w:val="center"/>
          </w:tcPr>
          <w:p w:rsidR="0086083E" w:rsidRPr="007954C3" w:rsidRDefault="0086083E" w:rsidP="00946C77">
            <w:pPr>
              <w:pStyle w:val="TABULKA"/>
              <w:snapToGrid w:val="0"/>
              <w:spacing w:line="240" w:lineRule="exact"/>
              <w:rPr>
                <w:rFonts w:cs="Calibri"/>
                <w:szCs w:val="22"/>
              </w:rPr>
            </w:pPr>
            <w:r w:rsidRPr="007954C3">
              <w:rPr>
                <w:rFonts w:cs="Calibri"/>
                <w:szCs w:val="22"/>
              </w:rPr>
              <w:t>St. Sedliště - jižně od Starého Sedliště při hranici řešeného území</w:t>
            </w:r>
          </w:p>
        </w:tc>
        <w:tc>
          <w:tcPr>
            <w:tcW w:w="1317" w:type="dxa"/>
            <w:tcBorders>
              <w:left w:val="single" w:sz="4" w:space="0" w:color="000000"/>
              <w:bottom w:val="single" w:sz="4" w:space="0" w:color="000000"/>
              <w:right w:val="single" w:sz="4" w:space="0" w:color="000000"/>
            </w:tcBorders>
            <w:vAlign w:val="center"/>
          </w:tcPr>
          <w:p w:rsidR="0086083E" w:rsidRPr="007954C3" w:rsidRDefault="0086083E" w:rsidP="00946C77">
            <w:pPr>
              <w:snapToGrid w:val="0"/>
              <w:ind w:left="0"/>
              <w:jc w:val="center"/>
              <w:rPr>
                <w:rFonts w:cs="Calibri"/>
                <w:szCs w:val="22"/>
                <w:lang w:val="cs-CZ"/>
              </w:rPr>
            </w:pPr>
            <w:r w:rsidRPr="007954C3">
              <w:rPr>
                <w:rFonts w:cs="Calibri"/>
                <w:szCs w:val="22"/>
                <w:lang w:val="cs-CZ"/>
              </w:rPr>
              <w:t>0,5033</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1/112</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St. Sedliště - východně od Starého Sedliště v blízkosti Nového rybníka</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36,0826</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1/114</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St. Sedliště - jižní cíp zastavěného území</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0,233</w:t>
            </w:r>
            <w:r w:rsidR="002F6F14">
              <w:rPr>
                <w:rFonts w:cs="Calibri"/>
                <w:szCs w:val="22"/>
                <w:lang w:val="cs-CZ"/>
              </w:rPr>
              <w:t>7</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1/115</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St. Sedliště – severně od zastavěného území při železnici</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0,7593</w:t>
            </w:r>
          </w:p>
        </w:tc>
      </w:tr>
      <w:tr w:rsidR="0086083E" w:rsidRPr="007954C3" w:rsidTr="00D45C9B">
        <w:trPr>
          <w:trHeight w:hRule="exact" w:val="57"/>
          <w:jc w:val="center"/>
        </w:trPr>
        <w:tc>
          <w:tcPr>
            <w:tcW w:w="1440" w:type="dxa"/>
            <w:tcBorders>
              <w:left w:val="single" w:sz="4" w:space="0" w:color="000000"/>
              <w:bottom w:val="single" w:sz="4" w:space="0" w:color="auto"/>
            </w:tcBorders>
            <w:vAlign w:val="center"/>
          </w:tcPr>
          <w:p w:rsidR="0086083E" w:rsidRPr="007954C3" w:rsidRDefault="0086083E" w:rsidP="00395C87">
            <w:pPr>
              <w:pStyle w:val="TABULKA"/>
              <w:snapToGrid w:val="0"/>
              <w:spacing w:before="0" w:after="0" w:line="20" w:lineRule="exact"/>
              <w:jc w:val="center"/>
              <w:rPr>
                <w:rFonts w:cs="Calibri"/>
                <w:sz w:val="4"/>
                <w:szCs w:val="4"/>
              </w:rPr>
            </w:pPr>
          </w:p>
        </w:tc>
        <w:tc>
          <w:tcPr>
            <w:tcW w:w="5201" w:type="dxa"/>
            <w:tcBorders>
              <w:left w:val="single" w:sz="4" w:space="0" w:color="000000"/>
              <w:bottom w:val="single" w:sz="4" w:space="0" w:color="auto"/>
            </w:tcBorders>
            <w:vAlign w:val="center"/>
          </w:tcPr>
          <w:p w:rsidR="0086083E" w:rsidRPr="007954C3" w:rsidRDefault="0086083E" w:rsidP="00395C87">
            <w:pPr>
              <w:pStyle w:val="TABULKA"/>
              <w:snapToGrid w:val="0"/>
              <w:spacing w:before="0" w:after="0" w:line="20" w:lineRule="exact"/>
              <w:rPr>
                <w:rFonts w:cs="Calibri"/>
                <w:szCs w:val="22"/>
              </w:rPr>
            </w:pPr>
          </w:p>
        </w:tc>
        <w:tc>
          <w:tcPr>
            <w:tcW w:w="1317" w:type="dxa"/>
            <w:tcBorders>
              <w:left w:val="single" w:sz="4" w:space="0" w:color="000000"/>
              <w:bottom w:val="single" w:sz="4" w:space="0" w:color="auto"/>
              <w:right w:val="single" w:sz="4" w:space="0" w:color="000000"/>
            </w:tcBorders>
            <w:vAlign w:val="center"/>
          </w:tcPr>
          <w:p w:rsidR="0086083E" w:rsidRPr="007954C3" w:rsidRDefault="0086083E" w:rsidP="00395C87">
            <w:pPr>
              <w:snapToGrid w:val="0"/>
              <w:spacing w:line="20" w:lineRule="exact"/>
              <w:ind w:left="0"/>
              <w:jc w:val="center"/>
              <w:rPr>
                <w:rFonts w:cs="Calibri"/>
                <w:szCs w:val="22"/>
                <w:lang w:val="cs-CZ"/>
              </w:rPr>
            </w:pPr>
          </w:p>
        </w:tc>
      </w:tr>
      <w:tr w:rsidR="0086083E" w:rsidRPr="007954C3" w:rsidTr="00D45C9B">
        <w:trPr>
          <w:trHeight w:val="300"/>
          <w:jc w:val="center"/>
        </w:trPr>
        <w:tc>
          <w:tcPr>
            <w:tcW w:w="1440" w:type="dxa"/>
            <w:tcBorders>
              <w:top w:val="single" w:sz="4" w:space="0" w:color="auto"/>
              <w:left w:val="single" w:sz="4" w:space="0" w:color="auto"/>
              <w:bottom w:val="single" w:sz="4" w:space="0" w:color="auto"/>
              <w:right w:val="single" w:sz="4" w:space="0" w:color="auto"/>
            </w:tcBorders>
            <w:vAlign w:val="center"/>
          </w:tcPr>
          <w:p w:rsidR="0086083E" w:rsidRPr="007954C3" w:rsidRDefault="0086083E" w:rsidP="00395C87">
            <w:pPr>
              <w:pStyle w:val="TABULKA"/>
              <w:snapToGrid w:val="0"/>
              <w:spacing w:before="0" w:after="0" w:line="280" w:lineRule="exact"/>
              <w:jc w:val="center"/>
              <w:rPr>
                <w:rFonts w:cs="Calibri"/>
                <w:szCs w:val="22"/>
              </w:rPr>
            </w:pPr>
            <w:r w:rsidRPr="007954C3">
              <w:rPr>
                <w:rFonts w:cs="Calibri"/>
                <w:szCs w:val="22"/>
              </w:rPr>
              <w:t>K 2/32</w:t>
            </w:r>
          </w:p>
        </w:tc>
        <w:tc>
          <w:tcPr>
            <w:tcW w:w="5201" w:type="dxa"/>
            <w:tcBorders>
              <w:top w:val="single" w:sz="4" w:space="0" w:color="auto"/>
              <w:left w:val="single" w:sz="4" w:space="0" w:color="auto"/>
              <w:bottom w:val="single" w:sz="4" w:space="0" w:color="auto"/>
              <w:right w:val="single" w:sz="4" w:space="0" w:color="auto"/>
            </w:tcBorders>
            <w:vAlign w:val="center"/>
          </w:tcPr>
          <w:p w:rsidR="0086083E" w:rsidRPr="007954C3" w:rsidRDefault="0086083E" w:rsidP="00D45C9B">
            <w:pPr>
              <w:pStyle w:val="TABULKA"/>
              <w:snapToGrid w:val="0"/>
              <w:spacing w:before="0" w:after="0" w:line="280" w:lineRule="exact"/>
              <w:rPr>
                <w:rFonts w:cs="Calibri"/>
                <w:szCs w:val="22"/>
              </w:rPr>
            </w:pPr>
            <w:r w:rsidRPr="007954C3">
              <w:rPr>
                <w:rFonts w:cs="Calibri"/>
                <w:szCs w:val="22"/>
              </w:rPr>
              <w:t>Úšava - jižně mezi zastavěným územím a areálem smíšen</w:t>
            </w:r>
            <w:r w:rsidR="00D45C9B" w:rsidRPr="007954C3">
              <w:rPr>
                <w:rFonts w:cs="Calibri"/>
                <w:szCs w:val="22"/>
              </w:rPr>
              <w:t>ým výrobním</w:t>
            </w:r>
          </w:p>
        </w:tc>
        <w:tc>
          <w:tcPr>
            <w:tcW w:w="1317" w:type="dxa"/>
            <w:tcBorders>
              <w:top w:val="single" w:sz="4" w:space="0" w:color="auto"/>
              <w:left w:val="single" w:sz="4" w:space="0" w:color="auto"/>
              <w:bottom w:val="single" w:sz="4" w:space="0" w:color="auto"/>
              <w:right w:val="single" w:sz="4" w:space="0" w:color="auto"/>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0,2092</w:t>
            </w:r>
          </w:p>
        </w:tc>
      </w:tr>
      <w:tr w:rsidR="0086083E" w:rsidRPr="007954C3" w:rsidTr="00D45C9B">
        <w:trPr>
          <w:trHeight w:val="300"/>
          <w:jc w:val="center"/>
        </w:trPr>
        <w:tc>
          <w:tcPr>
            <w:tcW w:w="1440" w:type="dxa"/>
            <w:tcBorders>
              <w:top w:val="single" w:sz="4" w:space="0" w:color="auto"/>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2/118</w:t>
            </w:r>
          </w:p>
        </w:tc>
        <w:tc>
          <w:tcPr>
            <w:tcW w:w="5201" w:type="dxa"/>
            <w:tcBorders>
              <w:top w:val="single" w:sz="4" w:space="0" w:color="auto"/>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Úšava - západně od Úšavy při hranici lesa</w:t>
            </w:r>
          </w:p>
        </w:tc>
        <w:tc>
          <w:tcPr>
            <w:tcW w:w="1317" w:type="dxa"/>
            <w:tcBorders>
              <w:top w:val="single" w:sz="4" w:space="0" w:color="auto"/>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0,7007</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2/119</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Úšava - západně od Úšavy při hranici lesa</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0,7202</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2/120</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Úšava - jihozápadně od Úšavy při hranici lesa</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0,2750</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2/121</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Úšava - jihozápadně od Úšavy při hranici lesa</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0,4791</w:t>
            </w:r>
          </w:p>
        </w:tc>
      </w:tr>
      <w:tr w:rsidR="0086083E" w:rsidRPr="007954C3" w:rsidTr="0009359B">
        <w:trPr>
          <w:trHeight w:hRule="exact" w:val="57"/>
          <w:jc w:val="center"/>
        </w:trPr>
        <w:tc>
          <w:tcPr>
            <w:tcW w:w="1440" w:type="dxa"/>
            <w:tcBorders>
              <w:left w:val="single" w:sz="4" w:space="0" w:color="000000"/>
              <w:bottom w:val="single" w:sz="4" w:space="0" w:color="000000"/>
            </w:tcBorders>
            <w:vAlign w:val="center"/>
          </w:tcPr>
          <w:p w:rsidR="0086083E" w:rsidRPr="007954C3" w:rsidRDefault="0086083E" w:rsidP="00395C87">
            <w:pPr>
              <w:pStyle w:val="TABULKA"/>
              <w:snapToGrid w:val="0"/>
              <w:spacing w:before="0" w:after="0" w:line="20" w:lineRule="exact"/>
              <w:jc w:val="center"/>
              <w:rPr>
                <w:rFonts w:cs="Calibri"/>
                <w:sz w:val="4"/>
                <w:szCs w:val="4"/>
              </w:rPr>
            </w:pPr>
          </w:p>
        </w:tc>
        <w:tc>
          <w:tcPr>
            <w:tcW w:w="5201" w:type="dxa"/>
            <w:tcBorders>
              <w:left w:val="single" w:sz="4" w:space="0" w:color="000000"/>
              <w:bottom w:val="single" w:sz="4" w:space="0" w:color="000000"/>
            </w:tcBorders>
            <w:vAlign w:val="center"/>
          </w:tcPr>
          <w:p w:rsidR="0086083E" w:rsidRPr="007954C3" w:rsidRDefault="0086083E" w:rsidP="00395C87">
            <w:pPr>
              <w:pStyle w:val="TABULKA"/>
              <w:snapToGrid w:val="0"/>
              <w:spacing w:before="0" w:after="0" w:line="20" w:lineRule="exact"/>
              <w:rPr>
                <w:rFonts w:cs="Calibri"/>
                <w:szCs w:val="22"/>
              </w:rPr>
            </w:pPr>
          </w:p>
        </w:tc>
        <w:tc>
          <w:tcPr>
            <w:tcW w:w="1317" w:type="dxa"/>
            <w:tcBorders>
              <w:left w:val="single" w:sz="4" w:space="0" w:color="000000"/>
              <w:bottom w:val="single" w:sz="4" w:space="0" w:color="000000"/>
              <w:right w:val="single" w:sz="4" w:space="0" w:color="000000"/>
            </w:tcBorders>
            <w:vAlign w:val="center"/>
          </w:tcPr>
          <w:p w:rsidR="0086083E" w:rsidRPr="007954C3" w:rsidRDefault="0086083E" w:rsidP="00395C87">
            <w:pPr>
              <w:snapToGrid w:val="0"/>
              <w:spacing w:line="20" w:lineRule="exact"/>
              <w:ind w:left="0"/>
              <w:jc w:val="center"/>
              <w:rPr>
                <w:rFonts w:cs="Calibri"/>
                <w:szCs w:val="22"/>
                <w:lang w:val="cs-CZ"/>
              </w:rPr>
            </w:pP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3/99</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Nové Sedliště - severní břeh Novomlýnského rybníka</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1,0323</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3/104</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Nové Sedliště - jihovýchodně od Staromlýnského rybníka</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0,1715</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3/122</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Nové Sedliště - severozápadně od Nového Sedliště při hranici lesa</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0,7032</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3/123</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Nové Sedliště - severozápadně od Nového Sedliště při hranici lesa</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1,2729</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3/124</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Nové Sedliště - západně od Nového Sedliště při hranici lesa</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1,3212</w:t>
            </w:r>
          </w:p>
        </w:tc>
      </w:tr>
      <w:tr w:rsidR="0086083E" w:rsidRPr="007954C3" w:rsidTr="0009359B">
        <w:trPr>
          <w:trHeight w:hRule="exact" w:val="57"/>
          <w:jc w:val="center"/>
        </w:trPr>
        <w:tc>
          <w:tcPr>
            <w:tcW w:w="1440" w:type="dxa"/>
            <w:tcBorders>
              <w:left w:val="single" w:sz="4" w:space="0" w:color="000000"/>
              <w:bottom w:val="single" w:sz="4" w:space="0" w:color="000000"/>
            </w:tcBorders>
            <w:vAlign w:val="center"/>
          </w:tcPr>
          <w:p w:rsidR="0086083E" w:rsidRPr="007954C3" w:rsidRDefault="0086083E" w:rsidP="00395C87">
            <w:pPr>
              <w:pStyle w:val="TABULKA"/>
              <w:snapToGrid w:val="0"/>
              <w:spacing w:before="0" w:after="0" w:line="20" w:lineRule="exact"/>
              <w:jc w:val="center"/>
              <w:rPr>
                <w:rFonts w:cs="Calibri"/>
                <w:sz w:val="4"/>
                <w:szCs w:val="4"/>
              </w:rPr>
            </w:pPr>
          </w:p>
        </w:tc>
        <w:tc>
          <w:tcPr>
            <w:tcW w:w="5201" w:type="dxa"/>
            <w:tcBorders>
              <w:left w:val="single" w:sz="4" w:space="0" w:color="000000"/>
              <w:bottom w:val="single" w:sz="4" w:space="0" w:color="000000"/>
            </w:tcBorders>
            <w:vAlign w:val="center"/>
          </w:tcPr>
          <w:p w:rsidR="0086083E" w:rsidRPr="007954C3" w:rsidRDefault="0086083E" w:rsidP="00395C87">
            <w:pPr>
              <w:pStyle w:val="TABULKA"/>
              <w:snapToGrid w:val="0"/>
              <w:spacing w:before="0" w:after="0" w:line="20" w:lineRule="exact"/>
              <w:rPr>
                <w:rFonts w:cs="Calibri"/>
                <w:szCs w:val="22"/>
              </w:rPr>
            </w:pPr>
          </w:p>
        </w:tc>
        <w:tc>
          <w:tcPr>
            <w:tcW w:w="1317" w:type="dxa"/>
            <w:tcBorders>
              <w:left w:val="single" w:sz="4" w:space="0" w:color="000000"/>
              <w:bottom w:val="single" w:sz="4" w:space="0" w:color="000000"/>
              <w:right w:val="single" w:sz="4" w:space="0" w:color="000000"/>
            </w:tcBorders>
            <w:vAlign w:val="center"/>
          </w:tcPr>
          <w:p w:rsidR="0086083E" w:rsidRPr="007954C3" w:rsidRDefault="0086083E" w:rsidP="00395C87">
            <w:pPr>
              <w:snapToGrid w:val="0"/>
              <w:spacing w:line="20" w:lineRule="exact"/>
              <w:ind w:left="0"/>
              <w:jc w:val="center"/>
              <w:rPr>
                <w:rFonts w:cs="Calibri"/>
                <w:szCs w:val="22"/>
                <w:lang w:val="cs-CZ"/>
              </w:rPr>
            </w:pP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5/100</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Mchov - západně od křížení silnic ll/198 a lll/19850</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0,2880</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5/101</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Mchov - západně od křížení silnic ll/198 a lll/19850</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0,2028</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5/102</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Mchov - jihovýchodně od křížení silnic ll/198 a lll/19850</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0,9140</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lastRenderedPageBreak/>
              <w:t>K 5/103</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Mchov - jihovýchodně od křížení silnic ll/198 a lll/19850</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0,9276</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5/105</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Mchov - jihovýchodně od Staromlýnského rybníka</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0,4399</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5/106</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DE7037">
            <w:pPr>
              <w:pStyle w:val="TABULKA"/>
              <w:snapToGrid w:val="0"/>
              <w:spacing w:before="0" w:after="0" w:line="280" w:lineRule="exact"/>
              <w:rPr>
                <w:rFonts w:cs="Calibri"/>
                <w:szCs w:val="22"/>
              </w:rPr>
            </w:pPr>
            <w:r w:rsidRPr="007954C3">
              <w:rPr>
                <w:rFonts w:cs="Calibri"/>
                <w:szCs w:val="22"/>
              </w:rPr>
              <w:t>Mchov - mezi letištěm a silnicí Labuť - Mchov</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1,9941</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5/107</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Mchov - jihovýchodně od letiště při silnici Staré Sedliště - Mchov</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0,0199</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395C87">
            <w:pPr>
              <w:snapToGrid w:val="0"/>
              <w:ind w:left="130"/>
              <w:jc w:val="center"/>
              <w:rPr>
                <w:szCs w:val="22"/>
                <w:lang w:val="cs-CZ"/>
              </w:rPr>
            </w:pPr>
            <w:r w:rsidRPr="007954C3">
              <w:rPr>
                <w:szCs w:val="22"/>
                <w:lang w:val="cs-CZ"/>
              </w:rPr>
              <w:t>K 5/108</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395C87">
            <w:pPr>
              <w:pStyle w:val="TABULKA"/>
              <w:snapToGrid w:val="0"/>
              <w:spacing w:before="0" w:after="0" w:line="280" w:lineRule="exact"/>
              <w:rPr>
                <w:rFonts w:cs="Calibri"/>
                <w:szCs w:val="22"/>
              </w:rPr>
            </w:pPr>
            <w:r w:rsidRPr="007954C3">
              <w:rPr>
                <w:rFonts w:cs="Calibri"/>
                <w:szCs w:val="22"/>
              </w:rPr>
              <w:t>Mchov - severně od Mchova</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395C87">
            <w:pPr>
              <w:snapToGrid w:val="0"/>
              <w:ind w:left="0"/>
              <w:jc w:val="center"/>
              <w:rPr>
                <w:rFonts w:cs="Calibri"/>
                <w:szCs w:val="22"/>
                <w:lang w:val="cs-CZ"/>
              </w:rPr>
            </w:pPr>
            <w:r w:rsidRPr="007954C3">
              <w:rPr>
                <w:rFonts w:cs="Calibri"/>
                <w:szCs w:val="22"/>
                <w:lang w:val="cs-CZ"/>
              </w:rPr>
              <w:t>2,8852</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946C77">
            <w:pPr>
              <w:snapToGrid w:val="0"/>
              <w:ind w:left="91"/>
              <w:jc w:val="center"/>
              <w:rPr>
                <w:szCs w:val="22"/>
                <w:lang w:val="cs-CZ"/>
              </w:rPr>
            </w:pPr>
            <w:r w:rsidRPr="007954C3">
              <w:rPr>
                <w:szCs w:val="22"/>
                <w:lang w:val="cs-CZ"/>
              </w:rPr>
              <w:t>K 5/109</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946C77">
            <w:pPr>
              <w:pStyle w:val="TABULKA"/>
              <w:snapToGrid w:val="0"/>
              <w:spacing w:line="240" w:lineRule="exact"/>
              <w:rPr>
                <w:rFonts w:cs="Calibri"/>
                <w:szCs w:val="22"/>
              </w:rPr>
            </w:pPr>
            <w:r w:rsidRPr="007954C3">
              <w:rPr>
                <w:rFonts w:cs="Calibri"/>
                <w:szCs w:val="22"/>
              </w:rPr>
              <w:t>Mchov - jižně od Starého Sedliště při hranici řešeného území</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946C77">
            <w:pPr>
              <w:snapToGrid w:val="0"/>
              <w:ind w:left="0"/>
              <w:jc w:val="center"/>
              <w:rPr>
                <w:rFonts w:cs="Calibri"/>
                <w:szCs w:val="22"/>
                <w:lang w:val="cs-CZ"/>
              </w:rPr>
            </w:pPr>
            <w:r w:rsidRPr="007954C3">
              <w:rPr>
                <w:rFonts w:cs="Calibri"/>
                <w:szCs w:val="22"/>
                <w:lang w:val="cs-CZ"/>
              </w:rPr>
              <w:t>4,6377</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946C77">
            <w:pPr>
              <w:snapToGrid w:val="0"/>
              <w:ind w:left="91"/>
              <w:jc w:val="center"/>
              <w:rPr>
                <w:szCs w:val="22"/>
                <w:lang w:val="cs-CZ"/>
              </w:rPr>
            </w:pPr>
            <w:r w:rsidRPr="007954C3">
              <w:rPr>
                <w:szCs w:val="22"/>
                <w:lang w:val="cs-CZ"/>
              </w:rPr>
              <w:t>K 5/110</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946C77">
            <w:pPr>
              <w:pStyle w:val="TABULKA"/>
              <w:snapToGrid w:val="0"/>
              <w:spacing w:line="240" w:lineRule="exact"/>
              <w:rPr>
                <w:rFonts w:cs="Calibri"/>
                <w:szCs w:val="22"/>
              </w:rPr>
            </w:pPr>
            <w:r w:rsidRPr="007954C3">
              <w:rPr>
                <w:rFonts w:cs="Calibri"/>
                <w:szCs w:val="22"/>
              </w:rPr>
              <w:t>Mchov - jižně od Starého Sedliště při hranici řešeného území</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946C77">
            <w:pPr>
              <w:snapToGrid w:val="0"/>
              <w:ind w:left="0"/>
              <w:jc w:val="center"/>
              <w:rPr>
                <w:rFonts w:cs="Calibri"/>
                <w:szCs w:val="22"/>
                <w:lang w:val="cs-CZ"/>
              </w:rPr>
            </w:pPr>
            <w:r w:rsidRPr="007954C3">
              <w:rPr>
                <w:rFonts w:cs="Calibri"/>
                <w:szCs w:val="22"/>
                <w:lang w:val="cs-CZ"/>
              </w:rPr>
              <w:t>0,0504</w:t>
            </w:r>
          </w:p>
        </w:tc>
      </w:tr>
      <w:tr w:rsidR="0086083E"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86083E" w:rsidRPr="007954C3" w:rsidRDefault="0086083E" w:rsidP="00F03737">
            <w:pPr>
              <w:snapToGrid w:val="0"/>
              <w:ind w:left="130"/>
              <w:jc w:val="center"/>
              <w:rPr>
                <w:szCs w:val="22"/>
                <w:lang w:val="cs-CZ"/>
              </w:rPr>
            </w:pPr>
            <w:r w:rsidRPr="007954C3">
              <w:rPr>
                <w:szCs w:val="22"/>
                <w:lang w:val="cs-CZ"/>
              </w:rPr>
              <w:t>K 5/127</w:t>
            </w:r>
          </w:p>
        </w:tc>
        <w:tc>
          <w:tcPr>
            <w:tcW w:w="5201" w:type="dxa"/>
            <w:tcBorders>
              <w:top w:val="single" w:sz="4" w:space="0" w:color="000000"/>
              <w:left w:val="single" w:sz="4" w:space="0" w:color="000000"/>
              <w:bottom w:val="single" w:sz="4" w:space="0" w:color="000000"/>
            </w:tcBorders>
            <w:vAlign w:val="center"/>
          </w:tcPr>
          <w:p w:rsidR="0086083E" w:rsidRPr="007954C3" w:rsidRDefault="0086083E" w:rsidP="00F03737">
            <w:pPr>
              <w:pStyle w:val="TABULKA"/>
              <w:snapToGrid w:val="0"/>
              <w:spacing w:before="0" w:after="0" w:line="280" w:lineRule="exact"/>
              <w:rPr>
                <w:rFonts w:cs="Calibri"/>
                <w:color w:val="FF0000"/>
                <w:szCs w:val="22"/>
              </w:rPr>
            </w:pPr>
            <w:r w:rsidRPr="007954C3">
              <w:rPr>
                <w:rFonts w:cs="Calibri"/>
                <w:szCs w:val="22"/>
              </w:rPr>
              <w:t>Mchov - mezi letištěm a silnicí Labuť - Mchov</w:t>
            </w:r>
          </w:p>
        </w:tc>
        <w:tc>
          <w:tcPr>
            <w:tcW w:w="1317" w:type="dxa"/>
            <w:tcBorders>
              <w:top w:val="single" w:sz="4" w:space="0" w:color="000000"/>
              <w:left w:val="single" w:sz="4" w:space="0" w:color="000000"/>
              <w:bottom w:val="single" w:sz="4" w:space="0" w:color="000000"/>
              <w:right w:val="single" w:sz="4" w:space="0" w:color="000000"/>
            </w:tcBorders>
            <w:vAlign w:val="center"/>
          </w:tcPr>
          <w:p w:rsidR="0086083E" w:rsidRPr="007954C3" w:rsidRDefault="0086083E" w:rsidP="00F03737">
            <w:pPr>
              <w:snapToGrid w:val="0"/>
              <w:ind w:left="0"/>
              <w:jc w:val="center"/>
              <w:rPr>
                <w:rFonts w:cs="Calibri"/>
                <w:szCs w:val="22"/>
                <w:lang w:val="cs-CZ"/>
              </w:rPr>
            </w:pPr>
            <w:r w:rsidRPr="007954C3">
              <w:rPr>
                <w:rFonts w:cs="Calibri"/>
                <w:szCs w:val="22"/>
                <w:lang w:val="cs-CZ"/>
              </w:rPr>
              <w:t>2,0733</w:t>
            </w:r>
          </w:p>
        </w:tc>
      </w:tr>
      <w:tr w:rsidR="008B5440" w:rsidRPr="007954C3" w:rsidTr="008B5440">
        <w:trPr>
          <w:trHeight w:hRule="exact" w:val="57"/>
          <w:jc w:val="center"/>
        </w:trPr>
        <w:tc>
          <w:tcPr>
            <w:tcW w:w="1440" w:type="dxa"/>
            <w:tcBorders>
              <w:left w:val="single" w:sz="4" w:space="0" w:color="000000"/>
              <w:bottom w:val="single" w:sz="4" w:space="0" w:color="000000"/>
            </w:tcBorders>
            <w:vAlign w:val="center"/>
          </w:tcPr>
          <w:p w:rsidR="008B5440" w:rsidRPr="007954C3" w:rsidRDefault="008B5440" w:rsidP="008B5440">
            <w:pPr>
              <w:pStyle w:val="TABULKA"/>
              <w:snapToGrid w:val="0"/>
              <w:spacing w:before="0" w:after="0" w:line="20" w:lineRule="exact"/>
              <w:jc w:val="center"/>
              <w:rPr>
                <w:rFonts w:cs="Calibri"/>
                <w:sz w:val="4"/>
                <w:szCs w:val="4"/>
              </w:rPr>
            </w:pPr>
          </w:p>
        </w:tc>
        <w:tc>
          <w:tcPr>
            <w:tcW w:w="5201" w:type="dxa"/>
            <w:tcBorders>
              <w:left w:val="single" w:sz="4" w:space="0" w:color="000000"/>
              <w:bottom w:val="single" w:sz="4" w:space="0" w:color="000000"/>
            </w:tcBorders>
            <w:vAlign w:val="center"/>
          </w:tcPr>
          <w:p w:rsidR="008B5440" w:rsidRPr="007954C3" w:rsidRDefault="008B5440" w:rsidP="008B5440">
            <w:pPr>
              <w:pStyle w:val="TABULKA"/>
              <w:snapToGrid w:val="0"/>
              <w:spacing w:before="0" w:after="0" w:line="20" w:lineRule="exact"/>
              <w:rPr>
                <w:rFonts w:cs="Calibri"/>
                <w:szCs w:val="22"/>
              </w:rPr>
            </w:pPr>
          </w:p>
        </w:tc>
        <w:tc>
          <w:tcPr>
            <w:tcW w:w="1317" w:type="dxa"/>
            <w:tcBorders>
              <w:left w:val="single" w:sz="4" w:space="0" w:color="000000"/>
              <w:bottom w:val="single" w:sz="4" w:space="0" w:color="000000"/>
              <w:right w:val="single" w:sz="4" w:space="0" w:color="000000"/>
            </w:tcBorders>
            <w:vAlign w:val="center"/>
          </w:tcPr>
          <w:p w:rsidR="008B5440" w:rsidRPr="007954C3" w:rsidRDefault="008B5440" w:rsidP="008B5440">
            <w:pPr>
              <w:snapToGrid w:val="0"/>
              <w:spacing w:line="20" w:lineRule="exact"/>
              <w:ind w:left="0"/>
              <w:jc w:val="center"/>
              <w:rPr>
                <w:rFonts w:cs="Calibri"/>
                <w:szCs w:val="22"/>
                <w:lang w:val="cs-CZ"/>
              </w:rPr>
            </w:pPr>
          </w:p>
        </w:tc>
      </w:tr>
      <w:tr w:rsidR="0038229F"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38229F" w:rsidRPr="007954C3" w:rsidRDefault="0038229F" w:rsidP="0038229F">
            <w:pPr>
              <w:snapToGrid w:val="0"/>
              <w:ind w:left="130"/>
              <w:jc w:val="center"/>
              <w:rPr>
                <w:szCs w:val="22"/>
                <w:lang w:val="cs-CZ"/>
              </w:rPr>
            </w:pPr>
            <w:r w:rsidRPr="007954C3">
              <w:rPr>
                <w:szCs w:val="22"/>
                <w:lang w:val="cs-CZ"/>
              </w:rPr>
              <w:t>K 6/131</w:t>
            </w:r>
          </w:p>
        </w:tc>
        <w:tc>
          <w:tcPr>
            <w:tcW w:w="5201" w:type="dxa"/>
            <w:tcBorders>
              <w:top w:val="single" w:sz="4" w:space="0" w:color="000000"/>
              <w:left w:val="single" w:sz="4" w:space="0" w:color="000000"/>
              <w:bottom w:val="single" w:sz="4" w:space="0" w:color="000000"/>
            </w:tcBorders>
            <w:vAlign w:val="center"/>
          </w:tcPr>
          <w:p w:rsidR="0038229F" w:rsidRPr="007954C3" w:rsidRDefault="0038229F" w:rsidP="0038229F">
            <w:pPr>
              <w:pStyle w:val="TABULKA"/>
              <w:snapToGrid w:val="0"/>
              <w:spacing w:before="0" w:after="0" w:line="280" w:lineRule="exact"/>
              <w:rPr>
                <w:rFonts w:cs="Calibri"/>
                <w:color w:val="FF0000"/>
                <w:szCs w:val="22"/>
              </w:rPr>
            </w:pPr>
            <w:r w:rsidRPr="007954C3">
              <w:rPr>
                <w:rFonts w:cs="Calibri"/>
                <w:szCs w:val="22"/>
              </w:rPr>
              <w:t xml:space="preserve">Bohuslav – ve střední části </w:t>
            </w:r>
            <w:proofErr w:type="gramStart"/>
            <w:r w:rsidRPr="007954C3">
              <w:rPr>
                <w:rFonts w:cs="Calibri"/>
                <w:szCs w:val="22"/>
              </w:rPr>
              <w:t>k.ú.</w:t>
            </w:r>
            <w:proofErr w:type="gramEnd"/>
          </w:p>
        </w:tc>
        <w:tc>
          <w:tcPr>
            <w:tcW w:w="1317" w:type="dxa"/>
            <w:tcBorders>
              <w:top w:val="single" w:sz="4" w:space="0" w:color="000000"/>
              <w:left w:val="single" w:sz="4" w:space="0" w:color="000000"/>
              <w:bottom w:val="single" w:sz="4" w:space="0" w:color="000000"/>
              <w:right w:val="single" w:sz="4" w:space="0" w:color="000000"/>
            </w:tcBorders>
            <w:vAlign w:val="center"/>
          </w:tcPr>
          <w:p w:rsidR="0038229F" w:rsidRPr="007954C3" w:rsidRDefault="0038229F" w:rsidP="0038229F">
            <w:pPr>
              <w:snapToGrid w:val="0"/>
              <w:ind w:left="0"/>
              <w:jc w:val="center"/>
              <w:rPr>
                <w:rFonts w:cs="Calibri"/>
                <w:szCs w:val="22"/>
                <w:lang w:val="cs-CZ"/>
              </w:rPr>
            </w:pPr>
            <w:r w:rsidRPr="007954C3">
              <w:rPr>
                <w:rFonts w:cs="Calibri"/>
                <w:szCs w:val="22"/>
                <w:lang w:val="cs-CZ"/>
              </w:rPr>
              <w:t>27,9905</w:t>
            </w:r>
          </w:p>
        </w:tc>
      </w:tr>
      <w:tr w:rsidR="0038229F" w:rsidRPr="007954C3" w:rsidTr="00395C87">
        <w:trPr>
          <w:trHeight w:val="300"/>
          <w:jc w:val="center"/>
        </w:trPr>
        <w:tc>
          <w:tcPr>
            <w:tcW w:w="1440" w:type="dxa"/>
            <w:tcBorders>
              <w:top w:val="single" w:sz="4" w:space="0" w:color="000000"/>
              <w:left w:val="single" w:sz="4" w:space="0" w:color="000000"/>
              <w:bottom w:val="single" w:sz="4" w:space="0" w:color="000000"/>
            </w:tcBorders>
            <w:vAlign w:val="center"/>
          </w:tcPr>
          <w:p w:rsidR="0038229F" w:rsidRPr="007954C3" w:rsidRDefault="0038229F" w:rsidP="0038229F">
            <w:pPr>
              <w:snapToGrid w:val="0"/>
              <w:ind w:left="130"/>
              <w:jc w:val="center"/>
              <w:rPr>
                <w:szCs w:val="22"/>
                <w:lang w:val="cs-CZ"/>
              </w:rPr>
            </w:pPr>
            <w:r w:rsidRPr="007954C3">
              <w:rPr>
                <w:szCs w:val="22"/>
                <w:lang w:val="cs-CZ"/>
              </w:rPr>
              <w:t>K 6/132</w:t>
            </w:r>
          </w:p>
        </w:tc>
        <w:tc>
          <w:tcPr>
            <w:tcW w:w="5201" w:type="dxa"/>
            <w:tcBorders>
              <w:top w:val="single" w:sz="4" w:space="0" w:color="000000"/>
              <w:left w:val="single" w:sz="4" w:space="0" w:color="000000"/>
              <w:bottom w:val="single" w:sz="4" w:space="0" w:color="000000"/>
            </w:tcBorders>
            <w:vAlign w:val="center"/>
          </w:tcPr>
          <w:p w:rsidR="0038229F" w:rsidRPr="007954C3" w:rsidRDefault="0038229F" w:rsidP="0038229F">
            <w:pPr>
              <w:pStyle w:val="TABULKA"/>
              <w:snapToGrid w:val="0"/>
              <w:spacing w:before="0" w:after="0" w:line="280" w:lineRule="exact"/>
              <w:rPr>
                <w:rFonts w:cs="Calibri"/>
                <w:color w:val="FF0000"/>
                <w:szCs w:val="22"/>
              </w:rPr>
            </w:pPr>
            <w:r w:rsidRPr="007954C3">
              <w:rPr>
                <w:rFonts w:cs="Calibri"/>
                <w:szCs w:val="22"/>
              </w:rPr>
              <w:t xml:space="preserve">Bohuslav – ve střední části </w:t>
            </w:r>
            <w:proofErr w:type="gramStart"/>
            <w:r w:rsidRPr="007954C3">
              <w:rPr>
                <w:rFonts w:cs="Calibri"/>
                <w:szCs w:val="22"/>
              </w:rPr>
              <w:t>k.ú.</w:t>
            </w:r>
            <w:proofErr w:type="gramEnd"/>
          </w:p>
        </w:tc>
        <w:tc>
          <w:tcPr>
            <w:tcW w:w="1317" w:type="dxa"/>
            <w:tcBorders>
              <w:top w:val="single" w:sz="4" w:space="0" w:color="000000"/>
              <w:left w:val="single" w:sz="4" w:space="0" w:color="000000"/>
              <w:bottom w:val="single" w:sz="4" w:space="0" w:color="000000"/>
              <w:right w:val="single" w:sz="4" w:space="0" w:color="000000"/>
            </w:tcBorders>
            <w:vAlign w:val="center"/>
          </w:tcPr>
          <w:p w:rsidR="0038229F" w:rsidRPr="007954C3" w:rsidRDefault="0038229F" w:rsidP="0038229F">
            <w:pPr>
              <w:snapToGrid w:val="0"/>
              <w:ind w:left="0"/>
              <w:jc w:val="center"/>
              <w:rPr>
                <w:rFonts w:cs="Calibri"/>
                <w:szCs w:val="22"/>
                <w:lang w:val="cs-CZ"/>
              </w:rPr>
            </w:pPr>
            <w:r w:rsidRPr="007954C3">
              <w:rPr>
                <w:rFonts w:cs="Calibri"/>
                <w:szCs w:val="22"/>
                <w:lang w:val="cs-CZ"/>
              </w:rPr>
              <w:t>1,2842</w:t>
            </w:r>
          </w:p>
        </w:tc>
      </w:tr>
    </w:tbl>
    <w:p w:rsidR="009F7980" w:rsidRPr="007954C3" w:rsidRDefault="009F7980" w:rsidP="00BC578C">
      <w:pPr>
        <w:rPr>
          <w:rFonts w:cs="Calibri"/>
          <w:lang w:val="cs-CZ"/>
        </w:rPr>
      </w:pPr>
    </w:p>
    <w:p w:rsidR="00BC578C" w:rsidRPr="007954C3" w:rsidRDefault="00BC578C" w:rsidP="00BC578C">
      <w:pPr>
        <w:rPr>
          <w:rFonts w:cs="Calibri"/>
          <w:b/>
          <w:szCs w:val="22"/>
          <w:u w:val="single"/>
          <w:lang w:val="cs-CZ"/>
        </w:rPr>
      </w:pPr>
      <w:r w:rsidRPr="007954C3">
        <w:rPr>
          <w:rFonts w:cs="Calibri"/>
          <w:b/>
          <w:szCs w:val="22"/>
          <w:u w:val="single"/>
          <w:lang w:val="cs-CZ"/>
        </w:rPr>
        <w:t>Plochy přírodní – P</w:t>
      </w:r>
    </w:p>
    <w:p w:rsidR="00BC578C" w:rsidRPr="007954C3" w:rsidRDefault="00BC578C" w:rsidP="008B5440">
      <w:pPr>
        <w:pStyle w:val="TABULKA"/>
        <w:spacing w:before="0" w:after="0" w:line="80" w:lineRule="exact"/>
        <w:ind w:left="567"/>
        <w:rPr>
          <w:rFonts w:cs="Calibri"/>
          <w:b/>
          <w:u w:val="single"/>
        </w:rPr>
      </w:pPr>
    </w:p>
    <w:tbl>
      <w:tblPr>
        <w:tblW w:w="0" w:type="auto"/>
        <w:jc w:val="center"/>
        <w:tblLayout w:type="fixed"/>
        <w:tblCellMar>
          <w:left w:w="70" w:type="dxa"/>
          <w:right w:w="70" w:type="dxa"/>
        </w:tblCellMar>
        <w:tblLook w:val="0000"/>
      </w:tblPr>
      <w:tblGrid>
        <w:gridCol w:w="1588"/>
        <w:gridCol w:w="5406"/>
        <w:gridCol w:w="1169"/>
      </w:tblGrid>
      <w:tr w:rsidR="00BC578C" w:rsidRPr="007954C3" w:rsidTr="009F7980">
        <w:trPr>
          <w:trHeight w:val="700"/>
          <w:jc w:val="center"/>
        </w:trPr>
        <w:tc>
          <w:tcPr>
            <w:tcW w:w="1588"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ind w:left="-57"/>
              <w:jc w:val="center"/>
              <w:rPr>
                <w:rFonts w:cs="Calibri"/>
                <w:b/>
                <w:szCs w:val="22"/>
              </w:rPr>
            </w:pPr>
            <w:r w:rsidRPr="007954C3">
              <w:rPr>
                <w:rFonts w:cs="Calibri"/>
                <w:b/>
                <w:szCs w:val="22"/>
              </w:rPr>
              <w:t>Označení</w:t>
            </w:r>
            <w:r w:rsidRPr="007954C3">
              <w:rPr>
                <w:rFonts w:cs="Calibri"/>
                <w:b/>
                <w:szCs w:val="22"/>
              </w:rPr>
              <w:br/>
              <w:t>ploch</w:t>
            </w:r>
          </w:p>
        </w:tc>
        <w:tc>
          <w:tcPr>
            <w:tcW w:w="5406" w:type="dxa"/>
            <w:tcBorders>
              <w:top w:val="single" w:sz="4" w:space="0" w:color="000000"/>
              <w:left w:val="single" w:sz="4" w:space="0" w:color="000000"/>
              <w:bottom w:val="single" w:sz="4" w:space="0" w:color="000000"/>
            </w:tcBorders>
            <w:vAlign w:val="center"/>
          </w:tcPr>
          <w:p w:rsidR="00BC578C" w:rsidRPr="007954C3" w:rsidRDefault="00BC578C" w:rsidP="00395C87">
            <w:pPr>
              <w:pStyle w:val="TABULKA"/>
              <w:snapToGrid w:val="0"/>
              <w:spacing w:before="0" w:after="0"/>
              <w:ind w:left="-32"/>
              <w:jc w:val="center"/>
              <w:rPr>
                <w:rFonts w:cs="Calibri"/>
                <w:b/>
                <w:szCs w:val="22"/>
              </w:rPr>
            </w:pPr>
            <w:r w:rsidRPr="007954C3">
              <w:rPr>
                <w:rFonts w:cs="Calibri"/>
                <w:b/>
                <w:szCs w:val="22"/>
              </w:rPr>
              <w:t>Lokalita</w:t>
            </w:r>
          </w:p>
        </w:tc>
        <w:tc>
          <w:tcPr>
            <w:tcW w:w="1169"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pStyle w:val="TABULKA"/>
              <w:snapToGrid w:val="0"/>
              <w:spacing w:before="0" w:after="0"/>
              <w:ind w:left="0"/>
              <w:jc w:val="center"/>
              <w:rPr>
                <w:rFonts w:cs="Calibri"/>
                <w:b/>
                <w:szCs w:val="22"/>
              </w:rPr>
            </w:pPr>
            <w:r w:rsidRPr="007954C3">
              <w:rPr>
                <w:rFonts w:cs="Calibri"/>
                <w:b/>
                <w:szCs w:val="22"/>
              </w:rPr>
              <w:t>Výměra</w:t>
            </w:r>
            <w:r w:rsidRPr="007954C3">
              <w:rPr>
                <w:rFonts w:cs="Calibri"/>
                <w:b/>
                <w:szCs w:val="22"/>
              </w:rPr>
              <w:br/>
              <w:t>[ha]</w:t>
            </w:r>
          </w:p>
        </w:tc>
      </w:tr>
      <w:tr w:rsidR="00BC578C" w:rsidRPr="007954C3" w:rsidTr="00395C87">
        <w:trPr>
          <w:trHeight w:val="300"/>
          <w:jc w:val="center"/>
        </w:trPr>
        <w:tc>
          <w:tcPr>
            <w:tcW w:w="1588" w:type="dxa"/>
            <w:tcBorders>
              <w:left w:val="single" w:sz="4" w:space="0" w:color="000000"/>
              <w:bottom w:val="single" w:sz="4" w:space="0" w:color="000000"/>
            </w:tcBorders>
            <w:vAlign w:val="center"/>
          </w:tcPr>
          <w:p w:rsidR="00BC578C" w:rsidRPr="007954C3" w:rsidRDefault="00BC578C" w:rsidP="00395C87">
            <w:pPr>
              <w:snapToGrid w:val="0"/>
              <w:ind w:left="91"/>
              <w:jc w:val="center"/>
              <w:rPr>
                <w:szCs w:val="22"/>
                <w:lang w:val="cs-CZ"/>
              </w:rPr>
            </w:pPr>
            <w:r w:rsidRPr="007954C3">
              <w:rPr>
                <w:szCs w:val="22"/>
                <w:lang w:val="cs-CZ"/>
              </w:rPr>
              <w:t>P 1/113</w:t>
            </w:r>
          </w:p>
        </w:tc>
        <w:tc>
          <w:tcPr>
            <w:tcW w:w="5406" w:type="dxa"/>
            <w:tcBorders>
              <w:left w:val="single" w:sz="4" w:space="0" w:color="000000"/>
              <w:bottom w:val="single" w:sz="4" w:space="0" w:color="000000"/>
            </w:tcBorders>
            <w:vAlign w:val="center"/>
          </w:tcPr>
          <w:p w:rsidR="00BC578C" w:rsidRPr="007954C3" w:rsidRDefault="00BC578C" w:rsidP="00395C87">
            <w:pPr>
              <w:pStyle w:val="TABULKA"/>
              <w:snapToGrid w:val="0"/>
              <w:spacing w:line="240" w:lineRule="exact"/>
              <w:rPr>
                <w:rFonts w:cs="Calibri"/>
                <w:szCs w:val="22"/>
              </w:rPr>
            </w:pPr>
            <w:r w:rsidRPr="007954C3">
              <w:rPr>
                <w:rFonts w:cs="Calibri"/>
                <w:szCs w:val="22"/>
              </w:rPr>
              <w:t xml:space="preserve">St. Sedliště </w:t>
            </w:r>
            <w:r w:rsidR="0009359B" w:rsidRPr="007954C3">
              <w:rPr>
                <w:rFonts w:cs="Calibri"/>
                <w:szCs w:val="22"/>
              </w:rPr>
              <w:t xml:space="preserve">- </w:t>
            </w:r>
            <w:r w:rsidRPr="007954C3">
              <w:rPr>
                <w:rFonts w:cs="Calibri"/>
                <w:szCs w:val="22"/>
              </w:rPr>
              <w:t>východně od Starého Sedliště při hranici řešeného území</w:t>
            </w:r>
          </w:p>
        </w:tc>
        <w:tc>
          <w:tcPr>
            <w:tcW w:w="1169" w:type="dxa"/>
            <w:tcBorders>
              <w:left w:val="single" w:sz="4" w:space="0" w:color="000000"/>
              <w:bottom w:val="single" w:sz="4" w:space="0" w:color="000000"/>
              <w:right w:val="single" w:sz="4" w:space="0" w:color="000000"/>
            </w:tcBorders>
            <w:vAlign w:val="center"/>
          </w:tcPr>
          <w:p w:rsidR="00BC578C" w:rsidRPr="007954C3" w:rsidRDefault="00BC578C" w:rsidP="0009359B">
            <w:pPr>
              <w:snapToGrid w:val="0"/>
              <w:ind w:left="0"/>
              <w:jc w:val="center"/>
              <w:rPr>
                <w:rFonts w:cs="Calibri"/>
                <w:szCs w:val="22"/>
                <w:lang w:val="cs-CZ"/>
              </w:rPr>
            </w:pPr>
            <w:r w:rsidRPr="007954C3">
              <w:rPr>
                <w:rFonts w:cs="Calibri"/>
                <w:szCs w:val="22"/>
                <w:lang w:val="cs-CZ"/>
              </w:rPr>
              <w:t>0,2694</w:t>
            </w:r>
          </w:p>
        </w:tc>
      </w:tr>
      <w:tr w:rsidR="00BC578C" w:rsidRPr="007954C3" w:rsidTr="00395C87">
        <w:trPr>
          <w:trHeight w:val="300"/>
          <w:jc w:val="center"/>
        </w:trPr>
        <w:tc>
          <w:tcPr>
            <w:tcW w:w="1588" w:type="dxa"/>
            <w:tcBorders>
              <w:left w:val="single" w:sz="4" w:space="0" w:color="000000"/>
              <w:bottom w:val="single" w:sz="4" w:space="0" w:color="000000"/>
            </w:tcBorders>
            <w:vAlign w:val="center"/>
          </w:tcPr>
          <w:p w:rsidR="00BC578C" w:rsidRPr="007954C3" w:rsidRDefault="00BC578C" w:rsidP="00395C87">
            <w:pPr>
              <w:snapToGrid w:val="0"/>
              <w:ind w:left="91"/>
              <w:jc w:val="center"/>
              <w:rPr>
                <w:szCs w:val="22"/>
                <w:lang w:val="cs-CZ"/>
              </w:rPr>
            </w:pPr>
            <w:r w:rsidRPr="007954C3">
              <w:rPr>
                <w:szCs w:val="22"/>
                <w:lang w:val="cs-CZ"/>
              </w:rPr>
              <w:t>P 1/117</w:t>
            </w:r>
          </w:p>
        </w:tc>
        <w:tc>
          <w:tcPr>
            <w:tcW w:w="5406" w:type="dxa"/>
            <w:tcBorders>
              <w:left w:val="single" w:sz="4" w:space="0" w:color="000000"/>
              <w:bottom w:val="single" w:sz="4" w:space="0" w:color="000000"/>
            </w:tcBorders>
            <w:vAlign w:val="center"/>
          </w:tcPr>
          <w:p w:rsidR="00BC578C" w:rsidRPr="007954C3" w:rsidRDefault="00BC578C" w:rsidP="00395C87">
            <w:pPr>
              <w:pStyle w:val="TABULKA"/>
              <w:snapToGrid w:val="0"/>
              <w:spacing w:line="240" w:lineRule="exact"/>
              <w:rPr>
                <w:rFonts w:cs="Calibri"/>
                <w:szCs w:val="22"/>
              </w:rPr>
            </w:pPr>
            <w:r w:rsidRPr="007954C3">
              <w:rPr>
                <w:rFonts w:cs="Calibri"/>
                <w:szCs w:val="22"/>
              </w:rPr>
              <w:t xml:space="preserve">St. Sedliště </w:t>
            </w:r>
            <w:r w:rsidR="0009359B" w:rsidRPr="007954C3">
              <w:rPr>
                <w:rFonts w:cs="Calibri"/>
                <w:szCs w:val="22"/>
              </w:rPr>
              <w:t xml:space="preserve">- </w:t>
            </w:r>
            <w:r w:rsidRPr="007954C3">
              <w:rPr>
                <w:rFonts w:cs="Calibri"/>
                <w:szCs w:val="22"/>
              </w:rPr>
              <w:t>severně od Starého Sedliště v blízkosti železnice</w:t>
            </w:r>
          </w:p>
        </w:tc>
        <w:tc>
          <w:tcPr>
            <w:tcW w:w="1169" w:type="dxa"/>
            <w:tcBorders>
              <w:left w:val="single" w:sz="4" w:space="0" w:color="000000"/>
              <w:bottom w:val="single" w:sz="4" w:space="0" w:color="000000"/>
              <w:right w:val="single" w:sz="4" w:space="0" w:color="000000"/>
            </w:tcBorders>
            <w:vAlign w:val="center"/>
          </w:tcPr>
          <w:p w:rsidR="00BC578C" w:rsidRPr="007954C3" w:rsidRDefault="00BC578C" w:rsidP="0009359B">
            <w:pPr>
              <w:snapToGrid w:val="0"/>
              <w:ind w:left="0"/>
              <w:jc w:val="center"/>
              <w:rPr>
                <w:rFonts w:cs="Calibri"/>
                <w:szCs w:val="22"/>
                <w:lang w:val="cs-CZ"/>
              </w:rPr>
            </w:pPr>
            <w:r w:rsidRPr="007954C3">
              <w:rPr>
                <w:rFonts w:cs="Calibri"/>
                <w:szCs w:val="22"/>
                <w:lang w:val="cs-CZ"/>
              </w:rPr>
              <w:t>0,2508</w:t>
            </w:r>
          </w:p>
        </w:tc>
      </w:tr>
      <w:tr w:rsidR="008A3992" w:rsidRPr="007954C3" w:rsidTr="008A3992">
        <w:trPr>
          <w:trHeight w:hRule="exact" w:val="57"/>
          <w:jc w:val="center"/>
        </w:trPr>
        <w:tc>
          <w:tcPr>
            <w:tcW w:w="1588" w:type="dxa"/>
            <w:tcBorders>
              <w:left w:val="single" w:sz="4" w:space="0" w:color="000000"/>
              <w:bottom w:val="single" w:sz="4" w:space="0" w:color="000000"/>
            </w:tcBorders>
            <w:vAlign w:val="center"/>
          </w:tcPr>
          <w:p w:rsidR="008A3992" w:rsidRPr="007954C3" w:rsidRDefault="008A3992" w:rsidP="00CC14ED">
            <w:pPr>
              <w:snapToGrid w:val="0"/>
              <w:ind w:left="91"/>
              <w:jc w:val="center"/>
              <w:rPr>
                <w:szCs w:val="22"/>
                <w:lang w:val="cs-CZ"/>
              </w:rPr>
            </w:pPr>
          </w:p>
        </w:tc>
        <w:tc>
          <w:tcPr>
            <w:tcW w:w="5406" w:type="dxa"/>
            <w:tcBorders>
              <w:left w:val="single" w:sz="4" w:space="0" w:color="000000"/>
              <w:bottom w:val="single" w:sz="4" w:space="0" w:color="000000"/>
            </w:tcBorders>
            <w:vAlign w:val="center"/>
          </w:tcPr>
          <w:p w:rsidR="008A3992" w:rsidRPr="007954C3" w:rsidRDefault="008A3992" w:rsidP="00CC14ED">
            <w:pPr>
              <w:pStyle w:val="TABULKA"/>
              <w:snapToGrid w:val="0"/>
              <w:spacing w:line="240" w:lineRule="exact"/>
              <w:rPr>
                <w:rFonts w:cs="Calibri"/>
                <w:szCs w:val="22"/>
              </w:rPr>
            </w:pPr>
          </w:p>
        </w:tc>
        <w:tc>
          <w:tcPr>
            <w:tcW w:w="1169" w:type="dxa"/>
            <w:tcBorders>
              <w:left w:val="single" w:sz="4" w:space="0" w:color="000000"/>
              <w:bottom w:val="single" w:sz="4" w:space="0" w:color="000000"/>
              <w:right w:val="single" w:sz="4" w:space="0" w:color="000000"/>
            </w:tcBorders>
            <w:vAlign w:val="center"/>
          </w:tcPr>
          <w:p w:rsidR="008A3992" w:rsidRPr="007954C3" w:rsidRDefault="008A3992" w:rsidP="00CC14ED">
            <w:pPr>
              <w:snapToGrid w:val="0"/>
              <w:ind w:left="0"/>
              <w:jc w:val="center"/>
              <w:rPr>
                <w:rFonts w:cs="Calibri"/>
                <w:szCs w:val="22"/>
                <w:lang w:val="cs-CZ"/>
              </w:rPr>
            </w:pPr>
          </w:p>
        </w:tc>
      </w:tr>
      <w:tr w:rsidR="008A3992" w:rsidRPr="007954C3" w:rsidTr="00CC14ED">
        <w:trPr>
          <w:trHeight w:val="300"/>
          <w:jc w:val="center"/>
        </w:trPr>
        <w:tc>
          <w:tcPr>
            <w:tcW w:w="1588" w:type="dxa"/>
            <w:tcBorders>
              <w:left w:val="single" w:sz="4" w:space="0" w:color="000000"/>
              <w:bottom w:val="single" w:sz="4" w:space="0" w:color="000000"/>
            </w:tcBorders>
            <w:vAlign w:val="center"/>
          </w:tcPr>
          <w:p w:rsidR="008A3992" w:rsidRPr="007954C3" w:rsidRDefault="008A3992" w:rsidP="00CC14ED">
            <w:pPr>
              <w:snapToGrid w:val="0"/>
              <w:ind w:left="91"/>
              <w:jc w:val="center"/>
              <w:rPr>
                <w:szCs w:val="22"/>
                <w:lang w:val="cs-CZ"/>
              </w:rPr>
            </w:pPr>
            <w:r w:rsidRPr="007954C3">
              <w:rPr>
                <w:szCs w:val="22"/>
                <w:lang w:val="cs-CZ"/>
              </w:rPr>
              <w:t>P 2/116</w:t>
            </w:r>
          </w:p>
        </w:tc>
        <w:tc>
          <w:tcPr>
            <w:tcW w:w="5406" w:type="dxa"/>
            <w:tcBorders>
              <w:left w:val="single" w:sz="4" w:space="0" w:color="000000"/>
              <w:bottom w:val="single" w:sz="4" w:space="0" w:color="000000"/>
            </w:tcBorders>
            <w:vAlign w:val="center"/>
          </w:tcPr>
          <w:p w:rsidR="008A3992" w:rsidRPr="007954C3" w:rsidRDefault="008A3992" w:rsidP="00CC14ED">
            <w:pPr>
              <w:pStyle w:val="TABULKA"/>
              <w:snapToGrid w:val="0"/>
              <w:spacing w:line="240" w:lineRule="exact"/>
              <w:rPr>
                <w:rFonts w:cs="Calibri"/>
                <w:szCs w:val="22"/>
              </w:rPr>
            </w:pPr>
            <w:r w:rsidRPr="007954C3">
              <w:rPr>
                <w:rFonts w:cs="Calibri"/>
                <w:szCs w:val="22"/>
              </w:rPr>
              <w:t>Úšava - severně od Starého Sedliště v blízkosti železnice</w:t>
            </w:r>
          </w:p>
        </w:tc>
        <w:tc>
          <w:tcPr>
            <w:tcW w:w="1169" w:type="dxa"/>
            <w:tcBorders>
              <w:left w:val="single" w:sz="4" w:space="0" w:color="000000"/>
              <w:bottom w:val="single" w:sz="4" w:space="0" w:color="000000"/>
              <w:right w:val="single" w:sz="4" w:space="0" w:color="000000"/>
            </w:tcBorders>
            <w:vAlign w:val="center"/>
          </w:tcPr>
          <w:p w:rsidR="008A3992" w:rsidRPr="007954C3" w:rsidRDefault="008A3992" w:rsidP="00CC14ED">
            <w:pPr>
              <w:snapToGrid w:val="0"/>
              <w:ind w:left="0"/>
              <w:jc w:val="center"/>
              <w:rPr>
                <w:rFonts w:cs="Calibri"/>
                <w:szCs w:val="22"/>
                <w:lang w:val="cs-CZ"/>
              </w:rPr>
            </w:pPr>
            <w:r w:rsidRPr="007954C3">
              <w:rPr>
                <w:rFonts w:cs="Calibri"/>
                <w:szCs w:val="22"/>
                <w:lang w:val="cs-CZ"/>
              </w:rPr>
              <w:t>0,6051</w:t>
            </w:r>
          </w:p>
        </w:tc>
      </w:tr>
      <w:tr w:rsidR="008A3992" w:rsidRPr="007954C3" w:rsidTr="008A3992">
        <w:trPr>
          <w:trHeight w:hRule="exact" w:val="57"/>
          <w:jc w:val="center"/>
        </w:trPr>
        <w:tc>
          <w:tcPr>
            <w:tcW w:w="1588" w:type="dxa"/>
            <w:tcBorders>
              <w:left w:val="single" w:sz="4" w:space="0" w:color="000000"/>
              <w:bottom w:val="single" w:sz="4" w:space="0" w:color="000000"/>
            </w:tcBorders>
            <w:vAlign w:val="center"/>
          </w:tcPr>
          <w:p w:rsidR="008A3992" w:rsidRPr="007954C3" w:rsidRDefault="008A3992" w:rsidP="00395C87">
            <w:pPr>
              <w:snapToGrid w:val="0"/>
              <w:ind w:left="91"/>
              <w:jc w:val="center"/>
              <w:rPr>
                <w:szCs w:val="22"/>
                <w:lang w:val="cs-CZ"/>
              </w:rPr>
            </w:pPr>
          </w:p>
        </w:tc>
        <w:tc>
          <w:tcPr>
            <w:tcW w:w="5406" w:type="dxa"/>
            <w:tcBorders>
              <w:left w:val="single" w:sz="4" w:space="0" w:color="000000"/>
              <w:bottom w:val="single" w:sz="4" w:space="0" w:color="000000"/>
            </w:tcBorders>
            <w:vAlign w:val="center"/>
          </w:tcPr>
          <w:p w:rsidR="008A3992" w:rsidRPr="007954C3" w:rsidRDefault="008A3992" w:rsidP="00395C87">
            <w:pPr>
              <w:pStyle w:val="TABULKA"/>
              <w:snapToGrid w:val="0"/>
              <w:spacing w:line="240" w:lineRule="exact"/>
              <w:rPr>
                <w:rFonts w:cs="Calibri"/>
                <w:szCs w:val="22"/>
              </w:rPr>
            </w:pPr>
          </w:p>
        </w:tc>
        <w:tc>
          <w:tcPr>
            <w:tcW w:w="1169" w:type="dxa"/>
            <w:tcBorders>
              <w:left w:val="single" w:sz="4" w:space="0" w:color="000000"/>
              <w:bottom w:val="single" w:sz="4" w:space="0" w:color="000000"/>
              <w:right w:val="single" w:sz="4" w:space="0" w:color="000000"/>
            </w:tcBorders>
            <w:vAlign w:val="center"/>
          </w:tcPr>
          <w:p w:rsidR="008A3992" w:rsidRPr="007954C3" w:rsidRDefault="008A3992" w:rsidP="0009359B">
            <w:pPr>
              <w:snapToGrid w:val="0"/>
              <w:ind w:left="0"/>
              <w:jc w:val="center"/>
              <w:rPr>
                <w:rFonts w:cs="Calibri"/>
                <w:szCs w:val="22"/>
                <w:lang w:val="cs-CZ"/>
              </w:rPr>
            </w:pPr>
          </w:p>
        </w:tc>
      </w:tr>
      <w:tr w:rsidR="00F71533" w:rsidRPr="007954C3" w:rsidTr="00CC14ED">
        <w:trPr>
          <w:trHeight w:val="300"/>
          <w:jc w:val="center"/>
        </w:trPr>
        <w:tc>
          <w:tcPr>
            <w:tcW w:w="1588" w:type="dxa"/>
            <w:tcBorders>
              <w:left w:val="single" w:sz="4" w:space="0" w:color="000000"/>
              <w:bottom w:val="single" w:sz="4" w:space="0" w:color="000000"/>
            </w:tcBorders>
            <w:vAlign w:val="center"/>
          </w:tcPr>
          <w:p w:rsidR="00F71533" w:rsidRPr="007954C3" w:rsidRDefault="00F71533" w:rsidP="00CC14ED">
            <w:pPr>
              <w:snapToGrid w:val="0"/>
              <w:ind w:left="91"/>
              <w:jc w:val="center"/>
              <w:rPr>
                <w:szCs w:val="22"/>
                <w:lang w:val="cs-CZ"/>
              </w:rPr>
            </w:pPr>
            <w:r w:rsidRPr="007954C3">
              <w:rPr>
                <w:szCs w:val="22"/>
                <w:lang w:val="cs-CZ"/>
              </w:rPr>
              <w:t>P 3/98</w:t>
            </w:r>
          </w:p>
        </w:tc>
        <w:tc>
          <w:tcPr>
            <w:tcW w:w="5406" w:type="dxa"/>
            <w:tcBorders>
              <w:left w:val="single" w:sz="4" w:space="0" w:color="000000"/>
              <w:bottom w:val="single" w:sz="4" w:space="0" w:color="000000"/>
            </w:tcBorders>
            <w:vAlign w:val="center"/>
          </w:tcPr>
          <w:p w:rsidR="00F71533" w:rsidRPr="007954C3" w:rsidRDefault="00F71533" w:rsidP="00CC14ED">
            <w:pPr>
              <w:pStyle w:val="TABULKA"/>
              <w:snapToGrid w:val="0"/>
              <w:spacing w:line="240" w:lineRule="exact"/>
              <w:rPr>
                <w:rFonts w:cs="Calibri"/>
                <w:szCs w:val="22"/>
              </w:rPr>
            </w:pPr>
            <w:r w:rsidRPr="007954C3">
              <w:rPr>
                <w:rFonts w:cs="Calibri"/>
                <w:szCs w:val="22"/>
              </w:rPr>
              <w:t>Nové Sedliště - severozápadně od Novomlýnského rybníka</w:t>
            </w:r>
          </w:p>
        </w:tc>
        <w:tc>
          <w:tcPr>
            <w:tcW w:w="1169" w:type="dxa"/>
            <w:tcBorders>
              <w:left w:val="single" w:sz="4" w:space="0" w:color="000000"/>
              <w:bottom w:val="single" w:sz="4" w:space="0" w:color="000000"/>
              <w:right w:val="single" w:sz="4" w:space="0" w:color="000000"/>
            </w:tcBorders>
            <w:vAlign w:val="center"/>
          </w:tcPr>
          <w:p w:rsidR="00F71533" w:rsidRPr="007954C3" w:rsidRDefault="00F71533" w:rsidP="00CC14ED">
            <w:pPr>
              <w:snapToGrid w:val="0"/>
              <w:ind w:left="0"/>
              <w:jc w:val="center"/>
              <w:rPr>
                <w:rFonts w:cs="Calibri"/>
                <w:szCs w:val="22"/>
                <w:lang w:val="cs-CZ"/>
              </w:rPr>
            </w:pPr>
            <w:r w:rsidRPr="007954C3">
              <w:rPr>
                <w:rFonts w:cs="Calibri"/>
                <w:szCs w:val="22"/>
                <w:lang w:val="cs-CZ"/>
              </w:rPr>
              <w:t>5,8806</w:t>
            </w:r>
          </w:p>
        </w:tc>
      </w:tr>
      <w:tr w:rsidR="00BC578C" w:rsidRPr="007954C3" w:rsidTr="00395C87">
        <w:trPr>
          <w:trHeight w:val="300"/>
          <w:jc w:val="center"/>
        </w:trPr>
        <w:tc>
          <w:tcPr>
            <w:tcW w:w="1588" w:type="dxa"/>
            <w:tcBorders>
              <w:left w:val="single" w:sz="4" w:space="0" w:color="000000"/>
              <w:bottom w:val="single" w:sz="4" w:space="0" w:color="000000"/>
            </w:tcBorders>
            <w:vAlign w:val="center"/>
          </w:tcPr>
          <w:p w:rsidR="00BC578C" w:rsidRPr="007954C3" w:rsidRDefault="008A3992" w:rsidP="00395C87">
            <w:pPr>
              <w:snapToGrid w:val="0"/>
              <w:ind w:left="91"/>
              <w:jc w:val="center"/>
              <w:rPr>
                <w:szCs w:val="22"/>
                <w:lang w:val="cs-CZ"/>
              </w:rPr>
            </w:pPr>
            <w:r w:rsidRPr="007954C3">
              <w:rPr>
                <w:szCs w:val="22"/>
                <w:lang w:val="cs-CZ"/>
              </w:rPr>
              <w:t>P 3</w:t>
            </w:r>
            <w:r w:rsidR="00BC578C" w:rsidRPr="007954C3">
              <w:rPr>
                <w:szCs w:val="22"/>
                <w:lang w:val="cs-CZ"/>
              </w:rPr>
              <w:t>/125</w:t>
            </w:r>
          </w:p>
        </w:tc>
        <w:tc>
          <w:tcPr>
            <w:tcW w:w="5406" w:type="dxa"/>
            <w:tcBorders>
              <w:left w:val="single" w:sz="4" w:space="0" w:color="000000"/>
              <w:bottom w:val="single" w:sz="4" w:space="0" w:color="000000"/>
            </w:tcBorders>
            <w:vAlign w:val="center"/>
          </w:tcPr>
          <w:p w:rsidR="00BC578C" w:rsidRPr="007954C3" w:rsidRDefault="00BC578C" w:rsidP="00395C87">
            <w:pPr>
              <w:pStyle w:val="TABULKA"/>
              <w:snapToGrid w:val="0"/>
              <w:spacing w:line="240" w:lineRule="exact"/>
              <w:rPr>
                <w:rFonts w:cs="Calibri"/>
                <w:szCs w:val="22"/>
              </w:rPr>
            </w:pPr>
            <w:r w:rsidRPr="007954C3">
              <w:rPr>
                <w:rFonts w:cs="Calibri"/>
                <w:szCs w:val="22"/>
              </w:rPr>
              <w:t xml:space="preserve">St. Sedliště </w:t>
            </w:r>
            <w:r w:rsidR="0009359B" w:rsidRPr="007954C3">
              <w:rPr>
                <w:rFonts w:cs="Calibri"/>
                <w:szCs w:val="22"/>
              </w:rPr>
              <w:t xml:space="preserve">- </w:t>
            </w:r>
            <w:r w:rsidRPr="007954C3">
              <w:rPr>
                <w:rFonts w:cs="Calibri"/>
                <w:szCs w:val="22"/>
              </w:rPr>
              <w:t>západně od Nového Sedliště</w:t>
            </w:r>
          </w:p>
        </w:tc>
        <w:tc>
          <w:tcPr>
            <w:tcW w:w="1169" w:type="dxa"/>
            <w:tcBorders>
              <w:left w:val="single" w:sz="4" w:space="0" w:color="000000"/>
              <w:bottom w:val="single" w:sz="4" w:space="0" w:color="000000"/>
              <w:right w:val="single" w:sz="4" w:space="0" w:color="000000"/>
            </w:tcBorders>
            <w:vAlign w:val="center"/>
          </w:tcPr>
          <w:p w:rsidR="00BC578C" w:rsidRPr="007954C3" w:rsidRDefault="00BC578C" w:rsidP="0009359B">
            <w:pPr>
              <w:snapToGrid w:val="0"/>
              <w:ind w:left="0"/>
              <w:jc w:val="center"/>
              <w:rPr>
                <w:rFonts w:cs="Calibri"/>
                <w:szCs w:val="22"/>
                <w:lang w:val="cs-CZ"/>
              </w:rPr>
            </w:pPr>
            <w:r w:rsidRPr="007954C3">
              <w:rPr>
                <w:rFonts w:cs="Calibri"/>
                <w:szCs w:val="22"/>
                <w:lang w:val="cs-CZ"/>
              </w:rPr>
              <w:t>2,0363</w:t>
            </w:r>
          </w:p>
        </w:tc>
      </w:tr>
      <w:tr w:rsidR="00BC578C" w:rsidRPr="007954C3" w:rsidTr="00395C87">
        <w:trPr>
          <w:trHeight w:val="300"/>
          <w:jc w:val="center"/>
        </w:trPr>
        <w:tc>
          <w:tcPr>
            <w:tcW w:w="1588" w:type="dxa"/>
            <w:tcBorders>
              <w:left w:val="single" w:sz="4" w:space="0" w:color="000000"/>
              <w:bottom w:val="single" w:sz="4" w:space="0" w:color="000000"/>
            </w:tcBorders>
            <w:vAlign w:val="center"/>
          </w:tcPr>
          <w:p w:rsidR="00BC578C" w:rsidRPr="007954C3" w:rsidRDefault="008A3992" w:rsidP="00395C87">
            <w:pPr>
              <w:snapToGrid w:val="0"/>
              <w:ind w:left="91"/>
              <w:jc w:val="center"/>
              <w:rPr>
                <w:szCs w:val="22"/>
                <w:lang w:val="cs-CZ"/>
              </w:rPr>
            </w:pPr>
            <w:r w:rsidRPr="007954C3">
              <w:rPr>
                <w:szCs w:val="22"/>
                <w:lang w:val="cs-CZ"/>
              </w:rPr>
              <w:t>P 3</w:t>
            </w:r>
            <w:r w:rsidR="00BC578C" w:rsidRPr="007954C3">
              <w:rPr>
                <w:szCs w:val="22"/>
                <w:lang w:val="cs-CZ"/>
              </w:rPr>
              <w:t>/126</w:t>
            </w:r>
          </w:p>
        </w:tc>
        <w:tc>
          <w:tcPr>
            <w:tcW w:w="5406" w:type="dxa"/>
            <w:tcBorders>
              <w:left w:val="single" w:sz="4" w:space="0" w:color="000000"/>
              <w:bottom w:val="single" w:sz="4" w:space="0" w:color="000000"/>
            </w:tcBorders>
            <w:vAlign w:val="center"/>
          </w:tcPr>
          <w:p w:rsidR="00BC578C" w:rsidRPr="007954C3" w:rsidRDefault="00BC578C" w:rsidP="00395C87">
            <w:pPr>
              <w:pStyle w:val="TABULKA"/>
              <w:snapToGrid w:val="0"/>
              <w:spacing w:line="240" w:lineRule="exact"/>
              <w:rPr>
                <w:rFonts w:cs="Calibri"/>
                <w:szCs w:val="22"/>
              </w:rPr>
            </w:pPr>
            <w:r w:rsidRPr="007954C3">
              <w:rPr>
                <w:rFonts w:cs="Calibri"/>
                <w:szCs w:val="22"/>
              </w:rPr>
              <w:t xml:space="preserve">St. Sedliště </w:t>
            </w:r>
            <w:r w:rsidR="0009359B" w:rsidRPr="007954C3">
              <w:rPr>
                <w:rFonts w:cs="Calibri"/>
                <w:szCs w:val="22"/>
              </w:rPr>
              <w:t xml:space="preserve">- </w:t>
            </w:r>
            <w:r w:rsidRPr="007954C3">
              <w:rPr>
                <w:rFonts w:cs="Calibri"/>
                <w:szCs w:val="22"/>
              </w:rPr>
              <w:t>západně od Nového Sedliště</w:t>
            </w:r>
          </w:p>
        </w:tc>
        <w:tc>
          <w:tcPr>
            <w:tcW w:w="1169" w:type="dxa"/>
            <w:tcBorders>
              <w:left w:val="single" w:sz="4" w:space="0" w:color="000000"/>
              <w:bottom w:val="single" w:sz="4" w:space="0" w:color="000000"/>
              <w:right w:val="single" w:sz="4" w:space="0" w:color="000000"/>
            </w:tcBorders>
            <w:vAlign w:val="center"/>
          </w:tcPr>
          <w:p w:rsidR="00BC578C" w:rsidRPr="007954C3" w:rsidRDefault="00BC578C" w:rsidP="0009359B">
            <w:pPr>
              <w:snapToGrid w:val="0"/>
              <w:ind w:left="0"/>
              <w:jc w:val="center"/>
              <w:rPr>
                <w:rFonts w:cs="Calibri"/>
                <w:szCs w:val="22"/>
                <w:lang w:val="cs-CZ"/>
              </w:rPr>
            </w:pPr>
            <w:r w:rsidRPr="007954C3">
              <w:rPr>
                <w:rFonts w:cs="Calibri"/>
                <w:szCs w:val="22"/>
                <w:lang w:val="cs-CZ"/>
              </w:rPr>
              <w:t>0,7496</w:t>
            </w:r>
          </w:p>
        </w:tc>
      </w:tr>
      <w:tr w:rsidR="008A3992" w:rsidRPr="007954C3" w:rsidTr="008A3992">
        <w:trPr>
          <w:trHeight w:hRule="exact" w:val="57"/>
          <w:jc w:val="center"/>
        </w:trPr>
        <w:tc>
          <w:tcPr>
            <w:tcW w:w="1588" w:type="dxa"/>
            <w:tcBorders>
              <w:left w:val="single" w:sz="4" w:space="0" w:color="000000"/>
              <w:bottom w:val="single" w:sz="4" w:space="0" w:color="000000"/>
            </w:tcBorders>
            <w:vAlign w:val="center"/>
          </w:tcPr>
          <w:p w:rsidR="008A3992" w:rsidRPr="007954C3" w:rsidRDefault="008A3992" w:rsidP="00395C87">
            <w:pPr>
              <w:snapToGrid w:val="0"/>
              <w:ind w:left="91"/>
              <w:jc w:val="center"/>
              <w:rPr>
                <w:szCs w:val="22"/>
                <w:lang w:val="cs-CZ"/>
              </w:rPr>
            </w:pPr>
          </w:p>
        </w:tc>
        <w:tc>
          <w:tcPr>
            <w:tcW w:w="5406" w:type="dxa"/>
            <w:tcBorders>
              <w:left w:val="single" w:sz="4" w:space="0" w:color="000000"/>
              <w:bottom w:val="single" w:sz="4" w:space="0" w:color="000000"/>
            </w:tcBorders>
            <w:vAlign w:val="center"/>
          </w:tcPr>
          <w:p w:rsidR="008A3992" w:rsidRPr="007954C3" w:rsidRDefault="008A3992" w:rsidP="00395C87">
            <w:pPr>
              <w:pStyle w:val="TABULKA"/>
              <w:snapToGrid w:val="0"/>
              <w:spacing w:line="240" w:lineRule="exact"/>
              <w:rPr>
                <w:rFonts w:cs="Calibri"/>
                <w:szCs w:val="22"/>
              </w:rPr>
            </w:pPr>
          </w:p>
        </w:tc>
        <w:tc>
          <w:tcPr>
            <w:tcW w:w="1169" w:type="dxa"/>
            <w:tcBorders>
              <w:left w:val="single" w:sz="4" w:space="0" w:color="000000"/>
              <w:bottom w:val="single" w:sz="4" w:space="0" w:color="000000"/>
              <w:right w:val="single" w:sz="4" w:space="0" w:color="000000"/>
            </w:tcBorders>
            <w:vAlign w:val="center"/>
          </w:tcPr>
          <w:p w:rsidR="008A3992" w:rsidRPr="007954C3" w:rsidRDefault="008A3992" w:rsidP="0009359B">
            <w:pPr>
              <w:snapToGrid w:val="0"/>
              <w:ind w:left="0"/>
              <w:jc w:val="center"/>
              <w:rPr>
                <w:rFonts w:cs="Calibri"/>
                <w:szCs w:val="22"/>
                <w:lang w:val="cs-CZ"/>
              </w:rPr>
            </w:pPr>
          </w:p>
        </w:tc>
      </w:tr>
      <w:tr w:rsidR="00BC578C" w:rsidRPr="007954C3" w:rsidTr="00395C87">
        <w:trPr>
          <w:trHeight w:val="300"/>
          <w:jc w:val="center"/>
        </w:trPr>
        <w:tc>
          <w:tcPr>
            <w:tcW w:w="1588" w:type="dxa"/>
            <w:tcBorders>
              <w:left w:val="single" w:sz="4" w:space="0" w:color="000000"/>
              <w:bottom w:val="single" w:sz="4" w:space="0" w:color="000000"/>
            </w:tcBorders>
            <w:vAlign w:val="center"/>
          </w:tcPr>
          <w:p w:rsidR="00BC578C" w:rsidRPr="007954C3" w:rsidRDefault="00BC578C" w:rsidP="00395C87">
            <w:pPr>
              <w:snapToGrid w:val="0"/>
              <w:ind w:left="91"/>
              <w:jc w:val="center"/>
              <w:rPr>
                <w:szCs w:val="22"/>
                <w:lang w:val="cs-CZ"/>
              </w:rPr>
            </w:pPr>
            <w:r w:rsidRPr="007954C3">
              <w:rPr>
                <w:szCs w:val="22"/>
                <w:lang w:val="cs-CZ"/>
              </w:rPr>
              <w:t>P 4/97</w:t>
            </w:r>
          </w:p>
        </w:tc>
        <w:tc>
          <w:tcPr>
            <w:tcW w:w="5406" w:type="dxa"/>
            <w:tcBorders>
              <w:left w:val="single" w:sz="4" w:space="0" w:color="000000"/>
              <w:bottom w:val="single" w:sz="4" w:space="0" w:color="000000"/>
            </w:tcBorders>
            <w:vAlign w:val="center"/>
          </w:tcPr>
          <w:p w:rsidR="00BC578C" w:rsidRPr="007954C3" w:rsidRDefault="00BC578C" w:rsidP="00395C87">
            <w:pPr>
              <w:pStyle w:val="TABULKA"/>
              <w:snapToGrid w:val="0"/>
              <w:spacing w:line="240" w:lineRule="exact"/>
              <w:rPr>
                <w:rFonts w:cs="Calibri"/>
                <w:szCs w:val="22"/>
              </w:rPr>
            </w:pPr>
            <w:r w:rsidRPr="007954C3">
              <w:rPr>
                <w:rFonts w:cs="Calibri"/>
                <w:szCs w:val="22"/>
              </w:rPr>
              <w:t xml:space="preserve">Labuť </w:t>
            </w:r>
            <w:r w:rsidR="0009359B" w:rsidRPr="007954C3">
              <w:rPr>
                <w:rFonts w:cs="Calibri"/>
                <w:szCs w:val="22"/>
              </w:rPr>
              <w:t xml:space="preserve">- </w:t>
            </w:r>
            <w:r w:rsidRPr="007954C3">
              <w:rPr>
                <w:rFonts w:cs="Calibri"/>
                <w:szCs w:val="22"/>
              </w:rPr>
              <w:t>severozápadně od Labutě u hranice lesa</w:t>
            </w:r>
          </w:p>
        </w:tc>
        <w:tc>
          <w:tcPr>
            <w:tcW w:w="1169" w:type="dxa"/>
            <w:tcBorders>
              <w:left w:val="single" w:sz="4" w:space="0" w:color="000000"/>
              <w:bottom w:val="single" w:sz="4" w:space="0" w:color="000000"/>
              <w:right w:val="single" w:sz="4" w:space="0" w:color="000000"/>
            </w:tcBorders>
            <w:vAlign w:val="center"/>
          </w:tcPr>
          <w:p w:rsidR="00BC578C" w:rsidRPr="007954C3" w:rsidRDefault="00BC578C" w:rsidP="0009359B">
            <w:pPr>
              <w:snapToGrid w:val="0"/>
              <w:ind w:left="0"/>
              <w:jc w:val="center"/>
              <w:rPr>
                <w:rFonts w:cs="Calibri"/>
                <w:szCs w:val="22"/>
                <w:lang w:val="cs-CZ"/>
              </w:rPr>
            </w:pPr>
            <w:r w:rsidRPr="007954C3">
              <w:rPr>
                <w:rFonts w:cs="Calibri"/>
                <w:szCs w:val="22"/>
                <w:lang w:val="cs-CZ"/>
              </w:rPr>
              <w:t>0,8862</w:t>
            </w:r>
          </w:p>
        </w:tc>
      </w:tr>
      <w:tr w:rsidR="00AF7472" w:rsidRPr="007954C3" w:rsidTr="00AF7472">
        <w:trPr>
          <w:trHeight w:hRule="exact" w:val="57"/>
          <w:jc w:val="center"/>
        </w:trPr>
        <w:tc>
          <w:tcPr>
            <w:tcW w:w="1588" w:type="dxa"/>
            <w:tcBorders>
              <w:left w:val="single" w:sz="4" w:space="0" w:color="000000"/>
              <w:bottom w:val="single" w:sz="4" w:space="0" w:color="000000"/>
            </w:tcBorders>
            <w:vAlign w:val="center"/>
          </w:tcPr>
          <w:p w:rsidR="00AF7472" w:rsidRPr="007954C3" w:rsidRDefault="00AF7472" w:rsidP="00395C87">
            <w:pPr>
              <w:snapToGrid w:val="0"/>
              <w:ind w:left="91"/>
              <w:jc w:val="center"/>
              <w:rPr>
                <w:szCs w:val="22"/>
                <w:lang w:val="cs-CZ"/>
              </w:rPr>
            </w:pPr>
          </w:p>
        </w:tc>
        <w:tc>
          <w:tcPr>
            <w:tcW w:w="5406" w:type="dxa"/>
            <w:tcBorders>
              <w:left w:val="single" w:sz="4" w:space="0" w:color="000000"/>
              <w:bottom w:val="single" w:sz="4" w:space="0" w:color="000000"/>
            </w:tcBorders>
            <w:vAlign w:val="center"/>
          </w:tcPr>
          <w:p w:rsidR="00AF7472" w:rsidRPr="007954C3" w:rsidRDefault="00AF7472" w:rsidP="00395C87">
            <w:pPr>
              <w:pStyle w:val="TABULKA"/>
              <w:snapToGrid w:val="0"/>
              <w:spacing w:line="240" w:lineRule="exact"/>
              <w:rPr>
                <w:rFonts w:cs="Calibri"/>
                <w:szCs w:val="22"/>
              </w:rPr>
            </w:pPr>
          </w:p>
        </w:tc>
        <w:tc>
          <w:tcPr>
            <w:tcW w:w="1169" w:type="dxa"/>
            <w:tcBorders>
              <w:left w:val="single" w:sz="4" w:space="0" w:color="000000"/>
              <w:bottom w:val="single" w:sz="4" w:space="0" w:color="000000"/>
              <w:right w:val="single" w:sz="4" w:space="0" w:color="000000"/>
            </w:tcBorders>
            <w:vAlign w:val="center"/>
          </w:tcPr>
          <w:p w:rsidR="00AF7472" w:rsidRPr="007954C3" w:rsidRDefault="00AF7472" w:rsidP="0009359B">
            <w:pPr>
              <w:snapToGrid w:val="0"/>
              <w:ind w:left="0"/>
              <w:jc w:val="center"/>
              <w:rPr>
                <w:rFonts w:cs="Calibri"/>
                <w:szCs w:val="22"/>
                <w:lang w:val="cs-CZ"/>
              </w:rPr>
            </w:pPr>
          </w:p>
        </w:tc>
      </w:tr>
      <w:tr w:rsidR="00F03737" w:rsidRPr="007954C3" w:rsidTr="00395C87">
        <w:trPr>
          <w:trHeight w:val="300"/>
          <w:jc w:val="center"/>
        </w:trPr>
        <w:tc>
          <w:tcPr>
            <w:tcW w:w="1588" w:type="dxa"/>
            <w:tcBorders>
              <w:left w:val="single" w:sz="4" w:space="0" w:color="000000"/>
              <w:bottom w:val="single" w:sz="4" w:space="0" w:color="000000"/>
            </w:tcBorders>
            <w:vAlign w:val="center"/>
          </w:tcPr>
          <w:p w:rsidR="00F03737" w:rsidRPr="007954C3" w:rsidRDefault="00F03737" w:rsidP="00395C87">
            <w:pPr>
              <w:snapToGrid w:val="0"/>
              <w:ind w:left="91"/>
              <w:jc w:val="center"/>
              <w:rPr>
                <w:szCs w:val="22"/>
                <w:lang w:val="cs-CZ"/>
              </w:rPr>
            </w:pPr>
            <w:r w:rsidRPr="007954C3">
              <w:rPr>
                <w:szCs w:val="22"/>
                <w:lang w:val="cs-CZ"/>
              </w:rPr>
              <w:t>P 5/128</w:t>
            </w:r>
          </w:p>
        </w:tc>
        <w:tc>
          <w:tcPr>
            <w:tcW w:w="5406" w:type="dxa"/>
            <w:tcBorders>
              <w:left w:val="single" w:sz="4" w:space="0" w:color="000000"/>
              <w:bottom w:val="single" w:sz="4" w:space="0" w:color="000000"/>
            </w:tcBorders>
            <w:vAlign w:val="center"/>
          </w:tcPr>
          <w:p w:rsidR="00F03737" w:rsidRPr="007954C3" w:rsidRDefault="00715FC2" w:rsidP="00395C87">
            <w:pPr>
              <w:pStyle w:val="TABULKA"/>
              <w:snapToGrid w:val="0"/>
              <w:spacing w:line="240" w:lineRule="exact"/>
              <w:rPr>
                <w:rFonts w:cs="Calibri"/>
                <w:color w:val="FF0000"/>
                <w:szCs w:val="22"/>
              </w:rPr>
            </w:pPr>
            <w:r w:rsidRPr="007954C3">
              <w:rPr>
                <w:rFonts w:cs="Calibri"/>
                <w:szCs w:val="22"/>
              </w:rPr>
              <w:t>Mchov - mezi letištěm a silnicí Labuť - Mchov</w:t>
            </w:r>
          </w:p>
        </w:tc>
        <w:tc>
          <w:tcPr>
            <w:tcW w:w="1169" w:type="dxa"/>
            <w:tcBorders>
              <w:left w:val="single" w:sz="4" w:space="0" w:color="000000"/>
              <w:bottom w:val="single" w:sz="4" w:space="0" w:color="000000"/>
              <w:right w:val="single" w:sz="4" w:space="0" w:color="000000"/>
            </w:tcBorders>
            <w:vAlign w:val="center"/>
          </w:tcPr>
          <w:p w:rsidR="00F03737" w:rsidRPr="007954C3" w:rsidRDefault="00715FC2" w:rsidP="0009359B">
            <w:pPr>
              <w:snapToGrid w:val="0"/>
              <w:ind w:left="0"/>
              <w:jc w:val="center"/>
              <w:rPr>
                <w:rFonts w:cs="Calibri"/>
                <w:szCs w:val="22"/>
                <w:lang w:val="cs-CZ"/>
              </w:rPr>
            </w:pPr>
            <w:r w:rsidRPr="007954C3">
              <w:rPr>
                <w:rFonts w:cs="Calibri"/>
                <w:szCs w:val="22"/>
                <w:lang w:val="cs-CZ"/>
              </w:rPr>
              <w:t>3,0736</w:t>
            </w:r>
          </w:p>
        </w:tc>
      </w:tr>
    </w:tbl>
    <w:p w:rsidR="00BC578C" w:rsidRDefault="00BC578C" w:rsidP="00B24422">
      <w:pPr>
        <w:spacing w:line="240" w:lineRule="exact"/>
        <w:rPr>
          <w:lang w:val="cs-CZ"/>
        </w:rPr>
      </w:pPr>
    </w:p>
    <w:p w:rsidR="008B5440" w:rsidRDefault="008B5440" w:rsidP="00B24422">
      <w:pPr>
        <w:spacing w:line="240" w:lineRule="exact"/>
        <w:rPr>
          <w:lang w:val="cs-CZ"/>
        </w:rPr>
      </w:pPr>
    </w:p>
    <w:p w:rsidR="008B5440" w:rsidRPr="007954C3" w:rsidRDefault="008B5440" w:rsidP="00B24422">
      <w:pPr>
        <w:spacing w:line="240" w:lineRule="exact"/>
        <w:rPr>
          <w:lang w:val="cs-CZ"/>
        </w:rPr>
      </w:pPr>
    </w:p>
    <w:p w:rsidR="00BC578C" w:rsidRPr="007954C3" w:rsidRDefault="00BC578C" w:rsidP="00395C87">
      <w:pPr>
        <w:pStyle w:val="nadpis1nvrhu"/>
        <w:rPr>
          <w:color w:val="auto"/>
        </w:rPr>
      </w:pPr>
      <w:bookmarkStart w:id="12" w:name="_Toc422900712"/>
      <w:r w:rsidRPr="007954C3">
        <w:rPr>
          <w:color w:val="auto"/>
        </w:rPr>
        <w:t>D.</w:t>
      </w:r>
      <w:r w:rsidRPr="007954C3">
        <w:rPr>
          <w:color w:val="auto"/>
        </w:rPr>
        <w:tab/>
        <w:t>KONCEPCE VEŘEJNÉ INFRASTRUKTURY, VČETNĚ PODMÍNEK PRO JEJÍ UMÍSŤOVÁNÍ</w:t>
      </w:r>
      <w:bookmarkEnd w:id="12"/>
    </w:p>
    <w:p w:rsidR="00BC578C" w:rsidRPr="007954C3" w:rsidRDefault="00BC578C" w:rsidP="00395C87">
      <w:pPr>
        <w:pStyle w:val="nadpis2nvrhu"/>
        <w:rPr>
          <w:color w:val="auto"/>
        </w:rPr>
      </w:pPr>
      <w:bookmarkStart w:id="13" w:name="_Toc422900713"/>
      <w:proofErr w:type="gramStart"/>
      <w:r w:rsidRPr="007954C3">
        <w:rPr>
          <w:color w:val="auto"/>
        </w:rPr>
        <w:t>D.1.</w:t>
      </w:r>
      <w:r w:rsidRPr="007954C3">
        <w:rPr>
          <w:color w:val="auto"/>
        </w:rPr>
        <w:tab/>
        <w:t>DOPRAVNÍ</w:t>
      </w:r>
      <w:proofErr w:type="gramEnd"/>
      <w:r w:rsidRPr="007954C3">
        <w:rPr>
          <w:color w:val="auto"/>
        </w:rPr>
        <w:t xml:space="preserve"> INFRASTRUKTURA</w:t>
      </w:r>
      <w:bookmarkEnd w:id="13"/>
      <w:r w:rsidRPr="007954C3">
        <w:rPr>
          <w:color w:val="auto"/>
        </w:rPr>
        <w:t xml:space="preserve"> </w:t>
      </w:r>
    </w:p>
    <w:p w:rsidR="008B5440" w:rsidRDefault="008B5440" w:rsidP="00BC578C">
      <w:pPr>
        <w:rPr>
          <w:rFonts w:cs="Calibri"/>
          <w:b/>
          <w:szCs w:val="22"/>
          <w:lang w:val="cs-CZ"/>
        </w:rPr>
      </w:pPr>
    </w:p>
    <w:p w:rsidR="00BC578C" w:rsidRPr="007954C3" w:rsidRDefault="00BC578C" w:rsidP="00BC578C">
      <w:pPr>
        <w:rPr>
          <w:rFonts w:cs="Calibri"/>
          <w:b/>
          <w:szCs w:val="22"/>
          <w:lang w:val="cs-CZ"/>
        </w:rPr>
      </w:pPr>
      <w:r w:rsidRPr="007954C3">
        <w:rPr>
          <w:rFonts w:cs="Calibri"/>
          <w:b/>
          <w:szCs w:val="22"/>
          <w:lang w:val="cs-CZ"/>
        </w:rPr>
        <w:t>Silnice</w:t>
      </w:r>
    </w:p>
    <w:p w:rsidR="000816A4" w:rsidRPr="007954C3" w:rsidRDefault="00BC578C" w:rsidP="00BC578C">
      <w:pPr>
        <w:rPr>
          <w:szCs w:val="22"/>
          <w:lang w:val="cs-CZ"/>
        </w:rPr>
      </w:pPr>
      <w:r w:rsidRPr="007954C3">
        <w:rPr>
          <w:rFonts w:cs="Calibri"/>
          <w:szCs w:val="22"/>
          <w:lang w:val="cs-CZ"/>
        </w:rPr>
        <w:t>Jihovýchodní okrajem řešeného území, v </w:t>
      </w:r>
      <w:proofErr w:type="gramStart"/>
      <w:r w:rsidRPr="007954C3">
        <w:rPr>
          <w:rFonts w:cs="Calibri"/>
          <w:szCs w:val="22"/>
          <w:lang w:val="cs-CZ"/>
        </w:rPr>
        <w:t>k.ú.</w:t>
      </w:r>
      <w:proofErr w:type="gramEnd"/>
      <w:r w:rsidRPr="007954C3">
        <w:rPr>
          <w:rFonts w:cs="Calibri"/>
          <w:szCs w:val="22"/>
          <w:lang w:val="cs-CZ"/>
        </w:rPr>
        <w:t xml:space="preserve"> Mchov, prochází dálnice D5 (Praha – Plzeň – Rozvadov), která slouží tranzitní dopravě směrem do Spolkové republiky Německo. Řešeným územím dále prochází komunikace II/198 </w:t>
      </w:r>
      <w:r w:rsidRPr="007954C3">
        <w:rPr>
          <w:szCs w:val="22"/>
          <w:lang w:val="cs-CZ"/>
        </w:rPr>
        <w:t>(Bochov – Toužim – Teplá – Planá – Tachov – Přimda - Železná), III/19848 (Maršovy Chody – Úšava), III/19849 (Úšava – Staré Sedliště), Silnice III/19850 (Tisová – Staré Sedliště – Mchov – Labuť – Hošťka – Nové Domky), Silnice III/19851 (Staré Sedliště – Doly – Bor). Stávající silnice jsou v </w:t>
      </w:r>
      <w:proofErr w:type="gramStart"/>
      <w:r w:rsidRPr="007954C3">
        <w:rPr>
          <w:szCs w:val="22"/>
          <w:lang w:val="cs-CZ"/>
        </w:rPr>
        <w:t>ÚP</w:t>
      </w:r>
      <w:proofErr w:type="gramEnd"/>
      <w:r w:rsidRPr="007954C3">
        <w:rPr>
          <w:szCs w:val="22"/>
          <w:lang w:val="cs-CZ"/>
        </w:rPr>
        <w:t xml:space="preserve"> stabilizovány.</w:t>
      </w:r>
    </w:p>
    <w:p w:rsidR="009F7980" w:rsidRPr="007954C3" w:rsidRDefault="009F7980" w:rsidP="00BC578C">
      <w:pPr>
        <w:rPr>
          <w:szCs w:val="22"/>
          <w:lang w:val="cs-CZ"/>
        </w:rPr>
      </w:pPr>
    </w:p>
    <w:p w:rsidR="00BC578C" w:rsidRPr="007954C3" w:rsidRDefault="00FE5005" w:rsidP="00BC578C">
      <w:pPr>
        <w:rPr>
          <w:szCs w:val="22"/>
          <w:lang w:val="cs-CZ"/>
        </w:rPr>
      </w:pPr>
      <w:r w:rsidRPr="007954C3">
        <w:rPr>
          <w:szCs w:val="22"/>
          <w:lang w:val="cs-CZ"/>
        </w:rPr>
        <w:t xml:space="preserve">Navrhována je plocha </w:t>
      </w:r>
      <w:r w:rsidR="00BC578C" w:rsidRPr="007954C3">
        <w:rPr>
          <w:b/>
          <w:szCs w:val="22"/>
          <w:lang w:val="cs-CZ"/>
        </w:rPr>
        <w:t>DS 2/84</w:t>
      </w:r>
      <w:r w:rsidR="00BC578C" w:rsidRPr="007954C3">
        <w:rPr>
          <w:szCs w:val="22"/>
          <w:lang w:val="cs-CZ"/>
        </w:rPr>
        <w:t xml:space="preserve"> pro rekonstrukc</w:t>
      </w:r>
      <w:r w:rsidRPr="007954C3">
        <w:rPr>
          <w:szCs w:val="22"/>
          <w:lang w:val="cs-CZ"/>
        </w:rPr>
        <w:t>i</w:t>
      </w:r>
      <w:r w:rsidR="00BC578C" w:rsidRPr="007954C3">
        <w:rPr>
          <w:szCs w:val="22"/>
          <w:lang w:val="cs-CZ"/>
        </w:rPr>
        <w:t xml:space="preserve"> </w:t>
      </w:r>
      <w:r w:rsidR="009F7980" w:rsidRPr="007954C3">
        <w:rPr>
          <w:szCs w:val="22"/>
          <w:lang w:val="cs-CZ"/>
        </w:rPr>
        <w:t>silnice</w:t>
      </w:r>
      <w:r w:rsidR="00BC578C" w:rsidRPr="007954C3">
        <w:rPr>
          <w:szCs w:val="22"/>
          <w:lang w:val="cs-CZ"/>
        </w:rPr>
        <w:t xml:space="preserve"> II/198 Tachov – </w:t>
      </w:r>
      <w:r w:rsidRPr="007954C3">
        <w:rPr>
          <w:szCs w:val="22"/>
          <w:lang w:val="cs-CZ"/>
        </w:rPr>
        <w:t>Staré sedliště</w:t>
      </w:r>
      <w:r w:rsidR="00BC578C" w:rsidRPr="007954C3">
        <w:rPr>
          <w:szCs w:val="22"/>
          <w:lang w:val="cs-CZ"/>
        </w:rPr>
        <w:t xml:space="preserve">.   </w:t>
      </w:r>
    </w:p>
    <w:p w:rsidR="009F7980" w:rsidRDefault="009F7980" w:rsidP="00BC578C">
      <w:pPr>
        <w:rPr>
          <w:rFonts w:cs="Calibri"/>
          <w:b/>
          <w:szCs w:val="22"/>
          <w:lang w:val="cs-CZ"/>
        </w:rPr>
      </w:pPr>
    </w:p>
    <w:p w:rsidR="008B5440" w:rsidRDefault="008B5440" w:rsidP="00BC578C">
      <w:pPr>
        <w:rPr>
          <w:rFonts w:cs="Calibri"/>
          <w:b/>
          <w:szCs w:val="22"/>
          <w:lang w:val="cs-CZ"/>
        </w:rPr>
      </w:pPr>
    </w:p>
    <w:p w:rsidR="008B5440" w:rsidRDefault="008B5440" w:rsidP="00BC578C">
      <w:pPr>
        <w:rPr>
          <w:rFonts w:cs="Calibri"/>
          <w:b/>
          <w:szCs w:val="22"/>
          <w:lang w:val="cs-CZ"/>
        </w:rPr>
      </w:pPr>
    </w:p>
    <w:p w:rsidR="008B5440" w:rsidRPr="007954C3" w:rsidRDefault="008B5440" w:rsidP="00BC578C">
      <w:pPr>
        <w:rPr>
          <w:rFonts w:cs="Calibri"/>
          <w:b/>
          <w:szCs w:val="22"/>
          <w:lang w:val="cs-CZ"/>
        </w:rPr>
      </w:pPr>
    </w:p>
    <w:p w:rsidR="002915A0" w:rsidRPr="007954C3" w:rsidRDefault="00BC578C" w:rsidP="00BC578C">
      <w:pPr>
        <w:rPr>
          <w:rFonts w:cs="Calibri"/>
          <w:b/>
          <w:szCs w:val="22"/>
          <w:lang w:val="cs-CZ"/>
        </w:rPr>
      </w:pPr>
      <w:r w:rsidRPr="007954C3">
        <w:rPr>
          <w:rFonts w:cs="Calibri"/>
          <w:b/>
          <w:szCs w:val="22"/>
          <w:lang w:val="cs-CZ"/>
        </w:rPr>
        <w:lastRenderedPageBreak/>
        <w:t>Místní komunikace</w:t>
      </w:r>
      <w:r w:rsidR="002915A0" w:rsidRPr="007954C3">
        <w:rPr>
          <w:rFonts w:cs="Calibri"/>
          <w:b/>
          <w:szCs w:val="22"/>
          <w:lang w:val="cs-CZ"/>
        </w:rPr>
        <w:t xml:space="preserve"> </w:t>
      </w:r>
    </w:p>
    <w:p w:rsidR="00BC578C" w:rsidRPr="007954C3" w:rsidRDefault="00BC578C" w:rsidP="00BC578C">
      <w:pPr>
        <w:rPr>
          <w:rFonts w:cs="Calibri"/>
          <w:b/>
          <w:szCs w:val="22"/>
          <w:lang w:val="cs-CZ"/>
        </w:rPr>
      </w:pPr>
      <w:r w:rsidRPr="007954C3">
        <w:rPr>
          <w:rFonts w:cs="Calibri"/>
          <w:szCs w:val="22"/>
          <w:lang w:val="cs-CZ"/>
        </w:rPr>
        <w:t xml:space="preserve">Územní plán počítá s novými místními komunikacemi, které zajistí kvalitní dopravní dostupnost nově navrhovaných ploch pro bydlení. Místní komunikace jsou navrženy na návrhových plochách veřejných prostranství </w:t>
      </w:r>
      <w:r w:rsidRPr="007954C3">
        <w:rPr>
          <w:rFonts w:cs="Calibri"/>
          <w:b/>
          <w:szCs w:val="22"/>
          <w:lang w:val="cs-CZ"/>
        </w:rPr>
        <w:t>P* 1/21, 1/22, 2/76, 2/77, 1/82.</w:t>
      </w:r>
    </w:p>
    <w:p w:rsidR="008B5440" w:rsidRDefault="008B5440" w:rsidP="00BC578C">
      <w:pPr>
        <w:rPr>
          <w:rFonts w:cs="Calibri"/>
          <w:b/>
          <w:szCs w:val="22"/>
          <w:lang w:val="cs-CZ"/>
        </w:rPr>
      </w:pPr>
    </w:p>
    <w:p w:rsidR="00BC578C" w:rsidRPr="007954C3" w:rsidRDefault="00BC578C" w:rsidP="00BC578C">
      <w:pPr>
        <w:rPr>
          <w:rFonts w:cs="Calibri"/>
          <w:b/>
          <w:szCs w:val="22"/>
          <w:lang w:val="cs-CZ"/>
        </w:rPr>
      </w:pPr>
      <w:r w:rsidRPr="007954C3">
        <w:rPr>
          <w:rFonts w:cs="Calibri"/>
          <w:b/>
          <w:szCs w:val="22"/>
          <w:lang w:val="cs-CZ"/>
        </w:rPr>
        <w:t>Účelové komunikace</w:t>
      </w:r>
    </w:p>
    <w:p w:rsidR="00BC578C" w:rsidRPr="007954C3" w:rsidRDefault="00BC578C" w:rsidP="00BC578C">
      <w:pPr>
        <w:rPr>
          <w:rFonts w:cs="Calibri"/>
          <w:b/>
          <w:szCs w:val="22"/>
          <w:lang w:val="cs-CZ"/>
        </w:rPr>
      </w:pPr>
      <w:r w:rsidRPr="007954C3">
        <w:rPr>
          <w:rFonts w:cs="Calibri"/>
          <w:szCs w:val="22"/>
          <w:lang w:val="cs-CZ"/>
        </w:rPr>
        <w:t>Územní plán stabilizuje stávající účelové komunikace. Nové účelové komunikace nejsou navrhovány</w:t>
      </w:r>
      <w:r w:rsidRPr="007954C3">
        <w:rPr>
          <w:rFonts w:cs="Calibri"/>
          <w:b/>
          <w:szCs w:val="22"/>
          <w:lang w:val="cs-CZ"/>
        </w:rPr>
        <w:t>.</w:t>
      </w:r>
    </w:p>
    <w:p w:rsidR="00BC578C" w:rsidRPr="007954C3" w:rsidRDefault="00BC578C" w:rsidP="002D4F4D">
      <w:pPr>
        <w:spacing w:line="240" w:lineRule="exact"/>
        <w:rPr>
          <w:rFonts w:cs="Calibri"/>
          <w:szCs w:val="22"/>
          <w:lang w:val="cs-CZ"/>
        </w:rPr>
      </w:pPr>
    </w:p>
    <w:p w:rsidR="00BC578C" w:rsidRPr="007954C3" w:rsidRDefault="00BC578C" w:rsidP="00BC578C">
      <w:pPr>
        <w:rPr>
          <w:rFonts w:cs="Calibri"/>
          <w:b/>
          <w:szCs w:val="22"/>
          <w:lang w:val="cs-CZ"/>
        </w:rPr>
      </w:pPr>
      <w:r w:rsidRPr="007954C3">
        <w:rPr>
          <w:rFonts w:cs="Calibri"/>
          <w:b/>
          <w:szCs w:val="22"/>
          <w:lang w:val="cs-CZ"/>
        </w:rPr>
        <w:t>Cyklistická doprava</w:t>
      </w:r>
    </w:p>
    <w:p w:rsidR="00BC578C" w:rsidRPr="007954C3" w:rsidRDefault="00BC578C" w:rsidP="00BC578C">
      <w:pPr>
        <w:rPr>
          <w:rFonts w:cs="Calibri"/>
          <w:szCs w:val="22"/>
          <w:lang w:val="cs-CZ"/>
        </w:rPr>
      </w:pPr>
      <w:r w:rsidRPr="007954C3">
        <w:rPr>
          <w:rFonts w:cs="Calibri"/>
          <w:szCs w:val="22"/>
          <w:lang w:val="cs-CZ"/>
        </w:rPr>
        <w:t xml:space="preserve">Stávající cyklotrasy č. 2172, 2167, 2207, 2236 jsou zaneseny do ÚP. Nové cyklistické stezky nejsou Územním plánem Staré Sedliště navrženy. </w:t>
      </w:r>
    </w:p>
    <w:p w:rsidR="00BC578C" w:rsidRPr="007954C3" w:rsidRDefault="00BC578C" w:rsidP="002D4F4D">
      <w:pPr>
        <w:spacing w:line="240" w:lineRule="exact"/>
        <w:rPr>
          <w:rFonts w:cs="Calibri"/>
          <w:b/>
          <w:szCs w:val="22"/>
          <w:lang w:val="cs-CZ"/>
        </w:rPr>
      </w:pPr>
    </w:p>
    <w:p w:rsidR="00BC578C" w:rsidRPr="007954C3" w:rsidRDefault="00BC578C" w:rsidP="00BC578C">
      <w:pPr>
        <w:rPr>
          <w:rFonts w:cs="Calibri"/>
          <w:b/>
          <w:szCs w:val="22"/>
          <w:lang w:val="cs-CZ"/>
        </w:rPr>
      </w:pPr>
      <w:r w:rsidRPr="007954C3">
        <w:rPr>
          <w:rFonts w:cs="Calibri"/>
          <w:b/>
          <w:szCs w:val="22"/>
          <w:lang w:val="cs-CZ"/>
        </w:rPr>
        <w:t>Pěší provoz</w:t>
      </w:r>
    </w:p>
    <w:p w:rsidR="00BC578C" w:rsidRPr="007954C3" w:rsidRDefault="00BC578C" w:rsidP="00BC578C">
      <w:pPr>
        <w:rPr>
          <w:rFonts w:cs="Calibri"/>
          <w:szCs w:val="22"/>
          <w:lang w:val="cs-CZ"/>
        </w:rPr>
      </w:pPr>
      <w:r w:rsidRPr="007954C3">
        <w:rPr>
          <w:rFonts w:cs="Calibri"/>
          <w:szCs w:val="22"/>
          <w:lang w:val="cs-CZ"/>
        </w:rPr>
        <w:t>Základní síť chodníků se nachází především v prostoru některých významných místních komunikací.</w:t>
      </w:r>
    </w:p>
    <w:p w:rsidR="00BC578C" w:rsidRPr="007954C3" w:rsidRDefault="00BC578C" w:rsidP="00BC578C">
      <w:pPr>
        <w:rPr>
          <w:rFonts w:cs="Calibri"/>
          <w:szCs w:val="22"/>
          <w:lang w:val="cs-CZ"/>
        </w:rPr>
      </w:pPr>
      <w:r w:rsidRPr="007954C3">
        <w:rPr>
          <w:rFonts w:cs="Calibri"/>
          <w:szCs w:val="22"/>
          <w:lang w:val="cs-CZ"/>
        </w:rPr>
        <w:t xml:space="preserve">Nové chodníky budou průběžně budovány v lokalitách, které to prostorově umožní. </w:t>
      </w:r>
    </w:p>
    <w:p w:rsidR="000816A4" w:rsidRPr="007954C3" w:rsidRDefault="000816A4" w:rsidP="00BC578C">
      <w:pPr>
        <w:rPr>
          <w:rFonts w:cs="Calibri"/>
          <w:b/>
          <w:szCs w:val="22"/>
          <w:lang w:val="cs-CZ"/>
        </w:rPr>
      </w:pPr>
    </w:p>
    <w:p w:rsidR="00BC578C" w:rsidRPr="007954C3" w:rsidRDefault="00BC578C" w:rsidP="00BC578C">
      <w:pPr>
        <w:rPr>
          <w:rFonts w:cs="Calibri"/>
          <w:b/>
          <w:szCs w:val="22"/>
          <w:lang w:val="cs-CZ"/>
        </w:rPr>
      </w:pPr>
      <w:r w:rsidRPr="007954C3">
        <w:rPr>
          <w:rFonts w:cs="Calibri"/>
          <w:b/>
          <w:szCs w:val="22"/>
          <w:lang w:val="cs-CZ"/>
        </w:rPr>
        <w:t>Doprava v klidu</w:t>
      </w:r>
    </w:p>
    <w:p w:rsidR="00BC578C" w:rsidRPr="007954C3" w:rsidRDefault="00BC578C" w:rsidP="00BC578C">
      <w:pPr>
        <w:rPr>
          <w:rFonts w:cs="Calibri"/>
          <w:szCs w:val="22"/>
          <w:lang w:val="cs-CZ"/>
        </w:rPr>
      </w:pPr>
      <w:r w:rsidRPr="007954C3">
        <w:rPr>
          <w:rFonts w:cs="Calibri"/>
          <w:szCs w:val="22"/>
          <w:lang w:val="cs-CZ"/>
        </w:rPr>
        <w:t>Nové plochy pro parkování nejsou navrhovány. Odstavné a parkovací plochy jsou realizovány v rámci stávajících ploch veřejných prostranství, hromadného bydlení, občan</w:t>
      </w:r>
      <w:r w:rsidR="00D45C9B" w:rsidRPr="007954C3">
        <w:rPr>
          <w:rFonts w:cs="Calibri"/>
          <w:szCs w:val="22"/>
          <w:lang w:val="cs-CZ"/>
        </w:rPr>
        <w:t xml:space="preserve">ské vybavenosti, </w:t>
      </w:r>
      <w:r w:rsidR="00BE6DBC" w:rsidRPr="007954C3">
        <w:rPr>
          <w:rFonts w:cs="Calibri"/>
          <w:szCs w:val="22"/>
          <w:lang w:val="cs-CZ"/>
        </w:rPr>
        <w:t>ploch</w:t>
      </w:r>
      <w:r w:rsidR="00D45C9B" w:rsidRPr="007954C3">
        <w:rPr>
          <w:rFonts w:cs="Calibri"/>
          <w:szCs w:val="22"/>
          <w:lang w:val="cs-CZ"/>
        </w:rPr>
        <w:t xml:space="preserve"> smíšených obytných a výrobních</w:t>
      </w:r>
      <w:r w:rsidRPr="007954C3">
        <w:rPr>
          <w:rFonts w:cs="Calibri"/>
          <w:szCs w:val="22"/>
          <w:lang w:val="cs-CZ"/>
        </w:rPr>
        <w:t xml:space="preserve">, výrobních areálu, případně individuálního bydlení. </w:t>
      </w:r>
    </w:p>
    <w:p w:rsidR="00BC578C" w:rsidRPr="007954C3" w:rsidRDefault="00BC578C" w:rsidP="002D4F4D">
      <w:pPr>
        <w:spacing w:line="240" w:lineRule="exact"/>
        <w:rPr>
          <w:rFonts w:cs="Calibri"/>
          <w:szCs w:val="22"/>
          <w:lang w:val="cs-CZ"/>
        </w:rPr>
      </w:pPr>
    </w:p>
    <w:p w:rsidR="00BC578C" w:rsidRPr="007954C3" w:rsidRDefault="00BC578C" w:rsidP="00BC578C">
      <w:pPr>
        <w:rPr>
          <w:rFonts w:cs="Calibri"/>
          <w:b/>
          <w:szCs w:val="22"/>
          <w:lang w:val="cs-CZ"/>
        </w:rPr>
      </w:pPr>
      <w:r w:rsidRPr="007954C3">
        <w:rPr>
          <w:rFonts w:cs="Calibri"/>
          <w:b/>
          <w:szCs w:val="22"/>
          <w:lang w:val="cs-CZ"/>
        </w:rPr>
        <w:t>Železniční doprava</w:t>
      </w:r>
    </w:p>
    <w:p w:rsidR="00BC578C" w:rsidRPr="007954C3" w:rsidRDefault="00BC578C" w:rsidP="00BC578C">
      <w:pPr>
        <w:rPr>
          <w:rFonts w:cs="Calibri"/>
          <w:szCs w:val="22"/>
          <w:lang w:val="cs-CZ"/>
        </w:rPr>
      </w:pPr>
      <w:r w:rsidRPr="007954C3">
        <w:rPr>
          <w:rFonts w:cs="Calibri"/>
          <w:szCs w:val="22"/>
          <w:lang w:val="cs-CZ"/>
        </w:rPr>
        <w:t>Řešeným územím prochází regionální železniční trať č. 184 Planá u Mariánských Lázní – Domažlice.  Nové plochy pro železniční dopravu nejsou územním plánem navrhovány.</w:t>
      </w:r>
    </w:p>
    <w:p w:rsidR="00BC578C" w:rsidRPr="007954C3" w:rsidRDefault="00BC578C" w:rsidP="002D4F4D">
      <w:pPr>
        <w:spacing w:line="240" w:lineRule="exact"/>
        <w:rPr>
          <w:rFonts w:cs="Calibri"/>
          <w:b/>
          <w:szCs w:val="22"/>
          <w:lang w:val="cs-CZ"/>
        </w:rPr>
      </w:pPr>
    </w:p>
    <w:p w:rsidR="00BC578C" w:rsidRPr="007954C3" w:rsidRDefault="00BC578C" w:rsidP="00BC578C">
      <w:pPr>
        <w:rPr>
          <w:rFonts w:cs="Calibri"/>
          <w:b/>
          <w:szCs w:val="22"/>
          <w:lang w:val="cs-CZ"/>
        </w:rPr>
      </w:pPr>
      <w:r w:rsidRPr="007954C3">
        <w:rPr>
          <w:rFonts w:cs="Calibri"/>
          <w:b/>
          <w:szCs w:val="22"/>
          <w:lang w:val="cs-CZ"/>
        </w:rPr>
        <w:t>Veřejná autobusová doprava</w:t>
      </w:r>
    </w:p>
    <w:p w:rsidR="00BC578C" w:rsidRPr="007954C3" w:rsidRDefault="00BC578C" w:rsidP="00BC578C">
      <w:pPr>
        <w:rPr>
          <w:rFonts w:cs="Calibri"/>
          <w:szCs w:val="22"/>
          <w:lang w:val="cs-CZ"/>
        </w:rPr>
      </w:pPr>
      <w:r w:rsidRPr="007954C3">
        <w:rPr>
          <w:rFonts w:cs="Calibri"/>
          <w:szCs w:val="22"/>
          <w:lang w:val="cs-CZ"/>
        </w:rPr>
        <w:t xml:space="preserve">Územní plán Staré Sedliště v řešeném území stávající autobusové zastávky stabilizuje a nové autobusové zastávky nenavrhuje. </w:t>
      </w:r>
    </w:p>
    <w:p w:rsidR="00BC578C" w:rsidRPr="007954C3" w:rsidRDefault="00BC578C" w:rsidP="002D4F4D">
      <w:pPr>
        <w:spacing w:line="240" w:lineRule="exact"/>
        <w:rPr>
          <w:rFonts w:cs="Calibri"/>
          <w:b/>
          <w:szCs w:val="22"/>
          <w:lang w:val="cs-CZ"/>
        </w:rPr>
      </w:pPr>
    </w:p>
    <w:p w:rsidR="00BC578C" w:rsidRPr="007954C3" w:rsidRDefault="00BC578C" w:rsidP="00BC578C">
      <w:pPr>
        <w:rPr>
          <w:rFonts w:cs="Calibri"/>
          <w:b/>
          <w:szCs w:val="22"/>
          <w:lang w:val="cs-CZ"/>
        </w:rPr>
      </w:pPr>
      <w:r w:rsidRPr="007954C3">
        <w:rPr>
          <w:rFonts w:cs="Calibri"/>
          <w:b/>
          <w:szCs w:val="22"/>
          <w:lang w:val="cs-CZ"/>
        </w:rPr>
        <w:t>Letecká doprava</w:t>
      </w:r>
    </w:p>
    <w:p w:rsidR="00BC578C" w:rsidRPr="007954C3" w:rsidRDefault="00BC578C" w:rsidP="00BC578C">
      <w:pPr>
        <w:rPr>
          <w:rFonts w:cs="Calibri"/>
          <w:szCs w:val="22"/>
          <w:lang w:val="cs-CZ"/>
        </w:rPr>
      </w:pPr>
      <w:r w:rsidRPr="007954C3">
        <w:rPr>
          <w:rFonts w:cs="Calibri"/>
          <w:szCs w:val="22"/>
          <w:lang w:val="cs-CZ"/>
        </w:rPr>
        <w:t>V řešeném území se nachází jižně od Staré Sedliště zpevněná plocha určená pro vzlety a přistání letadel (zejména zemědělské účely).</w:t>
      </w:r>
    </w:p>
    <w:p w:rsidR="00BC578C" w:rsidRPr="007954C3" w:rsidRDefault="00BC578C" w:rsidP="002D4F4D">
      <w:pPr>
        <w:spacing w:line="240" w:lineRule="exact"/>
        <w:rPr>
          <w:rFonts w:cs="Calibri"/>
          <w:szCs w:val="22"/>
          <w:lang w:val="cs-CZ"/>
        </w:rPr>
      </w:pPr>
    </w:p>
    <w:p w:rsidR="00BC578C" w:rsidRPr="007954C3" w:rsidRDefault="00BC578C" w:rsidP="00BC578C">
      <w:pPr>
        <w:rPr>
          <w:rFonts w:cs="Calibri"/>
          <w:b/>
          <w:szCs w:val="22"/>
          <w:lang w:val="cs-CZ"/>
        </w:rPr>
      </w:pPr>
      <w:r w:rsidRPr="007954C3">
        <w:rPr>
          <w:rFonts w:cs="Calibri"/>
          <w:b/>
          <w:szCs w:val="22"/>
          <w:lang w:val="cs-CZ"/>
        </w:rPr>
        <w:t>Hluk z dopravy</w:t>
      </w:r>
    </w:p>
    <w:p w:rsidR="00BC578C" w:rsidRPr="007954C3" w:rsidRDefault="00BC578C" w:rsidP="00BC578C">
      <w:pPr>
        <w:rPr>
          <w:rFonts w:cs="Calibri"/>
          <w:szCs w:val="22"/>
          <w:lang w:val="cs-CZ"/>
        </w:rPr>
      </w:pPr>
      <w:r w:rsidRPr="007954C3">
        <w:rPr>
          <w:rFonts w:cs="Calibri"/>
          <w:szCs w:val="22"/>
          <w:lang w:val="cs-CZ"/>
        </w:rPr>
        <w:t xml:space="preserve">V </w:t>
      </w:r>
      <w:proofErr w:type="gramStart"/>
      <w:r w:rsidRPr="007954C3">
        <w:rPr>
          <w:rFonts w:cs="Calibri"/>
          <w:szCs w:val="22"/>
          <w:lang w:val="cs-CZ"/>
        </w:rPr>
        <w:t>ÚP</w:t>
      </w:r>
      <w:proofErr w:type="gramEnd"/>
      <w:r w:rsidRPr="007954C3">
        <w:rPr>
          <w:rFonts w:cs="Calibri"/>
          <w:szCs w:val="22"/>
          <w:lang w:val="cs-CZ"/>
        </w:rPr>
        <w:t xml:space="preserve"> Staré Sedliště nejsou navrženy nové plochy dopravní infrastruktury, které by výrazným způsobem zatěžovaly své okolí nadměrným hlukem ze silniční, příp. železniční dopravy. </w:t>
      </w:r>
    </w:p>
    <w:p w:rsidR="00BC578C" w:rsidRPr="007954C3" w:rsidRDefault="00BC578C" w:rsidP="00BC578C">
      <w:pPr>
        <w:rPr>
          <w:lang w:val="cs-CZ"/>
        </w:rPr>
      </w:pPr>
    </w:p>
    <w:p w:rsidR="002915A0" w:rsidRPr="007954C3" w:rsidRDefault="002915A0" w:rsidP="00BC578C">
      <w:pPr>
        <w:rPr>
          <w:lang w:val="cs-CZ"/>
        </w:rPr>
      </w:pPr>
    </w:p>
    <w:p w:rsidR="002915A0" w:rsidRPr="007954C3" w:rsidRDefault="002915A0" w:rsidP="00BC578C">
      <w:pPr>
        <w:rPr>
          <w:lang w:val="cs-CZ"/>
        </w:rPr>
      </w:pPr>
    </w:p>
    <w:p w:rsidR="00BC578C" w:rsidRPr="007954C3" w:rsidRDefault="00BC578C" w:rsidP="00395C87">
      <w:pPr>
        <w:pStyle w:val="nadpis2nvrhu"/>
        <w:rPr>
          <w:color w:val="auto"/>
        </w:rPr>
      </w:pPr>
      <w:bookmarkStart w:id="14" w:name="_Toc422900714"/>
      <w:proofErr w:type="gramStart"/>
      <w:r w:rsidRPr="007954C3">
        <w:rPr>
          <w:color w:val="auto"/>
        </w:rPr>
        <w:t>D.2.</w:t>
      </w:r>
      <w:r w:rsidRPr="007954C3">
        <w:rPr>
          <w:color w:val="auto"/>
        </w:rPr>
        <w:tab/>
        <w:t>TECHNICKÁ</w:t>
      </w:r>
      <w:proofErr w:type="gramEnd"/>
      <w:r w:rsidRPr="007954C3">
        <w:rPr>
          <w:color w:val="auto"/>
        </w:rPr>
        <w:t xml:space="preserve"> INFRASTRUKTURA</w:t>
      </w:r>
      <w:bookmarkEnd w:id="14"/>
    </w:p>
    <w:p w:rsidR="00BC578C" w:rsidRPr="007954C3" w:rsidRDefault="00BC578C" w:rsidP="002D4F4D">
      <w:pPr>
        <w:spacing w:line="240" w:lineRule="exact"/>
        <w:rPr>
          <w:rFonts w:cs="Calibri"/>
          <w:b/>
          <w:szCs w:val="22"/>
          <w:lang w:val="cs-CZ"/>
        </w:rPr>
      </w:pPr>
    </w:p>
    <w:p w:rsidR="00BC578C" w:rsidRPr="007954C3" w:rsidRDefault="00BC578C" w:rsidP="00BC578C">
      <w:pPr>
        <w:rPr>
          <w:rFonts w:cs="Calibri"/>
          <w:b/>
          <w:szCs w:val="22"/>
          <w:lang w:val="cs-CZ"/>
        </w:rPr>
      </w:pPr>
      <w:r w:rsidRPr="007954C3">
        <w:rPr>
          <w:rFonts w:cs="Calibri"/>
          <w:b/>
          <w:szCs w:val="22"/>
          <w:lang w:val="cs-CZ"/>
        </w:rPr>
        <w:t>Zásobování vodou</w:t>
      </w:r>
    </w:p>
    <w:p w:rsidR="008B5440" w:rsidRDefault="00BC578C" w:rsidP="00306656">
      <w:pPr>
        <w:rPr>
          <w:rFonts w:cs="Calibri"/>
          <w:szCs w:val="22"/>
          <w:lang w:val="cs-CZ"/>
        </w:rPr>
      </w:pPr>
      <w:r w:rsidRPr="007954C3">
        <w:rPr>
          <w:rFonts w:cs="Calibri"/>
          <w:szCs w:val="22"/>
          <w:lang w:val="cs-CZ"/>
        </w:rPr>
        <w:t xml:space="preserve">Územní plán Staré Sedliště respektuje stávající vodovodní síť a v souladu s Plánem rozvoje vodovodů a kanalizací Plzeňského kraje nově navrhuje prodloužení místního vodovodu do lokalit rozvojových ploch bydlení. Navržené trasy vodovodů jsou z velké části součástí veřejných prostranství. </w:t>
      </w:r>
      <w:r w:rsidR="00576B0F" w:rsidRPr="007954C3">
        <w:rPr>
          <w:rFonts w:cs="Calibri"/>
          <w:szCs w:val="22"/>
          <w:lang w:val="cs-CZ"/>
        </w:rPr>
        <w:t xml:space="preserve"> </w:t>
      </w:r>
      <w:r w:rsidR="00474EBD" w:rsidRPr="007954C3">
        <w:rPr>
          <w:rFonts w:cs="Calibri"/>
          <w:szCs w:val="22"/>
          <w:lang w:val="cs-CZ"/>
        </w:rPr>
        <w:t>Mchov má vybudovaný vodovod pro veřejnou potřebu. Zdrojem vody je studna, ze které je voda čerpána do zemního vodojemu</w:t>
      </w:r>
      <w:r w:rsidR="00306656" w:rsidRPr="007954C3">
        <w:rPr>
          <w:rFonts w:cs="Calibri"/>
          <w:szCs w:val="22"/>
          <w:lang w:val="cs-CZ"/>
        </w:rPr>
        <w:t xml:space="preserve">. </w:t>
      </w:r>
      <w:r w:rsidR="00474EBD" w:rsidRPr="007954C3">
        <w:rPr>
          <w:rFonts w:cs="Calibri"/>
          <w:szCs w:val="22"/>
          <w:lang w:val="cs-CZ"/>
        </w:rPr>
        <w:t xml:space="preserve"> Přívodní řad od VDJ k obci je délky cca 800m. Rozvody v obci jsou provedeny z PE trub. Studna, VDJ a přívodní řad je v majetku Pozemkového fondu, dosud </w:t>
      </w:r>
      <w:r w:rsidR="008B5440">
        <w:rPr>
          <w:rFonts w:cs="Calibri"/>
          <w:szCs w:val="22"/>
          <w:lang w:val="cs-CZ"/>
        </w:rPr>
        <w:t>nebyly předány obci do majetku.</w:t>
      </w:r>
    </w:p>
    <w:p w:rsidR="00306656" w:rsidRPr="007954C3" w:rsidRDefault="00306656" w:rsidP="00306656">
      <w:pPr>
        <w:rPr>
          <w:rFonts w:cs="Calibri"/>
          <w:snapToGrid w:val="0"/>
          <w:szCs w:val="22"/>
          <w:lang w:val="cs-CZ"/>
        </w:rPr>
      </w:pPr>
      <w:r w:rsidRPr="007954C3">
        <w:rPr>
          <w:rFonts w:cs="Calibri"/>
          <w:snapToGrid w:val="0"/>
          <w:szCs w:val="22"/>
          <w:lang w:val="cs-CZ"/>
        </w:rPr>
        <w:t xml:space="preserve">Zdroj a přivaděč jsou v nevyhovujícím stavu - bude provedeno napojení místní části Mchov na skupinový vodovod </w:t>
      </w:r>
      <w:proofErr w:type="gramStart"/>
      <w:r w:rsidRPr="007954C3">
        <w:rPr>
          <w:rFonts w:cs="Calibri"/>
          <w:snapToGrid w:val="0"/>
          <w:szCs w:val="22"/>
          <w:lang w:val="cs-CZ"/>
        </w:rPr>
        <w:t>Tachov-Bor</w:t>
      </w:r>
      <w:proofErr w:type="gramEnd"/>
      <w:r w:rsidRPr="007954C3">
        <w:rPr>
          <w:rFonts w:cs="Calibri"/>
          <w:snapToGrid w:val="0"/>
          <w:szCs w:val="22"/>
          <w:lang w:val="cs-CZ"/>
        </w:rPr>
        <w:t>–</w:t>
      </w:r>
      <w:proofErr w:type="gramStart"/>
      <w:r w:rsidRPr="007954C3">
        <w:rPr>
          <w:rFonts w:cs="Calibri"/>
          <w:snapToGrid w:val="0"/>
          <w:szCs w:val="22"/>
          <w:lang w:val="cs-CZ"/>
        </w:rPr>
        <w:t>Planá</w:t>
      </w:r>
      <w:proofErr w:type="gramEnd"/>
      <w:r w:rsidRPr="007954C3">
        <w:rPr>
          <w:rFonts w:cs="Calibri"/>
          <w:snapToGrid w:val="0"/>
          <w:szCs w:val="22"/>
          <w:lang w:val="cs-CZ"/>
        </w:rPr>
        <w:t xml:space="preserve"> - j</w:t>
      </w:r>
      <w:r w:rsidRPr="007954C3">
        <w:rPr>
          <w:rFonts w:cs="Calibri"/>
          <w:szCs w:val="22"/>
          <w:lang w:val="cs-CZ"/>
        </w:rPr>
        <w:t>e navržen koridor pro připojovací větev místní části Mchov na veřejný vodovod Staré Sedliště – Bor (</w:t>
      </w:r>
      <w:r w:rsidRPr="007954C3">
        <w:rPr>
          <w:rFonts w:cs="Calibri"/>
          <w:b/>
          <w:szCs w:val="22"/>
          <w:lang w:val="cs-CZ"/>
        </w:rPr>
        <w:t>T* 1/91, 1/92, 5/93</w:t>
      </w:r>
      <w:r w:rsidRPr="007954C3">
        <w:rPr>
          <w:rFonts w:cs="Calibri"/>
          <w:szCs w:val="22"/>
          <w:lang w:val="cs-CZ"/>
        </w:rPr>
        <w:t>).</w:t>
      </w:r>
    </w:p>
    <w:p w:rsidR="00BC578C" w:rsidRPr="007954C3" w:rsidRDefault="00BC578C" w:rsidP="00306656">
      <w:pPr>
        <w:rPr>
          <w:rFonts w:cs="Calibri"/>
          <w:szCs w:val="22"/>
          <w:lang w:val="cs-CZ"/>
        </w:rPr>
      </w:pPr>
    </w:p>
    <w:p w:rsidR="00BC578C" w:rsidRPr="007954C3" w:rsidRDefault="00BC578C" w:rsidP="00BC578C">
      <w:pPr>
        <w:rPr>
          <w:rFonts w:cs="Calibri"/>
          <w:b/>
          <w:szCs w:val="22"/>
          <w:lang w:val="cs-CZ"/>
        </w:rPr>
      </w:pPr>
      <w:r w:rsidRPr="007954C3">
        <w:rPr>
          <w:rFonts w:cs="Calibri"/>
          <w:b/>
          <w:szCs w:val="22"/>
          <w:lang w:val="cs-CZ"/>
        </w:rPr>
        <w:lastRenderedPageBreak/>
        <w:t>Odkanalizování</w:t>
      </w:r>
    </w:p>
    <w:p w:rsidR="00BC578C" w:rsidRPr="007954C3" w:rsidRDefault="00BC578C" w:rsidP="00BC578C">
      <w:pPr>
        <w:rPr>
          <w:rFonts w:cs="Calibri"/>
          <w:szCs w:val="22"/>
          <w:lang w:val="cs-CZ"/>
        </w:rPr>
      </w:pPr>
      <w:r w:rsidRPr="007954C3">
        <w:rPr>
          <w:rFonts w:cs="Calibri"/>
          <w:szCs w:val="22"/>
          <w:lang w:val="cs-CZ"/>
        </w:rPr>
        <w:t>ÚP stabilizuje veškeré kanalizační stoky v řešeném území. V souladu s Plánem rozvoje vodovodů a kanalizací Plzeňského kraje dále navrhuje kanalizační stoky do lokalit s plánovanou výstavbou. V </w:t>
      </w:r>
      <w:proofErr w:type="gramStart"/>
      <w:r w:rsidRPr="007954C3">
        <w:rPr>
          <w:rFonts w:cs="Calibri"/>
          <w:szCs w:val="22"/>
          <w:lang w:val="cs-CZ"/>
        </w:rPr>
        <w:t>ÚP</w:t>
      </w:r>
      <w:proofErr w:type="gramEnd"/>
      <w:r w:rsidRPr="007954C3">
        <w:rPr>
          <w:rFonts w:cs="Calibri"/>
          <w:szCs w:val="22"/>
          <w:lang w:val="cs-CZ"/>
        </w:rPr>
        <w:t xml:space="preserve"> jsou zaznamenány stávající ČOV, nově je navržena plocha </w:t>
      </w:r>
      <w:r w:rsidRPr="007954C3">
        <w:rPr>
          <w:rFonts w:cs="Calibri"/>
          <w:b/>
          <w:szCs w:val="22"/>
          <w:lang w:val="cs-CZ"/>
        </w:rPr>
        <w:t>TV 3/88</w:t>
      </w:r>
      <w:r w:rsidRPr="007954C3">
        <w:rPr>
          <w:rFonts w:cs="Calibri"/>
          <w:szCs w:val="22"/>
          <w:lang w:val="cs-CZ"/>
        </w:rPr>
        <w:t xml:space="preserve"> pro místní ČOV v Nové Sedlišti. </w:t>
      </w:r>
      <w:proofErr w:type="gramStart"/>
      <w:r w:rsidR="00F910CC" w:rsidRPr="007954C3">
        <w:rPr>
          <w:rFonts w:cs="Calibri"/>
          <w:szCs w:val="22"/>
          <w:lang w:val="cs-CZ"/>
        </w:rPr>
        <w:t>J</w:t>
      </w:r>
      <w:r w:rsidR="00EB17F9" w:rsidRPr="007954C3">
        <w:rPr>
          <w:rFonts w:cs="Calibri"/>
          <w:szCs w:val="22"/>
          <w:lang w:val="cs-CZ"/>
        </w:rPr>
        <w:t xml:space="preserve">e  </w:t>
      </w:r>
      <w:r w:rsidR="00F910CC" w:rsidRPr="007954C3">
        <w:rPr>
          <w:rFonts w:cs="Calibri"/>
          <w:szCs w:val="22"/>
          <w:lang w:val="cs-CZ"/>
        </w:rPr>
        <w:t xml:space="preserve"> navržen</w:t>
      </w:r>
      <w:r w:rsidR="00EB17F9" w:rsidRPr="007954C3">
        <w:rPr>
          <w:rFonts w:cs="Calibri"/>
          <w:szCs w:val="22"/>
          <w:lang w:val="cs-CZ"/>
        </w:rPr>
        <w:t>a</w:t>
      </w:r>
      <w:proofErr w:type="gramEnd"/>
      <w:r w:rsidR="00F910CC" w:rsidRPr="007954C3">
        <w:rPr>
          <w:rFonts w:cs="Calibri"/>
          <w:szCs w:val="22"/>
          <w:lang w:val="cs-CZ"/>
        </w:rPr>
        <w:t xml:space="preserve"> ploch</w:t>
      </w:r>
      <w:r w:rsidR="00EB17F9" w:rsidRPr="007954C3">
        <w:rPr>
          <w:rFonts w:cs="Calibri"/>
          <w:szCs w:val="22"/>
          <w:lang w:val="cs-CZ"/>
        </w:rPr>
        <w:t>a</w:t>
      </w:r>
      <w:r w:rsidR="00F910CC" w:rsidRPr="007954C3">
        <w:rPr>
          <w:rFonts w:cs="Calibri"/>
          <w:szCs w:val="22"/>
          <w:lang w:val="cs-CZ"/>
        </w:rPr>
        <w:t xml:space="preserve"> </w:t>
      </w:r>
      <w:r w:rsidR="00F910CC" w:rsidRPr="007954C3">
        <w:rPr>
          <w:rFonts w:cs="Calibri"/>
          <w:b/>
          <w:szCs w:val="22"/>
          <w:lang w:val="cs-CZ"/>
        </w:rPr>
        <w:t xml:space="preserve">TV </w:t>
      </w:r>
      <w:r w:rsidR="00EB17F9" w:rsidRPr="007954C3">
        <w:rPr>
          <w:rFonts w:cs="Calibri"/>
          <w:b/>
          <w:szCs w:val="22"/>
          <w:lang w:val="cs-CZ"/>
        </w:rPr>
        <w:t>2/129</w:t>
      </w:r>
      <w:r w:rsidR="00EB17F9" w:rsidRPr="007954C3">
        <w:rPr>
          <w:rFonts w:cs="Calibri"/>
          <w:i/>
          <w:szCs w:val="22"/>
          <w:lang w:val="cs-CZ"/>
        </w:rPr>
        <w:t xml:space="preserve"> </w:t>
      </w:r>
      <w:r w:rsidR="00F910CC" w:rsidRPr="007954C3">
        <w:rPr>
          <w:rFonts w:cs="Calibri"/>
          <w:szCs w:val="22"/>
          <w:lang w:val="cs-CZ"/>
        </w:rPr>
        <w:t xml:space="preserve">pro odkanalizování obce Částkov </w:t>
      </w:r>
      <w:r w:rsidR="00EB17F9" w:rsidRPr="007954C3">
        <w:rPr>
          <w:rFonts w:cs="Calibri"/>
          <w:szCs w:val="22"/>
          <w:lang w:val="cs-CZ"/>
        </w:rPr>
        <w:t xml:space="preserve">a Úšava </w:t>
      </w:r>
      <w:r w:rsidR="00F910CC" w:rsidRPr="007954C3">
        <w:rPr>
          <w:rFonts w:cs="Calibri"/>
          <w:szCs w:val="22"/>
          <w:lang w:val="cs-CZ"/>
        </w:rPr>
        <w:t>na ČOV Staré Sedliště.</w:t>
      </w:r>
    </w:p>
    <w:p w:rsidR="002915A0" w:rsidRPr="007954C3" w:rsidRDefault="002915A0" w:rsidP="00BC578C">
      <w:pPr>
        <w:rPr>
          <w:rFonts w:cs="Calibri"/>
          <w:b/>
          <w:szCs w:val="22"/>
          <w:lang w:val="cs-CZ"/>
        </w:rPr>
      </w:pPr>
    </w:p>
    <w:p w:rsidR="00BC578C" w:rsidRPr="007954C3" w:rsidRDefault="00BC578C" w:rsidP="00BC578C">
      <w:pPr>
        <w:rPr>
          <w:rFonts w:cs="Calibri"/>
          <w:b/>
          <w:szCs w:val="22"/>
          <w:lang w:val="cs-CZ"/>
        </w:rPr>
      </w:pPr>
      <w:r w:rsidRPr="007954C3">
        <w:rPr>
          <w:rFonts w:cs="Calibri"/>
          <w:b/>
          <w:szCs w:val="22"/>
          <w:lang w:val="cs-CZ"/>
        </w:rPr>
        <w:t>Zásobování elektrickou energií</w:t>
      </w:r>
    </w:p>
    <w:p w:rsidR="00BC578C" w:rsidRPr="007954C3" w:rsidRDefault="00BC578C" w:rsidP="00BC578C">
      <w:pPr>
        <w:rPr>
          <w:rFonts w:cs="Calibri"/>
          <w:b/>
          <w:szCs w:val="22"/>
          <w:lang w:val="cs-CZ"/>
        </w:rPr>
      </w:pPr>
      <w:r w:rsidRPr="007954C3">
        <w:rPr>
          <w:rFonts w:cs="Calibri"/>
          <w:szCs w:val="22"/>
          <w:lang w:val="cs-CZ"/>
        </w:rPr>
        <w:t xml:space="preserve">Trasy elektrického vedení VVN i VN jsou v řešeném území stabilizovány a ÚP nenavrhuje žádné jejich přeložky. </w:t>
      </w:r>
      <w:r w:rsidR="00F17935" w:rsidRPr="007954C3">
        <w:rPr>
          <w:rFonts w:cs="Calibri"/>
          <w:szCs w:val="22"/>
          <w:lang w:val="cs-CZ"/>
        </w:rPr>
        <w:t xml:space="preserve">ÚP navrhuje novou trafostanici a linku VN pro plochu </w:t>
      </w:r>
      <w:r w:rsidR="00F17935" w:rsidRPr="007954C3">
        <w:rPr>
          <w:rFonts w:cs="Calibri"/>
          <w:b/>
          <w:szCs w:val="22"/>
          <w:lang w:val="cs-CZ"/>
        </w:rPr>
        <w:t>VX 6/1</w:t>
      </w:r>
      <w:r w:rsidR="00EB17F9" w:rsidRPr="007954C3">
        <w:rPr>
          <w:rFonts w:cs="Calibri"/>
          <w:b/>
          <w:szCs w:val="22"/>
          <w:lang w:val="cs-CZ"/>
        </w:rPr>
        <w:t>30</w:t>
      </w:r>
      <w:r w:rsidR="00F17935" w:rsidRPr="007954C3">
        <w:rPr>
          <w:rFonts w:cs="Calibri"/>
          <w:szCs w:val="22"/>
          <w:lang w:val="cs-CZ"/>
        </w:rPr>
        <w:t xml:space="preserve"> (plocha pro specifické druhy výroby a skladování s hlavním využitím fotovoltaická elektrárna) v katastrálním území Bohuslav. </w:t>
      </w:r>
      <w:r w:rsidRPr="007954C3">
        <w:rPr>
          <w:rFonts w:cs="Calibri"/>
          <w:szCs w:val="22"/>
          <w:lang w:val="cs-CZ"/>
        </w:rPr>
        <w:t xml:space="preserve">Kolize elektrického vedení a návrhové plochy bydlení </w:t>
      </w:r>
      <w:r w:rsidRPr="007954C3">
        <w:rPr>
          <w:rFonts w:cs="Calibri"/>
          <w:b/>
          <w:szCs w:val="22"/>
          <w:lang w:val="cs-CZ"/>
        </w:rPr>
        <w:t xml:space="preserve">BI 1/4 </w:t>
      </w:r>
      <w:r w:rsidRPr="007954C3">
        <w:rPr>
          <w:rFonts w:cs="Calibri"/>
          <w:szCs w:val="22"/>
          <w:lang w:val="cs-CZ"/>
        </w:rPr>
        <w:t>bude řešena v rámci územní studie.</w:t>
      </w:r>
      <w:r w:rsidRPr="007954C3">
        <w:rPr>
          <w:rFonts w:cs="Calibri"/>
          <w:b/>
          <w:szCs w:val="22"/>
          <w:lang w:val="cs-CZ"/>
        </w:rPr>
        <w:t xml:space="preserve"> </w:t>
      </w:r>
    </w:p>
    <w:p w:rsidR="00BC578C" w:rsidRPr="007954C3" w:rsidRDefault="00BC578C" w:rsidP="002D4F4D">
      <w:pPr>
        <w:spacing w:line="240" w:lineRule="exact"/>
        <w:rPr>
          <w:rFonts w:cs="Calibri"/>
          <w:szCs w:val="22"/>
          <w:lang w:val="cs-CZ"/>
        </w:rPr>
      </w:pPr>
    </w:p>
    <w:p w:rsidR="00BC578C" w:rsidRPr="007954C3" w:rsidRDefault="00BC578C" w:rsidP="00BC578C">
      <w:pPr>
        <w:rPr>
          <w:rFonts w:cs="Calibri"/>
          <w:b/>
          <w:szCs w:val="22"/>
          <w:lang w:val="cs-CZ"/>
        </w:rPr>
      </w:pPr>
      <w:r w:rsidRPr="007954C3">
        <w:rPr>
          <w:rFonts w:cs="Calibri"/>
          <w:b/>
          <w:szCs w:val="22"/>
          <w:lang w:val="cs-CZ"/>
        </w:rPr>
        <w:t>Zásobování plynem</w:t>
      </w:r>
    </w:p>
    <w:p w:rsidR="00BC578C" w:rsidRPr="007954C3" w:rsidRDefault="00BC578C" w:rsidP="00BC578C">
      <w:pPr>
        <w:rPr>
          <w:rFonts w:cs="Calibri"/>
          <w:szCs w:val="22"/>
          <w:lang w:val="cs-CZ"/>
        </w:rPr>
      </w:pPr>
      <w:r w:rsidRPr="007954C3">
        <w:rPr>
          <w:rFonts w:cs="Calibri"/>
          <w:szCs w:val="22"/>
          <w:lang w:val="cs-CZ"/>
        </w:rPr>
        <w:t>Plynofikovány jsou pouze obce Staré Sedliště a Úšava. Stávající vedení VTL i STL plynovodu je v </w:t>
      </w:r>
      <w:proofErr w:type="gramStart"/>
      <w:r w:rsidRPr="007954C3">
        <w:rPr>
          <w:rFonts w:cs="Calibri"/>
          <w:szCs w:val="22"/>
          <w:lang w:val="cs-CZ"/>
        </w:rPr>
        <w:t>ÚP</w:t>
      </w:r>
      <w:proofErr w:type="gramEnd"/>
      <w:r w:rsidRPr="007954C3">
        <w:rPr>
          <w:rFonts w:cs="Calibri"/>
          <w:szCs w:val="22"/>
          <w:lang w:val="cs-CZ"/>
        </w:rPr>
        <w:t xml:space="preserve"> stabilizováno, včetně bezpečnostního pásma. V lokalitách návrhových ploch bydlení ve zmiňovaných katastrálních územích je navrženo potřebné prodloužení stávající sítě.</w:t>
      </w:r>
    </w:p>
    <w:p w:rsidR="00BC578C" w:rsidRPr="007954C3" w:rsidRDefault="00BC578C" w:rsidP="002D4F4D">
      <w:pPr>
        <w:spacing w:line="240" w:lineRule="exact"/>
        <w:rPr>
          <w:rFonts w:cs="Calibri"/>
          <w:szCs w:val="22"/>
          <w:lang w:val="cs-CZ"/>
        </w:rPr>
      </w:pPr>
    </w:p>
    <w:p w:rsidR="00BC578C" w:rsidRPr="007954C3" w:rsidRDefault="00BC578C" w:rsidP="00BC578C">
      <w:pPr>
        <w:rPr>
          <w:rFonts w:cs="Calibri"/>
          <w:b/>
          <w:szCs w:val="22"/>
          <w:lang w:val="cs-CZ"/>
        </w:rPr>
      </w:pPr>
      <w:r w:rsidRPr="007954C3">
        <w:rPr>
          <w:rFonts w:cs="Calibri"/>
          <w:b/>
          <w:szCs w:val="22"/>
          <w:lang w:val="cs-CZ"/>
        </w:rPr>
        <w:t>Komunikační vedení veřejné komunikační sítě a elektronické komunikační zařízení veřejné komunikační sítě</w:t>
      </w:r>
    </w:p>
    <w:p w:rsidR="00BC578C" w:rsidRPr="007954C3" w:rsidRDefault="00BC578C" w:rsidP="00BC578C">
      <w:pPr>
        <w:rPr>
          <w:rFonts w:cs="Calibri"/>
          <w:szCs w:val="22"/>
          <w:lang w:val="cs-CZ"/>
        </w:rPr>
      </w:pPr>
      <w:r w:rsidRPr="007954C3">
        <w:rPr>
          <w:rFonts w:cs="Calibri"/>
          <w:szCs w:val="22"/>
          <w:lang w:val="cs-CZ"/>
        </w:rPr>
        <w:t>Územní plán v řešeném území respektuje stávající zařízení a trasy telekomunikační sítě. Nová zařízení pro telekomunikaci ÚP nenavrhuje.</w:t>
      </w:r>
    </w:p>
    <w:p w:rsidR="00612B2B" w:rsidRPr="007954C3" w:rsidRDefault="00612B2B" w:rsidP="002D4F4D">
      <w:pPr>
        <w:spacing w:line="240" w:lineRule="exact"/>
        <w:rPr>
          <w:lang w:val="cs-CZ"/>
        </w:rPr>
      </w:pPr>
    </w:p>
    <w:p w:rsidR="00BC578C" w:rsidRPr="007954C3" w:rsidRDefault="00BC578C" w:rsidP="00BC578C">
      <w:pPr>
        <w:rPr>
          <w:rFonts w:cs="Calibri"/>
          <w:b/>
          <w:szCs w:val="22"/>
          <w:lang w:val="cs-CZ"/>
        </w:rPr>
      </w:pPr>
      <w:r w:rsidRPr="007954C3">
        <w:rPr>
          <w:rFonts w:cs="Calibri"/>
          <w:b/>
          <w:szCs w:val="22"/>
          <w:lang w:val="cs-CZ"/>
        </w:rPr>
        <w:t>Nakládání s odpady</w:t>
      </w:r>
    </w:p>
    <w:p w:rsidR="00BC578C" w:rsidRPr="007954C3" w:rsidRDefault="00BC578C" w:rsidP="00BC578C">
      <w:pPr>
        <w:rPr>
          <w:rFonts w:cs="Calibri"/>
          <w:szCs w:val="22"/>
          <w:lang w:val="cs-CZ"/>
        </w:rPr>
      </w:pPr>
      <w:r w:rsidRPr="007954C3">
        <w:rPr>
          <w:rFonts w:cs="Calibri"/>
          <w:szCs w:val="22"/>
          <w:lang w:val="cs-CZ"/>
        </w:rPr>
        <w:t xml:space="preserve">Plocha </w:t>
      </w:r>
      <w:r w:rsidRPr="007954C3">
        <w:rPr>
          <w:rFonts w:cs="Calibri"/>
          <w:b/>
          <w:szCs w:val="22"/>
          <w:lang w:val="cs-CZ"/>
        </w:rPr>
        <w:t>TO 1/90</w:t>
      </w:r>
      <w:r w:rsidRPr="007954C3">
        <w:rPr>
          <w:rFonts w:cs="Calibri"/>
          <w:szCs w:val="22"/>
          <w:lang w:val="cs-CZ"/>
        </w:rPr>
        <w:t xml:space="preserve">, v lokalitě mezi hřbitovem a Sedlišťským rybníkem ve Staré Sedlišti, je navržena pro zajištění realizace sběrného dvora. </w:t>
      </w:r>
    </w:p>
    <w:p w:rsidR="00EB17F9" w:rsidRPr="007954C3" w:rsidRDefault="00EB17F9" w:rsidP="00BC578C">
      <w:pPr>
        <w:rPr>
          <w:rFonts w:cs="Calibri"/>
          <w:b/>
          <w:szCs w:val="22"/>
          <w:lang w:val="cs-CZ"/>
        </w:rPr>
      </w:pPr>
    </w:p>
    <w:p w:rsidR="00BC578C" w:rsidRPr="007954C3" w:rsidRDefault="00BC578C" w:rsidP="00BC578C">
      <w:pPr>
        <w:rPr>
          <w:rFonts w:cs="Calibri"/>
          <w:b/>
          <w:szCs w:val="22"/>
          <w:lang w:val="cs-CZ"/>
        </w:rPr>
      </w:pPr>
      <w:r w:rsidRPr="007954C3">
        <w:rPr>
          <w:rFonts w:cs="Calibri"/>
          <w:b/>
          <w:szCs w:val="22"/>
          <w:lang w:val="cs-CZ"/>
        </w:rPr>
        <w:t>Zásobování teplem</w:t>
      </w:r>
    </w:p>
    <w:p w:rsidR="00BC578C" w:rsidRPr="007954C3" w:rsidRDefault="00BC578C" w:rsidP="00BC578C">
      <w:pPr>
        <w:rPr>
          <w:rFonts w:cs="Calibri"/>
          <w:szCs w:val="22"/>
          <w:lang w:val="cs-CZ"/>
        </w:rPr>
      </w:pPr>
      <w:r w:rsidRPr="007954C3">
        <w:rPr>
          <w:rFonts w:cs="Calibri"/>
          <w:szCs w:val="22"/>
          <w:lang w:val="cs-CZ"/>
        </w:rPr>
        <w:t>V obci budou i nadále používány stávající kombinované zdroje energie (zemní plyn, tuhá paliva, elektrická energie, příp. alternativní zdroje).</w:t>
      </w:r>
    </w:p>
    <w:p w:rsidR="00BC578C" w:rsidRPr="007954C3" w:rsidRDefault="00BC578C" w:rsidP="00DF6C1C"/>
    <w:p w:rsidR="00DC5CA6" w:rsidRPr="007954C3" w:rsidRDefault="00DC5CA6" w:rsidP="00DF6C1C"/>
    <w:p w:rsidR="00BC578C" w:rsidRPr="007954C3" w:rsidRDefault="00BC578C" w:rsidP="00DF6C1C"/>
    <w:p w:rsidR="00BC578C" w:rsidRPr="007954C3" w:rsidRDefault="00BC578C" w:rsidP="00395C87">
      <w:pPr>
        <w:pStyle w:val="nadpis2nvrhu"/>
        <w:rPr>
          <w:color w:val="auto"/>
        </w:rPr>
      </w:pPr>
      <w:bookmarkStart w:id="15" w:name="_Toc422900715"/>
      <w:proofErr w:type="gramStart"/>
      <w:r w:rsidRPr="007954C3">
        <w:rPr>
          <w:color w:val="auto"/>
        </w:rPr>
        <w:t>D.3.</w:t>
      </w:r>
      <w:r w:rsidRPr="007954C3">
        <w:rPr>
          <w:color w:val="auto"/>
        </w:rPr>
        <w:tab/>
        <w:t>OBČANSKÉ</w:t>
      </w:r>
      <w:proofErr w:type="gramEnd"/>
      <w:r w:rsidRPr="007954C3">
        <w:rPr>
          <w:color w:val="auto"/>
        </w:rPr>
        <w:t xml:space="preserve"> VYBAVENÍ</w:t>
      </w:r>
      <w:bookmarkEnd w:id="15"/>
    </w:p>
    <w:p w:rsidR="00BC578C" w:rsidRPr="007954C3" w:rsidRDefault="00BC578C" w:rsidP="002D4F4D">
      <w:pPr>
        <w:spacing w:line="240" w:lineRule="exact"/>
        <w:rPr>
          <w:lang w:val="cs-CZ"/>
        </w:rPr>
      </w:pPr>
    </w:p>
    <w:p w:rsidR="00BC578C" w:rsidRPr="007954C3" w:rsidRDefault="00BC578C" w:rsidP="00DF6C1C">
      <w:pPr>
        <w:rPr>
          <w:lang w:val="cs-CZ"/>
        </w:rPr>
      </w:pPr>
      <w:r w:rsidRPr="007954C3">
        <w:rPr>
          <w:lang w:val="cs-CZ"/>
        </w:rPr>
        <w:t>ÚP stabilizuje stávající plochy</w:t>
      </w:r>
      <w:r w:rsidR="002C64DC" w:rsidRPr="007954C3">
        <w:rPr>
          <w:lang w:val="cs-CZ"/>
        </w:rPr>
        <w:t xml:space="preserve"> občanského vybavení. Navrhována </w:t>
      </w:r>
      <w:r w:rsidRPr="007954C3">
        <w:rPr>
          <w:lang w:val="cs-CZ"/>
        </w:rPr>
        <w:t xml:space="preserve"> </w:t>
      </w:r>
      <w:r w:rsidR="002C64DC" w:rsidRPr="007954C3">
        <w:rPr>
          <w:lang w:val="cs-CZ"/>
        </w:rPr>
        <w:t>je</w:t>
      </w:r>
      <w:r w:rsidRPr="007954C3">
        <w:rPr>
          <w:lang w:val="cs-CZ"/>
        </w:rPr>
        <w:t xml:space="preserve"> nová plocha </w:t>
      </w:r>
      <w:r w:rsidRPr="007954C3">
        <w:rPr>
          <w:b/>
          <w:lang w:val="cs-CZ"/>
        </w:rPr>
        <w:t>OS 4/74</w:t>
      </w:r>
      <w:r w:rsidRPr="007954C3">
        <w:rPr>
          <w:lang w:val="cs-CZ"/>
        </w:rPr>
        <w:t xml:space="preserve"> pro sport a tělovýchovu v </w:t>
      </w:r>
      <w:proofErr w:type="gramStart"/>
      <w:r w:rsidRPr="007954C3">
        <w:rPr>
          <w:lang w:val="cs-CZ"/>
        </w:rPr>
        <w:t>k.ú.</w:t>
      </w:r>
      <w:proofErr w:type="gramEnd"/>
      <w:r w:rsidRPr="007954C3">
        <w:rPr>
          <w:lang w:val="cs-CZ"/>
        </w:rPr>
        <w:t> Labuť. Další nové plochy občanského vybavení nejsou navrhovány.</w:t>
      </w:r>
    </w:p>
    <w:p w:rsidR="00DF6C1C" w:rsidRPr="007954C3" w:rsidRDefault="00DF6C1C" w:rsidP="00DF6C1C"/>
    <w:p w:rsidR="00DF6C1C" w:rsidRDefault="00DF6C1C" w:rsidP="00DF6C1C"/>
    <w:p w:rsidR="008B5440" w:rsidRPr="007954C3" w:rsidRDefault="008B5440" w:rsidP="00DF6C1C"/>
    <w:p w:rsidR="00BC578C" w:rsidRPr="007954C3" w:rsidRDefault="00BC578C" w:rsidP="00395C87">
      <w:pPr>
        <w:pStyle w:val="nadpis2nvrhu"/>
        <w:rPr>
          <w:color w:val="auto"/>
        </w:rPr>
      </w:pPr>
      <w:bookmarkStart w:id="16" w:name="_Toc422900716"/>
      <w:proofErr w:type="gramStart"/>
      <w:r w:rsidRPr="007954C3">
        <w:rPr>
          <w:color w:val="auto"/>
        </w:rPr>
        <w:t>D.4.</w:t>
      </w:r>
      <w:r w:rsidRPr="007954C3">
        <w:rPr>
          <w:color w:val="auto"/>
        </w:rPr>
        <w:tab/>
        <w:t>VEŘEJNÁ</w:t>
      </w:r>
      <w:proofErr w:type="gramEnd"/>
      <w:r w:rsidRPr="007954C3">
        <w:rPr>
          <w:color w:val="auto"/>
        </w:rPr>
        <w:t xml:space="preserve"> PROSTRANSTVÍ</w:t>
      </w:r>
      <w:bookmarkEnd w:id="16"/>
    </w:p>
    <w:p w:rsidR="00BC578C" w:rsidRPr="007954C3" w:rsidRDefault="00BC578C" w:rsidP="002D4F4D">
      <w:pPr>
        <w:spacing w:line="240" w:lineRule="exact"/>
        <w:rPr>
          <w:lang w:val="cs-CZ"/>
        </w:rPr>
      </w:pPr>
    </w:p>
    <w:p w:rsidR="00BC578C" w:rsidRPr="007954C3" w:rsidRDefault="00BC578C" w:rsidP="002D4F4D">
      <w:pPr>
        <w:rPr>
          <w:szCs w:val="22"/>
          <w:lang w:val="cs-CZ"/>
        </w:rPr>
      </w:pPr>
      <w:r w:rsidRPr="007954C3">
        <w:rPr>
          <w:szCs w:val="22"/>
          <w:lang w:val="cs-CZ"/>
        </w:rPr>
        <w:t xml:space="preserve">Stávající veřejná prostranství uvnitř zastavěného území v celém řešeném území jsou stabilizována. V rozvojových lokalitách bydlení, kde stávající poměry nedovolovaly využití stávajících komunikaci, byly navrženy nové plochy veřejných prostranství </w:t>
      </w:r>
      <w:r w:rsidRPr="007954C3">
        <w:rPr>
          <w:b/>
          <w:szCs w:val="22"/>
          <w:lang w:val="cs-CZ"/>
        </w:rPr>
        <w:t>P*1/21, 1/22, 1/82, 2/76, 2/77</w:t>
      </w:r>
      <w:r w:rsidR="00612B2B" w:rsidRPr="007954C3">
        <w:rPr>
          <w:szCs w:val="22"/>
          <w:lang w:val="cs-CZ"/>
        </w:rPr>
        <w:t>.</w:t>
      </w:r>
      <w:r w:rsidR="002D4F4D" w:rsidRPr="007954C3">
        <w:rPr>
          <w:szCs w:val="22"/>
          <w:lang w:val="cs-CZ"/>
        </w:rPr>
        <w:t xml:space="preserve"> </w:t>
      </w:r>
      <w:r w:rsidRPr="007954C3">
        <w:rPr>
          <w:szCs w:val="22"/>
          <w:lang w:val="cs-CZ"/>
        </w:rPr>
        <w:t>Při realizaci navržených ploch se počítá nejen s funkcí místní obslužné komunikace, ale i s plochou pro umístění technické infrastruktury.</w:t>
      </w:r>
    </w:p>
    <w:p w:rsidR="00BC578C" w:rsidRPr="007954C3" w:rsidRDefault="00BC578C" w:rsidP="00612B2B">
      <w:pPr>
        <w:rPr>
          <w:lang w:val="cs-CZ"/>
        </w:rPr>
      </w:pPr>
    </w:p>
    <w:p w:rsidR="00BC578C" w:rsidRPr="007954C3" w:rsidRDefault="00BC578C" w:rsidP="00612B2B">
      <w:pPr>
        <w:rPr>
          <w:lang w:val="cs-CZ"/>
        </w:rPr>
      </w:pPr>
    </w:p>
    <w:p w:rsidR="00BC578C" w:rsidRDefault="00BC578C" w:rsidP="00612B2B">
      <w:pPr>
        <w:rPr>
          <w:lang w:val="cs-CZ"/>
        </w:rPr>
      </w:pPr>
    </w:p>
    <w:p w:rsidR="008B5440" w:rsidRDefault="008B5440" w:rsidP="00612B2B">
      <w:pPr>
        <w:rPr>
          <w:lang w:val="cs-CZ"/>
        </w:rPr>
      </w:pPr>
    </w:p>
    <w:p w:rsidR="008B5440" w:rsidRDefault="008B5440" w:rsidP="00612B2B">
      <w:pPr>
        <w:rPr>
          <w:lang w:val="cs-CZ"/>
        </w:rPr>
      </w:pPr>
    </w:p>
    <w:p w:rsidR="008B5440" w:rsidRPr="007954C3" w:rsidRDefault="008B5440" w:rsidP="00612B2B">
      <w:pPr>
        <w:rPr>
          <w:lang w:val="cs-CZ"/>
        </w:rPr>
      </w:pPr>
    </w:p>
    <w:p w:rsidR="00BC578C" w:rsidRPr="007954C3" w:rsidRDefault="00BC578C" w:rsidP="00395C87">
      <w:pPr>
        <w:pStyle w:val="nadpis1nvrhu"/>
        <w:rPr>
          <w:color w:val="auto"/>
        </w:rPr>
      </w:pPr>
      <w:bookmarkStart w:id="17" w:name="_Toc422900717"/>
      <w:r w:rsidRPr="007954C3">
        <w:rPr>
          <w:color w:val="auto"/>
        </w:rPr>
        <w:lastRenderedPageBreak/>
        <w:t>E.</w:t>
      </w:r>
      <w:r w:rsidRPr="007954C3">
        <w:rPr>
          <w:color w:val="auto"/>
        </w:rPr>
        <w:tab/>
        <w:t>KONCEPCE USPOŘÁDÁNÍ KRAJINY, VČETNĚ VYMEZENÍ PLOCH A STANOVENÍ PODMÍNEK PRO ZMĚNY V JEJICH VYUŽITÍ, ÚZEMNÍ SYSTÉM EKOLOGICKÉ STABILITY, PROSTUPNOST KRAJINY, PROTIEROZNÍ OPATŘENÍ, OCHRANU PŘED POVODNĚMI, REKREACI A DOBÝVÁNÍ LOŽISEK NEROSTNÝCH SUROVIN</w:t>
      </w:r>
      <w:bookmarkEnd w:id="17"/>
    </w:p>
    <w:p w:rsidR="00B24422" w:rsidRPr="007954C3" w:rsidRDefault="00B24422" w:rsidP="002D4F4D">
      <w:pPr>
        <w:spacing w:line="240" w:lineRule="exact"/>
        <w:rPr>
          <w:lang w:val="cs-CZ"/>
        </w:rPr>
      </w:pPr>
    </w:p>
    <w:p w:rsidR="00BC578C" w:rsidRPr="007954C3" w:rsidRDefault="00DF6C1C" w:rsidP="00395C87">
      <w:pPr>
        <w:pStyle w:val="nadpis2nvrhu"/>
        <w:rPr>
          <w:color w:val="auto"/>
        </w:rPr>
      </w:pPr>
      <w:bookmarkStart w:id="18" w:name="_Toc422900718"/>
      <w:proofErr w:type="gramStart"/>
      <w:r w:rsidRPr="007954C3">
        <w:rPr>
          <w:color w:val="auto"/>
        </w:rPr>
        <w:t>E.1.</w:t>
      </w:r>
      <w:r w:rsidRPr="007954C3">
        <w:rPr>
          <w:color w:val="auto"/>
        </w:rPr>
        <w:tab/>
        <w:t>KONCE</w:t>
      </w:r>
      <w:r w:rsidR="00BC578C" w:rsidRPr="007954C3">
        <w:rPr>
          <w:color w:val="auto"/>
        </w:rPr>
        <w:t>PCE</w:t>
      </w:r>
      <w:proofErr w:type="gramEnd"/>
      <w:r w:rsidR="00BC578C" w:rsidRPr="007954C3">
        <w:rPr>
          <w:color w:val="auto"/>
        </w:rPr>
        <w:t xml:space="preserve"> USPOŘÁDÁNÍ KRAJINY</w:t>
      </w:r>
      <w:bookmarkEnd w:id="18"/>
    </w:p>
    <w:p w:rsidR="00BC578C" w:rsidRPr="007954C3" w:rsidRDefault="00BC578C" w:rsidP="002D4F4D">
      <w:pPr>
        <w:spacing w:line="240" w:lineRule="exact"/>
        <w:rPr>
          <w:bCs/>
          <w:lang w:val="cs-CZ"/>
        </w:rPr>
      </w:pPr>
      <w:r w:rsidRPr="007954C3">
        <w:rPr>
          <w:bCs/>
          <w:lang w:val="cs-CZ"/>
        </w:rPr>
        <w:t xml:space="preserve"> </w:t>
      </w:r>
    </w:p>
    <w:p w:rsidR="00BC578C" w:rsidRPr="007954C3" w:rsidRDefault="00BC578C" w:rsidP="00BC578C">
      <w:pPr>
        <w:rPr>
          <w:rFonts w:cs="Calibri"/>
          <w:szCs w:val="22"/>
          <w:lang w:val="cs-CZ"/>
        </w:rPr>
      </w:pPr>
      <w:r w:rsidRPr="007954C3">
        <w:rPr>
          <w:rFonts w:cs="Calibri"/>
          <w:szCs w:val="22"/>
          <w:lang w:val="cs-CZ"/>
        </w:rPr>
        <w:t xml:space="preserve">V řešeném území je respektována oblast </w:t>
      </w:r>
      <w:r w:rsidRPr="007954C3">
        <w:rPr>
          <w:lang w:val="cs-CZ"/>
        </w:rPr>
        <w:t xml:space="preserve">rázovité krajiny č. 12 </w:t>
      </w:r>
      <w:r w:rsidR="00612B2B" w:rsidRPr="007954C3">
        <w:rPr>
          <w:lang w:val="cs-CZ"/>
        </w:rPr>
        <w:t>-</w:t>
      </w:r>
      <w:r w:rsidRPr="007954C3">
        <w:rPr>
          <w:lang w:val="cs-CZ"/>
        </w:rPr>
        <w:t xml:space="preserve"> Tachovskochodská oblast</w:t>
      </w:r>
      <w:r w:rsidRPr="007954C3">
        <w:rPr>
          <w:rFonts w:cs="Calibri"/>
          <w:szCs w:val="22"/>
          <w:lang w:val="cs-CZ"/>
        </w:rPr>
        <w:t xml:space="preserve"> (dle ZÚR PK) a území rybniční krajiny.</w:t>
      </w:r>
    </w:p>
    <w:p w:rsidR="002915A0" w:rsidRPr="007954C3" w:rsidRDefault="002915A0" w:rsidP="00BC578C">
      <w:pPr>
        <w:ind w:left="907" w:hanging="340"/>
        <w:rPr>
          <w:rFonts w:cs="Calibri"/>
          <w:szCs w:val="22"/>
          <w:lang w:val="cs-CZ"/>
        </w:rPr>
      </w:pPr>
    </w:p>
    <w:p w:rsidR="00BC578C" w:rsidRPr="007954C3" w:rsidRDefault="00BC578C" w:rsidP="00BC578C">
      <w:pPr>
        <w:ind w:left="907" w:hanging="340"/>
        <w:rPr>
          <w:rFonts w:cs="Calibri"/>
          <w:szCs w:val="22"/>
          <w:lang w:val="cs-CZ"/>
        </w:rPr>
      </w:pPr>
      <w:r w:rsidRPr="007954C3">
        <w:rPr>
          <w:rFonts w:cs="Calibri"/>
          <w:szCs w:val="22"/>
          <w:lang w:val="cs-CZ"/>
        </w:rPr>
        <w:t>Územní plán Staré Sedliště respektuje základní krajinné hodnoty území:</w:t>
      </w:r>
    </w:p>
    <w:p w:rsidR="00BC578C" w:rsidRPr="007954C3" w:rsidRDefault="00BC578C" w:rsidP="00DF6C1C">
      <w:pPr>
        <w:widowControl w:val="0"/>
        <w:numPr>
          <w:ilvl w:val="0"/>
          <w:numId w:val="37"/>
        </w:numPr>
        <w:suppressAutoHyphens/>
        <w:spacing w:after="120"/>
        <w:ind w:left="1276" w:hanging="349"/>
        <w:rPr>
          <w:rFonts w:cs="Calibri"/>
          <w:szCs w:val="22"/>
          <w:lang w:val="cs-CZ"/>
        </w:rPr>
      </w:pPr>
      <w:r w:rsidRPr="007954C3">
        <w:rPr>
          <w:rFonts w:cs="Calibri"/>
          <w:szCs w:val="22"/>
          <w:lang w:val="cs-CZ"/>
        </w:rPr>
        <w:t>ochranou všech krajinářsky a biologicky cenných území (přírodní park Český les, přírodní rezervace Ti</w:t>
      </w:r>
      <w:r w:rsidR="005D76FA" w:rsidRPr="007954C3">
        <w:rPr>
          <w:rFonts w:cs="Calibri"/>
          <w:szCs w:val="22"/>
          <w:lang w:val="cs-CZ"/>
        </w:rPr>
        <w:t>so</w:t>
      </w:r>
      <w:r w:rsidRPr="007954C3">
        <w:rPr>
          <w:rFonts w:cs="Calibri"/>
          <w:szCs w:val="22"/>
          <w:lang w:val="cs-CZ"/>
        </w:rPr>
        <w:t>vské rybníky a Mělký rybník, památné stromy, regist</w:t>
      </w:r>
      <w:r w:rsidR="00612B2B" w:rsidRPr="007954C3">
        <w:rPr>
          <w:rFonts w:cs="Calibri"/>
          <w:szCs w:val="22"/>
          <w:lang w:val="cs-CZ"/>
        </w:rPr>
        <w:t>rované významné krajinné prvky)</w:t>
      </w:r>
    </w:p>
    <w:p w:rsidR="00BC578C" w:rsidRPr="007954C3" w:rsidRDefault="00BC578C" w:rsidP="00DF6C1C">
      <w:pPr>
        <w:widowControl w:val="0"/>
        <w:numPr>
          <w:ilvl w:val="0"/>
          <w:numId w:val="37"/>
        </w:numPr>
        <w:suppressAutoHyphens/>
        <w:spacing w:after="120"/>
        <w:rPr>
          <w:rFonts w:cs="Calibri"/>
          <w:szCs w:val="22"/>
          <w:lang w:val="cs-CZ"/>
        </w:rPr>
      </w:pPr>
      <w:r w:rsidRPr="007954C3">
        <w:rPr>
          <w:rFonts w:cs="Calibri"/>
          <w:szCs w:val="22"/>
          <w:lang w:val="cs-CZ"/>
        </w:rPr>
        <w:t>zachová</w:t>
      </w:r>
      <w:r w:rsidR="00612B2B" w:rsidRPr="007954C3">
        <w:rPr>
          <w:rFonts w:cs="Calibri"/>
          <w:szCs w:val="22"/>
          <w:lang w:val="cs-CZ"/>
        </w:rPr>
        <w:t>ním stávajícího krajinného rázu</w:t>
      </w:r>
    </w:p>
    <w:p w:rsidR="00BC578C" w:rsidRPr="007954C3" w:rsidRDefault="00BC578C" w:rsidP="00DF6C1C">
      <w:pPr>
        <w:widowControl w:val="0"/>
        <w:numPr>
          <w:ilvl w:val="0"/>
          <w:numId w:val="37"/>
        </w:numPr>
        <w:suppressAutoHyphens/>
        <w:spacing w:after="120"/>
        <w:rPr>
          <w:rFonts w:cs="Calibri"/>
          <w:szCs w:val="22"/>
          <w:lang w:val="cs-CZ"/>
        </w:rPr>
      </w:pPr>
      <w:r w:rsidRPr="007954C3">
        <w:rPr>
          <w:rFonts w:cs="Calibri"/>
          <w:szCs w:val="22"/>
          <w:lang w:val="cs-CZ"/>
        </w:rPr>
        <w:t>zachováním stávajících a návrhem nových přírodníc</w:t>
      </w:r>
      <w:r w:rsidR="00612B2B" w:rsidRPr="007954C3">
        <w:rPr>
          <w:rFonts w:cs="Calibri"/>
          <w:szCs w:val="22"/>
          <w:lang w:val="cs-CZ"/>
        </w:rPr>
        <w:t>h ploch a ploch krajinné zeleně</w:t>
      </w:r>
    </w:p>
    <w:p w:rsidR="00BC578C" w:rsidRPr="007954C3" w:rsidRDefault="00BC578C" w:rsidP="00DF6C1C">
      <w:pPr>
        <w:widowControl w:val="0"/>
        <w:numPr>
          <w:ilvl w:val="0"/>
          <w:numId w:val="37"/>
        </w:numPr>
        <w:suppressAutoHyphens/>
        <w:spacing w:after="120"/>
        <w:rPr>
          <w:rFonts w:cs="Calibri"/>
          <w:szCs w:val="22"/>
          <w:lang w:val="cs-CZ"/>
        </w:rPr>
      </w:pPr>
      <w:r w:rsidRPr="007954C3">
        <w:rPr>
          <w:rFonts w:cs="Calibri"/>
          <w:szCs w:val="22"/>
          <w:lang w:val="cs-CZ"/>
        </w:rPr>
        <w:t xml:space="preserve">vymezením ploch pro </w:t>
      </w:r>
      <w:r w:rsidR="00612B2B" w:rsidRPr="007954C3">
        <w:rPr>
          <w:rFonts w:cs="Calibri"/>
          <w:szCs w:val="22"/>
          <w:lang w:val="cs-CZ"/>
        </w:rPr>
        <w:t>jednotlivé skladebné prvky ÚSES</w:t>
      </w:r>
    </w:p>
    <w:p w:rsidR="00BC578C" w:rsidRPr="007954C3" w:rsidRDefault="00BC578C" w:rsidP="00DF6C1C">
      <w:pPr>
        <w:widowControl w:val="0"/>
        <w:numPr>
          <w:ilvl w:val="0"/>
          <w:numId w:val="37"/>
        </w:numPr>
        <w:suppressAutoHyphens/>
        <w:spacing w:after="120"/>
        <w:rPr>
          <w:rFonts w:cs="Calibri"/>
          <w:szCs w:val="22"/>
          <w:lang w:val="cs-CZ"/>
        </w:rPr>
      </w:pPr>
      <w:r w:rsidRPr="007954C3">
        <w:rPr>
          <w:rFonts w:cs="Calibri"/>
          <w:szCs w:val="22"/>
          <w:lang w:val="cs-CZ"/>
        </w:rPr>
        <w:t xml:space="preserve">ochranou stávajících ploch vzrostlé zeleně </w:t>
      </w:r>
      <w:r w:rsidR="00612B2B" w:rsidRPr="007954C3">
        <w:rPr>
          <w:rFonts w:cs="Calibri"/>
          <w:szCs w:val="22"/>
          <w:lang w:val="cs-CZ"/>
        </w:rPr>
        <w:t>v krajině i urbanizovaném území</w:t>
      </w:r>
    </w:p>
    <w:p w:rsidR="00BC578C" w:rsidRPr="007954C3" w:rsidRDefault="00BC578C" w:rsidP="00DF6C1C">
      <w:pPr>
        <w:widowControl w:val="0"/>
        <w:numPr>
          <w:ilvl w:val="0"/>
          <w:numId w:val="37"/>
        </w:numPr>
        <w:suppressAutoHyphens/>
        <w:spacing w:after="120"/>
        <w:rPr>
          <w:rFonts w:cs="Calibri"/>
          <w:szCs w:val="22"/>
          <w:lang w:val="cs-CZ"/>
        </w:rPr>
      </w:pPr>
      <w:r w:rsidRPr="007954C3">
        <w:rPr>
          <w:rFonts w:cs="Calibri"/>
          <w:szCs w:val="22"/>
          <w:lang w:val="cs-CZ"/>
        </w:rPr>
        <w:t>návrhem vhodnýc</w:t>
      </w:r>
      <w:r w:rsidR="00612B2B" w:rsidRPr="007954C3">
        <w:rPr>
          <w:rFonts w:cs="Calibri"/>
          <w:szCs w:val="22"/>
          <w:lang w:val="cs-CZ"/>
        </w:rPr>
        <w:t>h lokalit pro nové vodní plochy</w:t>
      </w:r>
    </w:p>
    <w:p w:rsidR="00BC578C" w:rsidRPr="007954C3" w:rsidRDefault="00BC578C" w:rsidP="00BC578C">
      <w:pPr>
        <w:rPr>
          <w:rFonts w:cs="Calibri"/>
          <w:szCs w:val="22"/>
          <w:lang w:val="cs-CZ"/>
        </w:rPr>
      </w:pPr>
    </w:p>
    <w:p w:rsidR="00BC578C" w:rsidRPr="007954C3" w:rsidRDefault="00BC578C" w:rsidP="00BC578C">
      <w:pPr>
        <w:rPr>
          <w:rFonts w:cs="Calibri"/>
          <w:szCs w:val="22"/>
          <w:lang w:val="cs-CZ"/>
        </w:rPr>
      </w:pPr>
      <w:r w:rsidRPr="007954C3">
        <w:rPr>
          <w:rFonts w:cs="Calibri"/>
          <w:szCs w:val="22"/>
          <w:lang w:val="cs-CZ"/>
        </w:rPr>
        <w:t>Cílem koncepce uspořádání krajiny je dosažení ekologicky stabilní krajiny, a to zejména realizací funkčního ÚSES, který je v územním plánu vymezen.</w:t>
      </w:r>
    </w:p>
    <w:p w:rsidR="009F4B0D" w:rsidRPr="007954C3" w:rsidRDefault="009F4B0D" w:rsidP="00BC578C">
      <w:pPr>
        <w:rPr>
          <w:rFonts w:cs="Calibri"/>
          <w:szCs w:val="22"/>
          <w:lang w:val="cs-CZ"/>
        </w:rPr>
      </w:pPr>
    </w:p>
    <w:p w:rsidR="00BC578C" w:rsidRPr="007954C3" w:rsidRDefault="00BC578C" w:rsidP="00BC578C">
      <w:pPr>
        <w:rPr>
          <w:rFonts w:cs="Calibri"/>
          <w:szCs w:val="22"/>
          <w:u w:val="single"/>
          <w:lang w:val="cs-CZ"/>
        </w:rPr>
      </w:pPr>
      <w:r w:rsidRPr="007954C3">
        <w:rPr>
          <w:rFonts w:cs="Calibri"/>
          <w:szCs w:val="22"/>
          <w:u w:val="single"/>
          <w:lang w:val="cs-CZ"/>
        </w:rPr>
        <w:t>V řešeném území jsou vymezeny následující krajinné plochy:</w:t>
      </w:r>
    </w:p>
    <w:p w:rsidR="00BC578C" w:rsidRPr="007954C3" w:rsidRDefault="00BC578C" w:rsidP="00DF6C1C">
      <w:pPr>
        <w:widowControl w:val="0"/>
        <w:numPr>
          <w:ilvl w:val="0"/>
          <w:numId w:val="37"/>
        </w:numPr>
        <w:suppressAutoHyphens/>
        <w:spacing w:after="120"/>
        <w:ind w:left="1276" w:hanging="349"/>
        <w:rPr>
          <w:rFonts w:cs="Calibri"/>
          <w:szCs w:val="22"/>
          <w:lang w:val="cs-CZ"/>
        </w:rPr>
      </w:pPr>
      <w:r w:rsidRPr="007954C3">
        <w:rPr>
          <w:rFonts w:cs="Calibri"/>
          <w:b/>
          <w:szCs w:val="22"/>
          <w:lang w:val="cs-CZ"/>
        </w:rPr>
        <w:t>Plochy krajinné zeleně</w:t>
      </w:r>
      <w:r w:rsidRPr="007954C3">
        <w:rPr>
          <w:rFonts w:cs="Calibri"/>
          <w:szCs w:val="22"/>
          <w:lang w:val="cs-CZ"/>
        </w:rPr>
        <w:t xml:space="preserve"> (plochy pro biokoridory, které jsou prvky </w:t>
      </w:r>
      <w:r w:rsidR="00130DF2" w:rsidRPr="007954C3">
        <w:rPr>
          <w:rFonts w:cs="Calibri"/>
          <w:szCs w:val="22"/>
          <w:lang w:val="cs-CZ"/>
        </w:rPr>
        <w:t>ÚSES</w:t>
      </w:r>
      <w:r w:rsidRPr="007954C3">
        <w:rPr>
          <w:rFonts w:cs="Calibri"/>
          <w:szCs w:val="22"/>
          <w:lang w:val="cs-CZ"/>
        </w:rPr>
        <w:t xml:space="preserve"> a ostatní zeleň na nelesních pozemcích mimo zastavěné území).</w:t>
      </w:r>
    </w:p>
    <w:p w:rsidR="00BC578C" w:rsidRPr="007954C3" w:rsidRDefault="00BC578C" w:rsidP="00DF6C1C">
      <w:pPr>
        <w:widowControl w:val="0"/>
        <w:numPr>
          <w:ilvl w:val="0"/>
          <w:numId w:val="37"/>
        </w:numPr>
        <w:suppressAutoHyphens/>
        <w:spacing w:after="120"/>
        <w:ind w:left="1276" w:hanging="349"/>
        <w:rPr>
          <w:rFonts w:cs="Calibri"/>
          <w:szCs w:val="22"/>
          <w:lang w:val="cs-CZ"/>
        </w:rPr>
      </w:pPr>
      <w:r w:rsidRPr="007954C3">
        <w:rPr>
          <w:rFonts w:cs="Calibri"/>
          <w:b/>
          <w:szCs w:val="22"/>
          <w:lang w:val="cs-CZ"/>
        </w:rPr>
        <w:t>Plochy přírodní</w:t>
      </w:r>
      <w:r w:rsidRPr="007954C3">
        <w:rPr>
          <w:rFonts w:cs="Calibri"/>
          <w:szCs w:val="22"/>
          <w:lang w:val="cs-CZ"/>
        </w:rPr>
        <w:t xml:space="preserve"> (plochy pro biocentra, která jsou skladebnými částmi </w:t>
      </w:r>
      <w:r w:rsidR="00130DF2" w:rsidRPr="007954C3">
        <w:rPr>
          <w:rFonts w:cs="Calibri"/>
          <w:szCs w:val="22"/>
          <w:lang w:val="cs-CZ"/>
        </w:rPr>
        <w:t>ÚSES</w:t>
      </w:r>
      <w:r w:rsidRPr="007954C3">
        <w:rPr>
          <w:rFonts w:cs="Calibri"/>
          <w:szCs w:val="22"/>
          <w:lang w:val="cs-CZ"/>
        </w:rPr>
        <w:t>).</w:t>
      </w:r>
    </w:p>
    <w:p w:rsidR="00BC578C" w:rsidRPr="007954C3" w:rsidRDefault="00BC578C" w:rsidP="00DF6C1C">
      <w:pPr>
        <w:widowControl w:val="0"/>
        <w:numPr>
          <w:ilvl w:val="0"/>
          <w:numId w:val="37"/>
        </w:numPr>
        <w:suppressAutoHyphens/>
        <w:spacing w:after="120"/>
        <w:ind w:left="1276" w:hanging="349"/>
        <w:rPr>
          <w:rFonts w:cs="Calibri"/>
          <w:szCs w:val="22"/>
          <w:lang w:val="cs-CZ"/>
        </w:rPr>
      </w:pPr>
      <w:r w:rsidRPr="007954C3">
        <w:rPr>
          <w:rFonts w:cs="Calibri"/>
          <w:b/>
          <w:szCs w:val="22"/>
          <w:lang w:val="cs-CZ"/>
        </w:rPr>
        <w:t xml:space="preserve">Plochy lesní </w:t>
      </w:r>
      <w:r w:rsidRPr="007954C3">
        <w:rPr>
          <w:rFonts w:cs="Calibri"/>
          <w:szCs w:val="22"/>
          <w:lang w:val="cs-CZ"/>
        </w:rPr>
        <w:t>(zejména plochy určené k plnění funkcí lesa, pozemky staveb a zařízení lesního hospodářství a pozemky související dopravní a technické infrastruktury).</w:t>
      </w:r>
    </w:p>
    <w:p w:rsidR="00BC578C" w:rsidRPr="007954C3" w:rsidRDefault="00BC578C" w:rsidP="00DF6C1C">
      <w:pPr>
        <w:widowControl w:val="0"/>
        <w:numPr>
          <w:ilvl w:val="0"/>
          <w:numId w:val="37"/>
        </w:numPr>
        <w:suppressAutoHyphens/>
        <w:spacing w:after="120"/>
        <w:ind w:left="1276" w:hanging="349"/>
        <w:rPr>
          <w:rFonts w:cs="Calibri"/>
          <w:szCs w:val="22"/>
          <w:lang w:val="cs-CZ"/>
        </w:rPr>
      </w:pPr>
      <w:r w:rsidRPr="007954C3">
        <w:rPr>
          <w:rFonts w:cs="Calibri"/>
          <w:b/>
          <w:szCs w:val="22"/>
          <w:lang w:val="cs-CZ"/>
        </w:rPr>
        <w:t xml:space="preserve">Plochy zemědělské </w:t>
      </w:r>
      <w:r w:rsidRPr="007954C3">
        <w:rPr>
          <w:rFonts w:cs="Calibri"/>
          <w:szCs w:val="22"/>
          <w:lang w:val="cs-CZ"/>
        </w:rPr>
        <w:t>(pozemky zemědělského půdního fondu, pozemky staveb, zařízení a pozemky související dopravní a technické infrastruktury).</w:t>
      </w:r>
    </w:p>
    <w:p w:rsidR="00BC578C" w:rsidRPr="007954C3" w:rsidRDefault="00BC578C" w:rsidP="00360E0A">
      <w:pPr>
        <w:widowControl w:val="0"/>
        <w:numPr>
          <w:ilvl w:val="0"/>
          <w:numId w:val="37"/>
        </w:numPr>
        <w:suppressAutoHyphens/>
        <w:rPr>
          <w:rFonts w:cs="Calibri"/>
          <w:szCs w:val="22"/>
          <w:lang w:val="cs-CZ"/>
        </w:rPr>
      </w:pPr>
      <w:r w:rsidRPr="007954C3">
        <w:rPr>
          <w:rFonts w:cs="Calibri"/>
          <w:b/>
          <w:szCs w:val="22"/>
          <w:lang w:val="cs-CZ"/>
        </w:rPr>
        <w:t xml:space="preserve">Plochy vodní a vodohospodářské </w:t>
      </w:r>
      <w:r w:rsidRPr="007954C3">
        <w:rPr>
          <w:rFonts w:cs="Calibri"/>
          <w:szCs w:val="22"/>
          <w:lang w:val="cs-CZ"/>
        </w:rPr>
        <w:t>(vodní plochy, koryta vodních toků, rybníky a jiné pozemky určené pro převažující vodohospodářské využití).</w:t>
      </w:r>
    </w:p>
    <w:p w:rsidR="00BC578C" w:rsidRPr="007954C3" w:rsidRDefault="00BC578C" w:rsidP="00BC578C">
      <w:pPr>
        <w:rPr>
          <w:rFonts w:cs="Calibri"/>
          <w:szCs w:val="22"/>
          <w:lang w:val="cs-CZ"/>
        </w:rPr>
      </w:pPr>
    </w:p>
    <w:p w:rsidR="002915A0" w:rsidRDefault="002915A0" w:rsidP="00BC578C">
      <w:pPr>
        <w:rPr>
          <w:rFonts w:cs="Calibri"/>
          <w:szCs w:val="22"/>
          <w:lang w:val="cs-CZ"/>
        </w:rPr>
      </w:pPr>
    </w:p>
    <w:p w:rsidR="008B5440" w:rsidRPr="007954C3" w:rsidRDefault="008B5440" w:rsidP="00BC578C">
      <w:pPr>
        <w:rPr>
          <w:rFonts w:cs="Calibri"/>
          <w:szCs w:val="22"/>
          <w:lang w:val="cs-CZ"/>
        </w:rPr>
      </w:pPr>
    </w:p>
    <w:p w:rsidR="00BC578C" w:rsidRPr="007954C3" w:rsidRDefault="00BC578C" w:rsidP="00395C87">
      <w:pPr>
        <w:pStyle w:val="nadpis2nvrhu"/>
        <w:rPr>
          <w:color w:val="auto"/>
        </w:rPr>
      </w:pPr>
      <w:bookmarkStart w:id="19" w:name="_Toc422900719"/>
      <w:proofErr w:type="gramStart"/>
      <w:r w:rsidRPr="007954C3">
        <w:rPr>
          <w:color w:val="auto"/>
        </w:rPr>
        <w:t>E.2.</w:t>
      </w:r>
      <w:r w:rsidRPr="007954C3">
        <w:rPr>
          <w:color w:val="auto"/>
        </w:rPr>
        <w:tab/>
        <w:t>ÚZEMNÍ</w:t>
      </w:r>
      <w:proofErr w:type="gramEnd"/>
      <w:r w:rsidRPr="007954C3">
        <w:rPr>
          <w:color w:val="auto"/>
        </w:rPr>
        <w:t xml:space="preserve"> SYSTÉM EKOLOGICKÉ STABILITY</w:t>
      </w:r>
      <w:bookmarkEnd w:id="19"/>
    </w:p>
    <w:p w:rsidR="00BC578C" w:rsidRPr="007954C3" w:rsidRDefault="00BC578C" w:rsidP="00BC578C">
      <w:pPr>
        <w:rPr>
          <w:rFonts w:cs="Calibri"/>
          <w:szCs w:val="22"/>
          <w:lang w:val="cs-CZ"/>
        </w:rPr>
      </w:pPr>
    </w:p>
    <w:p w:rsidR="00BC578C" w:rsidRPr="007954C3" w:rsidRDefault="00BC578C" w:rsidP="00BC578C">
      <w:pPr>
        <w:rPr>
          <w:rFonts w:cs="Calibri"/>
          <w:szCs w:val="22"/>
          <w:lang w:val="cs-CZ"/>
        </w:rPr>
      </w:pPr>
      <w:r w:rsidRPr="007954C3">
        <w:rPr>
          <w:rFonts w:cs="Calibri"/>
          <w:szCs w:val="22"/>
          <w:lang w:val="cs-CZ"/>
        </w:rPr>
        <w:t>Územní plán vymezuje a respektuje skladebné prvky ÚSES – plochy biocenter a trasy biokoridorů.</w:t>
      </w:r>
    </w:p>
    <w:p w:rsidR="008B5440" w:rsidRDefault="00BC578C" w:rsidP="00BC578C">
      <w:pPr>
        <w:rPr>
          <w:szCs w:val="22"/>
          <w:lang w:val="cs-CZ"/>
        </w:rPr>
      </w:pPr>
      <w:r w:rsidRPr="007954C3">
        <w:rPr>
          <w:szCs w:val="22"/>
          <w:lang w:val="cs-CZ"/>
        </w:rPr>
        <w:t>Aktualizací prvků ÚSES byly vytvoře</w:t>
      </w:r>
      <w:r w:rsidR="007551DB" w:rsidRPr="007954C3">
        <w:rPr>
          <w:szCs w:val="22"/>
          <w:lang w:val="cs-CZ"/>
        </w:rPr>
        <w:t>ny nové plochy krajinné zeleně a plochy přírodní</w:t>
      </w:r>
      <w:r w:rsidRPr="007954C3">
        <w:rPr>
          <w:szCs w:val="22"/>
          <w:lang w:val="cs-CZ"/>
        </w:rPr>
        <w:t xml:space="preserve"> pro </w:t>
      </w:r>
      <w:r w:rsidR="00FD3A02" w:rsidRPr="007954C3">
        <w:rPr>
          <w:szCs w:val="22"/>
          <w:lang w:val="cs-CZ"/>
        </w:rPr>
        <w:t xml:space="preserve">doplnění nefunkčních částí a </w:t>
      </w:r>
      <w:r w:rsidRPr="007954C3">
        <w:rPr>
          <w:szCs w:val="22"/>
          <w:lang w:val="cs-CZ"/>
        </w:rPr>
        <w:t xml:space="preserve">dosažení maximální funkčnosti </w:t>
      </w:r>
      <w:r w:rsidR="00DF6C1C" w:rsidRPr="007954C3">
        <w:rPr>
          <w:szCs w:val="22"/>
          <w:lang w:val="cs-CZ"/>
        </w:rPr>
        <w:t xml:space="preserve">a propojení </w:t>
      </w:r>
      <w:r w:rsidRPr="007954C3">
        <w:rPr>
          <w:szCs w:val="22"/>
          <w:lang w:val="cs-CZ"/>
        </w:rPr>
        <w:t>všech skladebních prvků ÚSES.</w:t>
      </w:r>
      <w:r w:rsidR="007551DB" w:rsidRPr="007954C3">
        <w:rPr>
          <w:szCs w:val="22"/>
          <w:lang w:val="cs-CZ"/>
        </w:rPr>
        <w:t xml:space="preserve"> </w:t>
      </w:r>
    </w:p>
    <w:p w:rsidR="008B5440" w:rsidRDefault="008B5440" w:rsidP="00BC578C">
      <w:pPr>
        <w:rPr>
          <w:szCs w:val="22"/>
          <w:lang w:val="cs-CZ"/>
        </w:rPr>
      </w:pPr>
    </w:p>
    <w:p w:rsidR="00BC578C" w:rsidRPr="007954C3" w:rsidRDefault="007551DB" w:rsidP="00BC578C">
      <w:pPr>
        <w:rPr>
          <w:szCs w:val="22"/>
          <w:lang w:val="cs-CZ"/>
        </w:rPr>
      </w:pPr>
      <w:r w:rsidRPr="007954C3">
        <w:rPr>
          <w:szCs w:val="22"/>
          <w:lang w:val="cs-CZ"/>
        </w:rPr>
        <w:t>Řešeným územím prochází nadregionální biokoridor NRBK K52, vyskytují se z</w:t>
      </w:r>
      <w:r w:rsidR="00DF6C1C" w:rsidRPr="007954C3">
        <w:rPr>
          <w:szCs w:val="22"/>
          <w:lang w:val="cs-CZ"/>
        </w:rPr>
        <w:t xml:space="preserve">de dvě regionální biocentra RBC 1087 a RBC </w:t>
      </w:r>
      <w:r w:rsidRPr="007954C3">
        <w:rPr>
          <w:szCs w:val="22"/>
          <w:lang w:val="cs-CZ"/>
        </w:rPr>
        <w:t>1115 a</w:t>
      </w:r>
      <w:r w:rsidR="00DF6C1C" w:rsidRPr="007954C3">
        <w:rPr>
          <w:szCs w:val="22"/>
          <w:lang w:val="cs-CZ"/>
        </w:rPr>
        <w:t xml:space="preserve"> dva regionální biokoridory RBK 1066 a RBK 1067</w:t>
      </w:r>
      <w:r w:rsidRPr="007954C3">
        <w:rPr>
          <w:szCs w:val="22"/>
          <w:lang w:val="cs-CZ"/>
        </w:rPr>
        <w:t xml:space="preserve">. </w:t>
      </w:r>
      <w:r w:rsidR="00DF6C1C" w:rsidRPr="007954C3">
        <w:rPr>
          <w:szCs w:val="22"/>
          <w:lang w:val="cs-CZ"/>
        </w:rPr>
        <w:t xml:space="preserve">Nadmístní </w:t>
      </w:r>
      <w:r w:rsidR="00B51285" w:rsidRPr="007954C3">
        <w:rPr>
          <w:szCs w:val="22"/>
          <w:lang w:val="cs-CZ"/>
        </w:rPr>
        <w:t>ÚSES doplňují lokální biocentra a lokální biokoridory propojující všechny prvky do uceleného systému.</w:t>
      </w:r>
    </w:p>
    <w:p w:rsidR="00BC578C" w:rsidRDefault="00BC578C" w:rsidP="00BC578C">
      <w:pPr>
        <w:rPr>
          <w:rFonts w:cs="Calibri"/>
          <w:szCs w:val="22"/>
          <w:lang w:val="cs-CZ"/>
        </w:rPr>
      </w:pPr>
    </w:p>
    <w:p w:rsidR="008B5440" w:rsidRDefault="008B5440" w:rsidP="00BC578C">
      <w:pPr>
        <w:rPr>
          <w:rFonts w:cs="Calibri"/>
          <w:szCs w:val="22"/>
          <w:lang w:val="cs-CZ"/>
        </w:rPr>
      </w:pPr>
    </w:p>
    <w:p w:rsidR="008B5440" w:rsidRPr="007954C3" w:rsidRDefault="008B5440" w:rsidP="00BC578C">
      <w:pPr>
        <w:rPr>
          <w:rFonts w:cs="Calibri"/>
          <w:szCs w:val="22"/>
          <w:lang w:val="cs-CZ"/>
        </w:rPr>
      </w:pPr>
    </w:p>
    <w:p w:rsidR="00BC578C" w:rsidRPr="007954C3" w:rsidRDefault="00BC578C" w:rsidP="00BC578C">
      <w:pPr>
        <w:rPr>
          <w:rFonts w:cs="Calibri"/>
          <w:b/>
          <w:szCs w:val="22"/>
          <w:lang w:val="cs-CZ"/>
        </w:rPr>
      </w:pPr>
      <w:r w:rsidRPr="007954C3">
        <w:rPr>
          <w:rFonts w:cs="Calibri"/>
          <w:b/>
          <w:szCs w:val="22"/>
          <w:lang w:val="cs-CZ"/>
        </w:rPr>
        <w:lastRenderedPageBreak/>
        <w:t>Přehled ná</w:t>
      </w:r>
      <w:r w:rsidR="0072458B" w:rsidRPr="007954C3">
        <w:rPr>
          <w:rFonts w:cs="Calibri"/>
          <w:b/>
          <w:szCs w:val="22"/>
          <w:lang w:val="cs-CZ"/>
        </w:rPr>
        <w:t xml:space="preserve">vrhových ploch krajinné zeleně a </w:t>
      </w:r>
      <w:r w:rsidR="009F4B0D" w:rsidRPr="007954C3">
        <w:rPr>
          <w:rFonts w:cs="Calibri"/>
          <w:b/>
          <w:szCs w:val="22"/>
          <w:lang w:val="cs-CZ"/>
        </w:rPr>
        <w:t xml:space="preserve">ploch </w:t>
      </w:r>
      <w:r w:rsidRPr="007954C3">
        <w:rPr>
          <w:rFonts w:cs="Calibri"/>
          <w:b/>
          <w:szCs w:val="22"/>
          <w:lang w:val="cs-CZ"/>
        </w:rPr>
        <w:t>přírodních určených pro prvky ÚSES:</w:t>
      </w:r>
    </w:p>
    <w:tbl>
      <w:tblPr>
        <w:tblW w:w="6804" w:type="dxa"/>
        <w:tblInd w:w="1809" w:type="dxa"/>
        <w:tblLayout w:type="fixed"/>
        <w:tblLook w:val="0000"/>
      </w:tblPr>
      <w:tblGrid>
        <w:gridCol w:w="4111"/>
        <w:gridCol w:w="2693"/>
      </w:tblGrid>
      <w:tr w:rsidR="00B06FF7" w:rsidRPr="007954C3" w:rsidTr="008A76C6">
        <w:tc>
          <w:tcPr>
            <w:tcW w:w="4111" w:type="dxa"/>
            <w:tcBorders>
              <w:top w:val="single" w:sz="4" w:space="0" w:color="000000"/>
              <w:left w:val="single" w:sz="4" w:space="0" w:color="000000"/>
              <w:bottom w:val="single" w:sz="4" w:space="0" w:color="000000"/>
              <w:right w:val="single" w:sz="4" w:space="0" w:color="000000"/>
            </w:tcBorders>
          </w:tcPr>
          <w:p w:rsidR="00B06FF7" w:rsidRPr="007954C3" w:rsidRDefault="00B06FF7" w:rsidP="009F4B0D">
            <w:pPr>
              <w:snapToGrid w:val="0"/>
              <w:ind w:left="0"/>
              <w:jc w:val="center"/>
              <w:rPr>
                <w:rFonts w:cs="Calibri"/>
                <w:b/>
                <w:szCs w:val="22"/>
                <w:lang w:val="cs-CZ"/>
              </w:rPr>
            </w:pPr>
            <w:r w:rsidRPr="007954C3">
              <w:rPr>
                <w:rFonts w:cs="Calibri"/>
                <w:b/>
                <w:szCs w:val="22"/>
                <w:lang w:val="cs-CZ"/>
              </w:rPr>
              <w:t>ÚSES - biocentra</w:t>
            </w:r>
          </w:p>
        </w:tc>
        <w:tc>
          <w:tcPr>
            <w:tcW w:w="2693" w:type="dxa"/>
            <w:tcBorders>
              <w:top w:val="single" w:sz="4" w:space="0" w:color="000000"/>
              <w:left w:val="single" w:sz="4" w:space="0" w:color="000000"/>
              <w:bottom w:val="single" w:sz="4" w:space="0" w:color="000000"/>
              <w:right w:val="single" w:sz="4" w:space="0" w:color="000000"/>
            </w:tcBorders>
          </w:tcPr>
          <w:p w:rsidR="00B06FF7" w:rsidRPr="007954C3" w:rsidRDefault="00B06FF7" w:rsidP="00B06FF7">
            <w:pPr>
              <w:snapToGrid w:val="0"/>
              <w:ind w:left="0"/>
              <w:jc w:val="center"/>
              <w:rPr>
                <w:rFonts w:cs="Calibri"/>
                <w:b/>
                <w:szCs w:val="22"/>
                <w:lang w:val="cs-CZ"/>
              </w:rPr>
            </w:pPr>
            <w:r w:rsidRPr="007954C3">
              <w:rPr>
                <w:rFonts w:cs="Calibri"/>
                <w:b/>
                <w:szCs w:val="22"/>
                <w:lang w:val="cs-CZ"/>
              </w:rPr>
              <w:t>ID</w:t>
            </w:r>
          </w:p>
        </w:tc>
      </w:tr>
      <w:tr w:rsidR="00B06FF7" w:rsidRPr="007954C3" w:rsidTr="008A76C6">
        <w:tc>
          <w:tcPr>
            <w:tcW w:w="4111" w:type="dxa"/>
            <w:tcBorders>
              <w:top w:val="single" w:sz="4" w:space="0" w:color="000000"/>
              <w:left w:val="single" w:sz="4" w:space="0" w:color="000000"/>
              <w:bottom w:val="single" w:sz="4" w:space="0" w:color="000000"/>
              <w:right w:val="single" w:sz="4" w:space="0" w:color="000000"/>
            </w:tcBorders>
          </w:tcPr>
          <w:p w:rsidR="00B06FF7" w:rsidRPr="007954C3" w:rsidRDefault="00B06FF7" w:rsidP="00B06FF7">
            <w:pPr>
              <w:snapToGrid w:val="0"/>
              <w:ind w:left="0"/>
              <w:jc w:val="center"/>
              <w:rPr>
                <w:rFonts w:cs="Calibri"/>
                <w:szCs w:val="22"/>
                <w:lang w:val="cs-CZ"/>
              </w:rPr>
            </w:pPr>
            <w:r w:rsidRPr="007954C3">
              <w:rPr>
                <w:rFonts w:cs="Calibri"/>
                <w:szCs w:val="22"/>
                <w:lang w:val="cs-CZ"/>
              </w:rPr>
              <w:t>Lokální biocentrum LBC_SS_29</w:t>
            </w:r>
          </w:p>
        </w:tc>
        <w:tc>
          <w:tcPr>
            <w:tcW w:w="2693" w:type="dxa"/>
            <w:tcBorders>
              <w:top w:val="single" w:sz="4" w:space="0" w:color="000000"/>
              <w:left w:val="single" w:sz="4" w:space="0" w:color="000000"/>
              <w:bottom w:val="single" w:sz="4" w:space="0" w:color="000000"/>
              <w:right w:val="single" w:sz="4" w:space="0" w:color="000000"/>
            </w:tcBorders>
            <w:vAlign w:val="center"/>
          </w:tcPr>
          <w:p w:rsidR="00B06FF7" w:rsidRPr="007954C3" w:rsidRDefault="00B06FF7" w:rsidP="00B06FF7">
            <w:pPr>
              <w:snapToGrid w:val="0"/>
              <w:ind w:left="0"/>
              <w:jc w:val="center"/>
              <w:rPr>
                <w:lang w:val="cs-CZ"/>
              </w:rPr>
            </w:pPr>
            <w:r w:rsidRPr="007954C3">
              <w:rPr>
                <w:lang w:val="cs-CZ"/>
              </w:rPr>
              <w:t>1/117, 2/116</w:t>
            </w:r>
          </w:p>
        </w:tc>
      </w:tr>
      <w:tr w:rsidR="00B06FF7" w:rsidRPr="007954C3" w:rsidTr="008A76C6">
        <w:tc>
          <w:tcPr>
            <w:tcW w:w="4111" w:type="dxa"/>
            <w:tcBorders>
              <w:top w:val="single" w:sz="4" w:space="0" w:color="000000"/>
              <w:left w:val="single" w:sz="4" w:space="0" w:color="000000"/>
              <w:bottom w:val="single" w:sz="4" w:space="0" w:color="000000"/>
              <w:right w:val="single" w:sz="4" w:space="0" w:color="000000"/>
            </w:tcBorders>
          </w:tcPr>
          <w:p w:rsidR="00B06FF7" w:rsidRPr="007954C3" w:rsidRDefault="00B06FF7" w:rsidP="00B06FF7">
            <w:pPr>
              <w:snapToGrid w:val="0"/>
              <w:ind w:left="0"/>
              <w:jc w:val="center"/>
              <w:rPr>
                <w:rFonts w:cs="Calibri"/>
                <w:szCs w:val="22"/>
                <w:lang w:val="cs-CZ"/>
              </w:rPr>
            </w:pPr>
            <w:r w:rsidRPr="007954C3">
              <w:rPr>
                <w:rFonts w:cs="Calibri"/>
                <w:szCs w:val="22"/>
                <w:lang w:val="cs-CZ"/>
              </w:rPr>
              <w:t>Lokální biocentrum LBC_SS_31</w:t>
            </w:r>
          </w:p>
        </w:tc>
        <w:tc>
          <w:tcPr>
            <w:tcW w:w="2693" w:type="dxa"/>
            <w:tcBorders>
              <w:top w:val="single" w:sz="4" w:space="0" w:color="000000"/>
              <w:left w:val="single" w:sz="4" w:space="0" w:color="000000"/>
              <w:bottom w:val="single" w:sz="4" w:space="0" w:color="000000"/>
              <w:right w:val="single" w:sz="4" w:space="0" w:color="000000"/>
            </w:tcBorders>
            <w:vAlign w:val="center"/>
          </w:tcPr>
          <w:p w:rsidR="00B06FF7" w:rsidRPr="007954C3" w:rsidRDefault="00B06FF7" w:rsidP="00B06FF7">
            <w:pPr>
              <w:snapToGrid w:val="0"/>
              <w:ind w:left="0"/>
              <w:jc w:val="center"/>
              <w:rPr>
                <w:lang w:val="cs-CZ"/>
              </w:rPr>
            </w:pPr>
            <w:r w:rsidRPr="007954C3">
              <w:rPr>
                <w:lang w:val="cs-CZ"/>
              </w:rPr>
              <w:t>1/113</w:t>
            </w:r>
          </w:p>
        </w:tc>
      </w:tr>
      <w:tr w:rsidR="008A76C6" w:rsidRPr="007954C3" w:rsidTr="008A76C6">
        <w:tc>
          <w:tcPr>
            <w:tcW w:w="4111" w:type="dxa"/>
            <w:tcBorders>
              <w:top w:val="single" w:sz="4" w:space="0" w:color="000000"/>
              <w:left w:val="single" w:sz="4" w:space="0" w:color="000000"/>
              <w:bottom w:val="single" w:sz="4" w:space="0" w:color="000000"/>
              <w:right w:val="single" w:sz="4" w:space="0" w:color="000000"/>
            </w:tcBorders>
          </w:tcPr>
          <w:p w:rsidR="008A76C6" w:rsidRPr="007954C3" w:rsidRDefault="008A76C6" w:rsidP="008A76C6">
            <w:pPr>
              <w:snapToGrid w:val="0"/>
              <w:ind w:left="0"/>
              <w:jc w:val="center"/>
              <w:rPr>
                <w:rFonts w:cs="Calibri"/>
                <w:szCs w:val="22"/>
                <w:lang w:val="cs-CZ"/>
              </w:rPr>
            </w:pPr>
            <w:r w:rsidRPr="007954C3">
              <w:rPr>
                <w:rFonts w:cs="Calibri"/>
                <w:szCs w:val="22"/>
                <w:lang w:val="cs-CZ"/>
              </w:rPr>
              <w:t>Lokální biocentrum LBC_SS_39</w:t>
            </w:r>
          </w:p>
        </w:tc>
        <w:tc>
          <w:tcPr>
            <w:tcW w:w="2693" w:type="dxa"/>
            <w:tcBorders>
              <w:top w:val="single" w:sz="4" w:space="0" w:color="000000"/>
              <w:left w:val="single" w:sz="4" w:space="0" w:color="000000"/>
              <w:bottom w:val="single" w:sz="4" w:space="0" w:color="000000"/>
              <w:right w:val="single" w:sz="4" w:space="0" w:color="000000"/>
            </w:tcBorders>
            <w:vAlign w:val="center"/>
          </w:tcPr>
          <w:p w:rsidR="008A76C6" w:rsidRPr="007954C3" w:rsidRDefault="008A76C6" w:rsidP="008A76C6">
            <w:pPr>
              <w:snapToGrid w:val="0"/>
              <w:ind w:left="0"/>
              <w:jc w:val="center"/>
              <w:rPr>
                <w:lang w:val="cs-CZ"/>
              </w:rPr>
            </w:pPr>
            <w:r w:rsidRPr="007954C3">
              <w:rPr>
                <w:lang w:val="cs-CZ"/>
              </w:rPr>
              <w:t>3/126</w:t>
            </w:r>
          </w:p>
        </w:tc>
      </w:tr>
      <w:tr w:rsidR="008A76C6" w:rsidRPr="007954C3" w:rsidTr="008A76C6">
        <w:tc>
          <w:tcPr>
            <w:tcW w:w="4111" w:type="dxa"/>
            <w:tcBorders>
              <w:top w:val="single" w:sz="4" w:space="0" w:color="000000"/>
              <w:left w:val="single" w:sz="4" w:space="0" w:color="000000"/>
              <w:bottom w:val="single" w:sz="4" w:space="0" w:color="000000"/>
              <w:right w:val="single" w:sz="4" w:space="0" w:color="000000"/>
            </w:tcBorders>
          </w:tcPr>
          <w:p w:rsidR="008A76C6" w:rsidRPr="007954C3" w:rsidRDefault="008A76C6" w:rsidP="008A76C6">
            <w:pPr>
              <w:snapToGrid w:val="0"/>
              <w:ind w:left="0"/>
              <w:jc w:val="center"/>
              <w:rPr>
                <w:rFonts w:cs="Calibri"/>
                <w:szCs w:val="22"/>
                <w:lang w:val="cs-CZ"/>
              </w:rPr>
            </w:pPr>
            <w:r w:rsidRPr="007954C3">
              <w:rPr>
                <w:rFonts w:cs="Calibri"/>
                <w:szCs w:val="22"/>
                <w:lang w:val="cs-CZ"/>
              </w:rPr>
              <w:t>Lokální biocentrum LBC_SS_41</w:t>
            </w:r>
          </w:p>
        </w:tc>
        <w:tc>
          <w:tcPr>
            <w:tcW w:w="2693" w:type="dxa"/>
            <w:tcBorders>
              <w:top w:val="single" w:sz="4" w:space="0" w:color="000000"/>
              <w:left w:val="single" w:sz="4" w:space="0" w:color="000000"/>
              <w:bottom w:val="single" w:sz="4" w:space="0" w:color="000000"/>
              <w:right w:val="single" w:sz="4" w:space="0" w:color="000000"/>
            </w:tcBorders>
            <w:vAlign w:val="center"/>
          </w:tcPr>
          <w:p w:rsidR="008A76C6" w:rsidRPr="007954C3" w:rsidRDefault="008A76C6" w:rsidP="008A76C6">
            <w:pPr>
              <w:snapToGrid w:val="0"/>
              <w:ind w:left="0"/>
              <w:jc w:val="center"/>
              <w:rPr>
                <w:lang w:val="cs-CZ"/>
              </w:rPr>
            </w:pPr>
            <w:r w:rsidRPr="007954C3">
              <w:rPr>
                <w:lang w:val="cs-CZ"/>
              </w:rPr>
              <w:t>3/125</w:t>
            </w:r>
          </w:p>
        </w:tc>
      </w:tr>
      <w:tr w:rsidR="008A76C6" w:rsidRPr="007954C3" w:rsidTr="008A76C6">
        <w:tc>
          <w:tcPr>
            <w:tcW w:w="4111" w:type="dxa"/>
            <w:tcBorders>
              <w:top w:val="single" w:sz="4" w:space="0" w:color="000000"/>
              <w:left w:val="single" w:sz="4" w:space="0" w:color="000000"/>
              <w:bottom w:val="single" w:sz="4" w:space="0" w:color="000000"/>
              <w:right w:val="single" w:sz="4" w:space="0" w:color="000000"/>
            </w:tcBorders>
          </w:tcPr>
          <w:p w:rsidR="008A76C6" w:rsidRPr="007954C3" w:rsidRDefault="008A76C6" w:rsidP="008A76C6">
            <w:pPr>
              <w:snapToGrid w:val="0"/>
              <w:ind w:left="0"/>
              <w:jc w:val="center"/>
              <w:rPr>
                <w:rFonts w:cs="Calibri"/>
                <w:szCs w:val="22"/>
                <w:lang w:val="cs-CZ"/>
              </w:rPr>
            </w:pPr>
            <w:r w:rsidRPr="007954C3">
              <w:rPr>
                <w:rFonts w:cs="Calibri"/>
                <w:szCs w:val="22"/>
                <w:lang w:val="cs-CZ"/>
              </w:rPr>
              <w:t>Lokální biocentrum LBC_SS_42</w:t>
            </w:r>
          </w:p>
        </w:tc>
        <w:tc>
          <w:tcPr>
            <w:tcW w:w="2693" w:type="dxa"/>
            <w:tcBorders>
              <w:top w:val="single" w:sz="4" w:space="0" w:color="000000"/>
              <w:left w:val="single" w:sz="4" w:space="0" w:color="000000"/>
              <w:bottom w:val="single" w:sz="4" w:space="0" w:color="000000"/>
              <w:right w:val="single" w:sz="4" w:space="0" w:color="000000"/>
            </w:tcBorders>
            <w:vAlign w:val="center"/>
          </w:tcPr>
          <w:p w:rsidR="008A76C6" w:rsidRPr="007954C3" w:rsidRDefault="008A76C6" w:rsidP="008A76C6">
            <w:pPr>
              <w:snapToGrid w:val="0"/>
              <w:ind w:left="0"/>
              <w:jc w:val="center"/>
              <w:rPr>
                <w:lang w:val="cs-CZ"/>
              </w:rPr>
            </w:pPr>
            <w:r w:rsidRPr="007954C3">
              <w:rPr>
                <w:lang w:val="cs-CZ"/>
              </w:rPr>
              <w:t>4/97</w:t>
            </w:r>
          </w:p>
        </w:tc>
      </w:tr>
      <w:tr w:rsidR="00B06FF7" w:rsidRPr="007954C3" w:rsidTr="008A76C6">
        <w:tc>
          <w:tcPr>
            <w:tcW w:w="4111" w:type="dxa"/>
            <w:tcBorders>
              <w:top w:val="single" w:sz="4" w:space="0" w:color="000000"/>
              <w:left w:val="single" w:sz="4" w:space="0" w:color="000000"/>
              <w:bottom w:val="single" w:sz="4" w:space="0" w:color="000000"/>
              <w:right w:val="single" w:sz="4" w:space="0" w:color="000000"/>
            </w:tcBorders>
          </w:tcPr>
          <w:p w:rsidR="00B06FF7" w:rsidRPr="007954C3" w:rsidRDefault="00B06FF7" w:rsidP="00B06FF7">
            <w:pPr>
              <w:snapToGrid w:val="0"/>
              <w:ind w:left="0"/>
              <w:jc w:val="center"/>
              <w:rPr>
                <w:rFonts w:cs="Calibri"/>
                <w:szCs w:val="22"/>
                <w:lang w:val="cs-CZ"/>
              </w:rPr>
            </w:pPr>
            <w:r w:rsidRPr="007954C3">
              <w:rPr>
                <w:rFonts w:cs="Calibri"/>
                <w:szCs w:val="22"/>
                <w:lang w:val="cs-CZ"/>
              </w:rPr>
              <w:t>Lokální biocentrum LBC_SS_43</w:t>
            </w:r>
          </w:p>
        </w:tc>
        <w:tc>
          <w:tcPr>
            <w:tcW w:w="2693" w:type="dxa"/>
            <w:tcBorders>
              <w:top w:val="single" w:sz="4" w:space="0" w:color="000000"/>
              <w:left w:val="single" w:sz="4" w:space="0" w:color="000000"/>
              <w:bottom w:val="single" w:sz="4" w:space="0" w:color="000000"/>
              <w:right w:val="single" w:sz="4" w:space="0" w:color="000000"/>
            </w:tcBorders>
            <w:vAlign w:val="center"/>
          </w:tcPr>
          <w:p w:rsidR="00B06FF7" w:rsidRPr="007954C3" w:rsidRDefault="00B06FF7" w:rsidP="00B06FF7">
            <w:pPr>
              <w:snapToGrid w:val="0"/>
              <w:ind w:left="0"/>
              <w:jc w:val="center"/>
              <w:rPr>
                <w:lang w:val="cs-CZ"/>
              </w:rPr>
            </w:pPr>
            <w:r w:rsidRPr="007954C3">
              <w:rPr>
                <w:lang w:val="cs-CZ"/>
              </w:rPr>
              <w:t>3/98</w:t>
            </w:r>
          </w:p>
        </w:tc>
      </w:tr>
      <w:tr w:rsidR="00B06FF7" w:rsidRPr="007954C3" w:rsidTr="008A76C6">
        <w:tc>
          <w:tcPr>
            <w:tcW w:w="4111" w:type="dxa"/>
            <w:tcBorders>
              <w:top w:val="single" w:sz="4" w:space="0" w:color="000000"/>
              <w:left w:val="single" w:sz="4" w:space="0" w:color="000000"/>
              <w:bottom w:val="single" w:sz="4" w:space="0" w:color="000000"/>
              <w:right w:val="single" w:sz="4" w:space="0" w:color="000000"/>
            </w:tcBorders>
          </w:tcPr>
          <w:p w:rsidR="00B06FF7" w:rsidRPr="007954C3" w:rsidRDefault="00B06FF7" w:rsidP="00B06FF7">
            <w:pPr>
              <w:snapToGrid w:val="0"/>
              <w:ind w:left="0"/>
              <w:jc w:val="center"/>
              <w:rPr>
                <w:rFonts w:cs="Calibri"/>
                <w:szCs w:val="22"/>
                <w:lang w:val="cs-CZ"/>
              </w:rPr>
            </w:pPr>
            <w:r w:rsidRPr="007954C3">
              <w:rPr>
                <w:rFonts w:cs="Calibri"/>
                <w:szCs w:val="22"/>
                <w:lang w:val="cs-CZ"/>
              </w:rPr>
              <w:t>Lokální biocentrum LBC_TB_2</w:t>
            </w:r>
          </w:p>
        </w:tc>
        <w:tc>
          <w:tcPr>
            <w:tcW w:w="2693" w:type="dxa"/>
            <w:tcBorders>
              <w:top w:val="single" w:sz="4" w:space="0" w:color="000000"/>
              <w:left w:val="single" w:sz="4" w:space="0" w:color="000000"/>
              <w:bottom w:val="single" w:sz="4" w:space="0" w:color="000000"/>
              <w:right w:val="single" w:sz="4" w:space="0" w:color="000000"/>
            </w:tcBorders>
            <w:vAlign w:val="center"/>
          </w:tcPr>
          <w:p w:rsidR="00B06FF7" w:rsidRPr="007954C3" w:rsidRDefault="00B06FF7" w:rsidP="00B06FF7">
            <w:pPr>
              <w:snapToGrid w:val="0"/>
              <w:ind w:left="0"/>
              <w:jc w:val="center"/>
              <w:rPr>
                <w:lang w:val="cs-CZ"/>
              </w:rPr>
            </w:pPr>
            <w:r w:rsidRPr="007954C3">
              <w:rPr>
                <w:lang w:val="cs-CZ"/>
              </w:rPr>
              <w:t>5/128</w:t>
            </w:r>
          </w:p>
        </w:tc>
      </w:tr>
      <w:tr w:rsidR="00B06FF7" w:rsidRPr="007954C3" w:rsidTr="008A76C6">
        <w:tc>
          <w:tcPr>
            <w:tcW w:w="4111" w:type="dxa"/>
            <w:tcBorders>
              <w:top w:val="single" w:sz="4" w:space="0" w:color="000000"/>
              <w:left w:val="single" w:sz="4" w:space="0" w:color="000000"/>
              <w:bottom w:val="single" w:sz="4" w:space="0" w:color="000000"/>
              <w:right w:val="single" w:sz="4" w:space="0" w:color="000000"/>
            </w:tcBorders>
          </w:tcPr>
          <w:p w:rsidR="00B06FF7" w:rsidRPr="007954C3" w:rsidRDefault="00B06FF7" w:rsidP="00B06FF7">
            <w:pPr>
              <w:snapToGrid w:val="0"/>
              <w:ind w:left="0"/>
              <w:jc w:val="center"/>
              <w:rPr>
                <w:rFonts w:cs="Calibri"/>
                <w:b/>
                <w:szCs w:val="22"/>
                <w:lang w:val="cs-CZ"/>
              </w:rPr>
            </w:pPr>
            <w:r w:rsidRPr="007954C3">
              <w:rPr>
                <w:rFonts w:cs="Calibri"/>
                <w:b/>
                <w:szCs w:val="22"/>
                <w:lang w:val="cs-CZ"/>
              </w:rPr>
              <w:t>ÚSES - biokoridory</w:t>
            </w:r>
          </w:p>
        </w:tc>
        <w:tc>
          <w:tcPr>
            <w:tcW w:w="2693" w:type="dxa"/>
            <w:tcBorders>
              <w:top w:val="single" w:sz="4" w:space="0" w:color="000000"/>
              <w:left w:val="single" w:sz="4" w:space="0" w:color="000000"/>
              <w:bottom w:val="single" w:sz="4" w:space="0" w:color="000000"/>
              <w:right w:val="single" w:sz="4" w:space="0" w:color="000000"/>
            </w:tcBorders>
            <w:vAlign w:val="center"/>
          </w:tcPr>
          <w:p w:rsidR="00B06FF7" w:rsidRPr="007954C3" w:rsidRDefault="00B06FF7" w:rsidP="00B06FF7">
            <w:pPr>
              <w:snapToGrid w:val="0"/>
              <w:ind w:left="0"/>
              <w:jc w:val="center"/>
              <w:rPr>
                <w:b/>
                <w:lang w:val="cs-CZ"/>
              </w:rPr>
            </w:pPr>
            <w:r w:rsidRPr="007954C3">
              <w:rPr>
                <w:b/>
                <w:lang w:val="cs-CZ"/>
              </w:rPr>
              <w:t>ID</w:t>
            </w:r>
          </w:p>
        </w:tc>
      </w:tr>
      <w:tr w:rsidR="007551DB" w:rsidRPr="007954C3" w:rsidTr="007551DB">
        <w:tc>
          <w:tcPr>
            <w:tcW w:w="4111" w:type="dxa"/>
            <w:tcBorders>
              <w:top w:val="single" w:sz="4" w:space="0" w:color="000000"/>
              <w:left w:val="single" w:sz="4" w:space="0" w:color="000000"/>
              <w:bottom w:val="single" w:sz="4" w:space="0" w:color="000000"/>
              <w:right w:val="single" w:sz="4" w:space="0" w:color="000000"/>
            </w:tcBorders>
          </w:tcPr>
          <w:p w:rsidR="007551DB" w:rsidRPr="007954C3" w:rsidRDefault="007551DB" w:rsidP="007551DB">
            <w:pPr>
              <w:snapToGrid w:val="0"/>
              <w:ind w:left="0"/>
              <w:jc w:val="center"/>
              <w:rPr>
                <w:rFonts w:cs="Calibri"/>
                <w:szCs w:val="22"/>
                <w:lang w:val="cs-CZ"/>
              </w:rPr>
            </w:pPr>
            <w:r w:rsidRPr="007954C3">
              <w:rPr>
                <w:rFonts w:cs="Calibri"/>
                <w:szCs w:val="22"/>
                <w:lang w:val="cs-CZ"/>
              </w:rPr>
              <w:t>Nadregionální biokoridor</w:t>
            </w:r>
            <w:r w:rsidRPr="007954C3">
              <w:rPr>
                <w:rFonts w:cs="Calibri"/>
                <w:szCs w:val="22"/>
                <w:lang w:val="cs-CZ"/>
              </w:rPr>
              <w:br/>
              <w:t>NRBK K52/014 - K52/042</w:t>
            </w:r>
          </w:p>
        </w:tc>
        <w:tc>
          <w:tcPr>
            <w:tcW w:w="2693" w:type="dxa"/>
            <w:tcBorders>
              <w:top w:val="single" w:sz="4" w:space="0" w:color="000000"/>
              <w:left w:val="single" w:sz="4" w:space="0" w:color="000000"/>
              <w:bottom w:val="single" w:sz="4" w:space="0" w:color="000000"/>
              <w:right w:val="single" w:sz="4" w:space="0" w:color="000000"/>
            </w:tcBorders>
            <w:vAlign w:val="center"/>
          </w:tcPr>
          <w:p w:rsidR="007551DB" w:rsidRPr="007954C3" w:rsidRDefault="007551DB" w:rsidP="007551DB">
            <w:pPr>
              <w:snapToGrid w:val="0"/>
              <w:ind w:left="0"/>
              <w:jc w:val="center"/>
              <w:rPr>
                <w:lang w:val="cs-CZ"/>
              </w:rPr>
            </w:pPr>
            <w:r w:rsidRPr="007954C3">
              <w:rPr>
                <w:lang w:val="cs-CZ"/>
              </w:rPr>
              <w:t>6/131, 6/132</w:t>
            </w:r>
          </w:p>
        </w:tc>
      </w:tr>
      <w:tr w:rsidR="008A76C6" w:rsidRPr="007954C3" w:rsidTr="008A76C6">
        <w:tc>
          <w:tcPr>
            <w:tcW w:w="4111" w:type="dxa"/>
            <w:tcBorders>
              <w:top w:val="single" w:sz="4" w:space="0" w:color="000000"/>
              <w:left w:val="single" w:sz="4" w:space="0" w:color="000000"/>
              <w:bottom w:val="single" w:sz="4" w:space="0" w:color="000000"/>
              <w:right w:val="single" w:sz="4" w:space="0" w:color="000000"/>
            </w:tcBorders>
          </w:tcPr>
          <w:p w:rsidR="008A76C6" w:rsidRPr="007954C3" w:rsidRDefault="008A76C6" w:rsidP="008A76C6">
            <w:pPr>
              <w:snapToGrid w:val="0"/>
              <w:ind w:left="0"/>
              <w:jc w:val="center"/>
              <w:rPr>
                <w:rFonts w:cs="Calibri"/>
                <w:szCs w:val="22"/>
                <w:lang w:val="cs-CZ"/>
              </w:rPr>
            </w:pPr>
            <w:r w:rsidRPr="007954C3">
              <w:rPr>
                <w:rFonts w:cs="Calibri"/>
                <w:szCs w:val="22"/>
                <w:lang w:val="cs-CZ"/>
              </w:rPr>
              <w:t>Regionální biokoridor RBK_1066_ZÚR-1087</w:t>
            </w:r>
          </w:p>
        </w:tc>
        <w:tc>
          <w:tcPr>
            <w:tcW w:w="2693" w:type="dxa"/>
            <w:tcBorders>
              <w:top w:val="single" w:sz="4" w:space="0" w:color="000000"/>
              <w:left w:val="single" w:sz="4" w:space="0" w:color="000000"/>
              <w:bottom w:val="single" w:sz="4" w:space="0" w:color="000000"/>
              <w:right w:val="single" w:sz="4" w:space="0" w:color="000000"/>
            </w:tcBorders>
            <w:vAlign w:val="center"/>
          </w:tcPr>
          <w:p w:rsidR="008A76C6" w:rsidRPr="007954C3" w:rsidRDefault="008A76C6" w:rsidP="008A76C6">
            <w:pPr>
              <w:snapToGrid w:val="0"/>
              <w:ind w:left="0"/>
              <w:jc w:val="center"/>
              <w:rPr>
                <w:lang w:val="cs-CZ"/>
              </w:rPr>
            </w:pPr>
            <w:r w:rsidRPr="007954C3">
              <w:rPr>
                <w:lang w:val="cs-CZ"/>
              </w:rPr>
              <w:t>1/112</w:t>
            </w:r>
          </w:p>
        </w:tc>
      </w:tr>
      <w:tr w:rsidR="00B06FF7" w:rsidRPr="007954C3" w:rsidTr="008A76C6">
        <w:tc>
          <w:tcPr>
            <w:tcW w:w="4111" w:type="dxa"/>
            <w:tcBorders>
              <w:top w:val="single" w:sz="4" w:space="0" w:color="000000"/>
              <w:left w:val="single" w:sz="4" w:space="0" w:color="000000"/>
              <w:bottom w:val="single" w:sz="4" w:space="0" w:color="000000"/>
              <w:right w:val="single" w:sz="4" w:space="0" w:color="000000"/>
            </w:tcBorders>
          </w:tcPr>
          <w:p w:rsidR="00B06FF7" w:rsidRPr="007954C3" w:rsidRDefault="00B06FF7" w:rsidP="00B06FF7">
            <w:pPr>
              <w:snapToGrid w:val="0"/>
              <w:ind w:left="0"/>
              <w:jc w:val="center"/>
              <w:rPr>
                <w:rFonts w:cs="Calibri"/>
                <w:szCs w:val="22"/>
                <w:lang w:val="cs-CZ"/>
              </w:rPr>
            </w:pPr>
            <w:r w:rsidRPr="007954C3">
              <w:rPr>
                <w:rFonts w:cs="Calibri"/>
                <w:szCs w:val="22"/>
                <w:lang w:val="cs-CZ"/>
              </w:rPr>
              <w:t>Regionální biokoridor RBK_1067_01</w:t>
            </w:r>
          </w:p>
        </w:tc>
        <w:tc>
          <w:tcPr>
            <w:tcW w:w="2693" w:type="dxa"/>
            <w:tcBorders>
              <w:top w:val="single" w:sz="4" w:space="0" w:color="000000"/>
              <w:left w:val="single" w:sz="4" w:space="0" w:color="000000"/>
              <w:bottom w:val="single" w:sz="4" w:space="0" w:color="000000"/>
              <w:right w:val="single" w:sz="4" w:space="0" w:color="000000"/>
            </w:tcBorders>
            <w:vAlign w:val="center"/>
          </w:tcPr>
          <w:p w:rsidR="00B06FF7" w:rsidRPr="007954C3" w:rsidRDefault="0072458B" w:rsidP="00B06FF7">
            <w:pPr>
              <w:snapToGrid w:val="0"/>
              <w:ind w:left="0"/>
              <w:jc w:val="center"/>
              <w:rPr>
                <w:lang w:val="cs-CZ"/>
              </w:rPr>
            </w:pPr>
            <w:r w:rsidRPr="007954C3">
              <w:rPr>
                <w:lang w:val="cs-CZ"/>
              </w:rPr>
              <w:t>5/109, 5</w:t>
            </w:r>
            <w:r w:rsidR="008A76C6" w:rsidRPr="007954C3">
              <w:rPr>
                <w:lang w:val="cs-CZ"/>
              </w:rPr>
              <w:t xml:space="preserve">/110, </w:t>
            </w:r>
            <w:r w:rsidR="00B06FF7" w:rsidRPr="007954C3">
              <w:rPr>
                <w:lang w:val="cs-CZ"/>
              </w:rPr>
              <w:t>1/111</w:t>
            </w:r>
          </w:p>
        </w:tc>
      </w:tr>
      <w:tr w:rsidR="008A76C6" w:rsidRPr="007954C3" w:rsidTr="008A76C6">
        <w:tc>
          <w:tcPr>
            <w:tcW w:w="4111" w:type="dxa"/>
            <w:tcBorders>
              <w:top w:val="single" w:sz="4" w:space="0" w:color="000000"/>
              <w:left w:val="single" w:sz="4" w:space="0" w:color="000000"/>
              <w:bottom w:val="single" w:sz="4" w:space="0" w:color="000000"/>
              <w:right w:val="single" w:sz="4" w:space="0" w:color="000000"/>
            </w:tcBorders>
          </w:tcPr>
          <w:p w:rsidR="008A76C6" w:rsidRPr="007954C3" w:rsidRDefault="008A76C6" w:rsidP="008A76C6">
            <w:pPr>
              <w:snapToGrid w:val="0"/>
              <w:ind w:left="0"/>
              <w:jc w:val="center"/>
              <w:rPr>
                <w:rFonts w:cs="Calibri"/>
                <w:szCs w:val="22"/>
                <w:lang w:val="cs-CZ"/>
              </w:rPr>
            </w:pPr>
            <w:r w:rsidRPr="007954C3">
              <w:rPr>
                <w:rFonts w:cs="Calibri"/>
                <w:szCs w:val="22"/>
                <w:lang w:val="cs-CZ"/>
              </w:rPr>
              <w:t>Lokální biokoridor LBK SS 28 - SS 33</w:t>
            </w:r>
          </w:p>
        </w:tc>
        <w:tc>
          <w:tcPr>
            <w:tcW w:w="2693" w:type="dxa"/>
            <w:tcBorders>
              <w:top w:val="single" w:sz="4" w:space="0" w:color="000000"/>
              <w:left w:val="single" w:sz="4" w:space="0" w:color="000000"/>
              <w:bottom w:val="single" w:sz="4" w:space="0" w:color="000000"/>
              <w:right w:val="single" w:sz="4" w:space="0" w:color="000000"/>
            </w:tcBorders>
            <w:vAlign w:val="center"/>
          </w:tcPr>
          <w:p w:rsidR="008A76C6" w:rsidRPr="007954C3" w:rsidRDefault="008A76C6" w:rsidP="008A76C6">
            <w:pPr>
              <w:snapToGrid w:val="0"/>
              <w:ind w:left="0"/>
              <w:jc w:val="center"/>
              <w:rPr>
                <w:lang w:val="cs-CZ"/>
              </w:rPr>
            </w:pPr>
            <w:r w:rsidRPr="007954C3">
              <w:rPr>
                <w:lang w:val="cs-CZ"/>
              </w:rPr>
              <w:t>2/118, 2/119, 2/120, 2/121</w:t>
            </w:r>
          </w:p>
        </w:tc>
      </w:tr>
      <w:tr w:rsidR="008A76C6" w:rsidRPr="007954C3" w:rsidTr="008A76C6">
        <w:tc>
          <w:tcPr>
            <w:tcW w:w="4111" w:type="dxa"/>
            <w:tcBorders>
              <w:top w:val="single" w:sz="4" w:space="0" w:color="000000"/>
              <w:left w:val="single" w:sz="4" w:space="0" w:color="000000"/>
              <w:bottom w:val="single" w:sz="4" w:space="0" w:color="000000"/>
              <w:right w:val="single" w:sz="4" w:space="0" w:color="000000"/>
            </w:tcBorders>
          </w:tcPr>
          <w:p w:rsidR="008A76C6" w:rsidRPr="007954C3" w:rsidRDefault="008A76C6" w:rsidP="008A76C6">
            <w:pPr>
              <w:snapToGrid w:val="0"/>
              <w:ind w:left="0"/>
              <w:jc w:val="center"/>
              <w:rPr>
                <w:rFonts w:cs="Calibri"/>
                <w:szCs w:val="22"/>
                <w:lang w:val="cs-CZ"/>
              </w:rPr>
            </w:pPr>
            <w:r w:rsidRPr="007954C3">
              <w:rPr>
                <w:rFonts w:cs="Calibri"/>
                <w:szCs w:val="22"/>
                <w:lang w:val="cs-CZ"/>
              </w:rPr>
              <w:t>Lokální biokoridor LBK_SS_29</w:t>
            </w:r>
          </w:p>
        </w:tc>
        <w:tc>
          <w:tcPr>
            <w:tcW w:w="2693" w:type="dxa"/>
            <w:tcBorders>
              <w:top w:val="single" w:sz="4" w:space="0" w:color="000000"/>
              <w:left w:val="single" w:sz="4" w:space="0" w:color="000000"/>
              <w:bottom w:val="single" w:sz="4" w:space="0" w:color="000000"/>
              <w:right w:val="single" w:sz="4" w:space="0" w:color="000000"/>
            </w:tcBorders>
            <w:vAlign w:val="center"/>
          </w:tcPr>
          <w:p w:rsidR="008A76C6" w:rsidRPr="007954C3" w:rsidRDefault="008A76C6" w:rsidP="008A76C6">
            <w:pPr>
              <w:snapToGrid w:val="0"/>
              <w:ind w:left="0"/>
              <w:jc w:val="center"/>
              <w:rPr>
                <w:lang w:val="cs-CZ"/>
              </w:rPr>
            </w:pPr>
            <w:r w:rsidRPr="007954C3">
              <w:rPr>
                <w:lang w:val="cs-CZ"/>
              </w:rPr>
              <w:t>1/115</w:t>
            </w:r>
          </w:p>
        </w:tc>
      </w:tr>
      <w:tr w:rsidR="007551DB" w:rsidRPr="007954C3" w:rsidTr="007551DB">
        <w:tc>
          <w:tcPr>
            <w:tcW w:w="4111" w:type="dxa"/>
            <w:tcBorders>
              <w:top w:val="single" w:sz="4" w:space="0" w:color="000000"/>
              <w:left w:val="single" w:sz="4" w:space="0" w:color="000000"/>
              <w:bottom w:val="single" w:sz="4" w:space="0" w:color="000000"/>
              <w:right w:val="single" w:sz="4" w:space="0" w:color="000000"/>
            </w:tcBorders>
          </w:tcPr>
          <w:p w:rsidR="007551DB" w:rsidRPr="007954C3" w:rsidRDefault="007551DB" w:rsidP="007551DB">
            <w:pPr>
              <w:snapToGrid w:val="0"/>
              <w:ind w:left="0"/>
              <w:jc w:val="center"/>
              <w:rPr>
                <w:rFonts w:cs="Calibri"/>
                <w:szCs w:val="22"/>
                <w:lang w:val="cs-CZ"/>
              </w:rPr>
            </w:pPr>
            <w:r w:rsidRPr="007954C3">
              <w:rPr>
                <w:rFonts w:cs="Calibri"/>
                <w:szCs w:val="22"/>
                <w:lang w:val="cs-CZ"/>
              </w:rPr>
              <w:t>Lokální biokoridor LBK SS 33 - SS 41</w:t>
            </w:r>
          </w:p>
        </w:tc>
        <w:tc>
          <w:tcPr>
            <w:tcW w:w="2693" w:type="dxa"/>
            <w:tcBorders>
              <w:top w:val="single" w:sz="4" w:space="0" w:color="000000"/>
              <w:left w:val="single" w:sz="4" w:space="0" w:color="000000"/>
              <w:bottom w:val="single" w:sz="4" w:space="0" w:color="000000"/>
              <w:right w:val="single" w:sz="4" w:space="0" w:color="000000"/>
            </w:tcBorders>
            <w:vAlign w:val="center"/>
          </w:tcPr>
          <w:p w:rsidR="007551DB" w:rsidRPr="007954C3" w:rsidRDefault="007551DB" w:rsidP="007551DB">
            <w:pPr>
              <w:snapToGrid w:val="0"/>
              <w:ind w:left="0"/>
              <w:jc w:val="center"/>
              <w:rPr>
                <w:lang w:val="cs-CZ"/>
              </w:rPr>
            </w:pPr>
            <w:r w:rsidRPr="007954C3">
              <w:rPr>
                <w:lang w:val="cs-CZ"/>
              </w:rPr>
              <w:t>3/122, 3/123</w:t>
            </w:r>
          </w:p>
        </w:tc>
      </w:tr>
      <w:tr w:rsidR="00B06FF7" w:rsidRPr="007954C3" w:rsidTr="008A76C6">
        <w:tc>
          <w:tcPr>
            <w:tcW w:w="4111" w:type="dxa"/>
            <w:tcBorders>
              <w:top w:val="single" w:sz="4" w:space="0" w:color="000000"/>
              <w:left w:val="single" w:sz="4" w:space="0" w:color="000000"/>
              <w:bottom w:val="single" w:sz="4" w:space="0" w:color="000000"/>
              <w:right w:val="single" w:sz="4" w:space="0" w:color="000000"/>
            </w:tcBorders>
          </w:tcPr>
          <w:p w:rsidR="00B06FF7" w:rsidRPr="007954C3" w:rsidRDefault="00B06FF7" w:rsidP="00B06FF7">
            <w:pPr>
              <w:snapToGrid w:val="0"/>
              <w:ind w:left="0"/>
              <w:jc w:val="center"/>
              <w:rPr>
                <w:rFonts w:cs="Calibri"/>
                <w:szCs w:val="22"/>
                <w:lang w:val="cs-CZ"/>
              </w:rPr>
            </w:pPr>
            <w:r w:rsidRPr="007954C3">
              <w:rPr>
                <w:rFonts w:cs="Calibri"/>
                <w:szCs w:val="22"/>
                <w:lang w:val="cs-CZ"/>
              </w:rPr>
              <w:t>Lokální biokoridor LBK SS 36 - 1087</w:t>
            </w:r>
          </w:p>
        </w:tc>
        <w:tc>
          <w:tcPr>
            <w:tcW w:w="2693" w:type="dxa"/>
            <w:tcBorders>
              <w:top w:val="single" w:sz="4" w:space="0" w:color="000000"/>
              <w:left w:val="single" w:sz="4" w:space="0" w:color="000000"/>
              <w:bottom w:val="single" w:sz="4" w:space="0" w:color="000000"/>
              <w:right w:val="single" w:sz="4" w:space="0" w:color="000000"/>
            </w:tcBorders>
            <w:vAlign w:val="center"/>
          </w:tcPr>
          <w:p w:rsidR="00B06FF7" w:rsidRPr="007954C3" w:rsidRDefault="0072458B" w:rsidP="00B06FF7">
            <w:pPr>
              <w:snapToGrid w:val="0"/>
              <w:ind w:left="0"/>
              <w:jc w:val="center"/>
              <w:rPr>
                <w:lang w:val="cs-CZ"/>
              </w:rPr>
            </w:pPr>
            <w:r w:rsidRPr="007954C3">
              <w:rPr>
                <w:lang w:val="cs-CZ"/>
              </w:rPr>
              <w:t xml:space="preserve">1/26, </w:t>
            </w:r>
            <w:r w:rsidR="00B06FF7" w:rsidRPr="007954C3">
              <w:rPr>
                <w:lang w:val="cs-CZ"/>
              </w:rPr>
              <w:t>1/114</w:t>
            </w:r>
          </w:p>
        </w:tc>
      </w:tr>
      <w:tr w:rsidR="007551DB" w:rsidRPr="007954C3" w:rsidTr="007551DB">
        <w:tc>
          <w:tcPr>
            <w:tcW w:w="4111" w:type="dxa"/>
            <w:tcBorders>
              <w:top w:val="single" w:sz="4" w:space="0" w:color="000000"/>
              <w:left w:val="single" w:sz="4" w:space="0" w:color="000000"/>
              <w:bottom w:val="single" w:sz="4" w:space="0" w:color="000000"/>
              <w:right w:val="single" w:sz="4" w:space="0" w:color="000000"/>
            </w:tcBorders>
          </w:tcPr>
          <w:p w:rsidR="007551DB" w:rsidRPr="007954C3" w:rsidRDefault="007551DB" w:rsidP="007551DB">
            <w:pPr>
              <w:snapToGrid w:val="0"/>
              <w:ind w:left="0"/>
              <w:jc w:val="center"/>
              <w:rPr>
                <w:rFonts w:cs="Calibri"/>
                <w:szCs w:val="22"/>
                <w:lang w:val="cs-CZ"/>
              </w:rPr>
            </w:pPr>
            <w:r w:rsidRPr="007954C3">
              <w:rPr>
                <w:rFonts w:cs="Calibri"/>
                <w:szCs w:val="22"/>
                <w:lang w:val="cs-CZ"/>
              </w:rPr>
              <w:t>Lokální biokoridor LBK SS 40 - SS 41</w:t>
            </w:r>
          </w:p>
        </w:tc>
        <w:tc>
          <w:tcPr>
            <w:tcW w:w="2693" w:type="dxa"/>
            <w:tcBorders>
              <w:top w:val="single" w:sz="4" w:space="0" w:color="000000"/>
              <w:left w:val="single" w:sz="4" w:space="0" w:color="000000"/>
              <w:bottom w:val="single" w:sz="4" w:space="0" w:color="000000"/>
              <w:right w:val="single" w:sz="4" w:space="0" w:color="000000"/>
            </w:tcBorders>
            <w:vAlign w:val="center"/>
          </w:tcPr>
          <w:p w:rsidR="007551DB" w:rsidRPr="007954C3" w:rsidRDefault="007551DB" w:rsidP="007551DB">
            <w:pPr>
              <w:snapToGrid w:val="0"/>
              <w:ind w:left="0"/>
              <w:jc w:val="center"/>
              <w:rPr>
                <w:lang w:val="cs-CZ"/>
              </w:rPr>
            </w:pPr>
            <w:r w:rsidRPr="007954C3">
              <w:rPr>
                <w:lang w:val="cs-CZ"/>
              </w:rPr>
              <w:t>3/124</w:t>
            </w:r>
          </w:p>
        </w:tc>
      </w:tr>
      <w:tr w:rsidR="00B06FF7" w:rsidRPr="007954C3" w:rsidTr="008A76C6">
        <w:tc>
          <w:tcPr>
            <w:tcW w:w="4111" w:type="dxa"/>
            <w:tcBorders>
              <w:top w:val="single" w:sz="4" w:space="0" w:color="000000"/>
              <w:left w:val="single" w:sz="4" w:space="0" w:color="000000"/>
              <w:bottom w:val="single" w:sz="4" w:space="0" w:color="000000"/>
              <w:right w:val="single" w:sz="4" w:space="0" w:color="000000"/>
            </w:tcBorders>
          </w:tcPr>
          <w:p w:rsidR="00B06FF7" w:rsidRPr="007954C3" w:rsidRDefault="00B06FF7" w:rsidP="008A76C6">
            <w:pPr>
              <w:snapToGrid w:val="0"/>
              <w:ind w:left="0"/>
              <w:jc w:val="center"/>
              <w:rPr>
                <w:rFonts w:cs="Calibri"/>
                <w:szCs w:val="22"/>
                <w:lang w:val="cs-CZ"/>
              </w:rPr>
            </w:pPr>
            <w:r w:rsidRPr="007954C3">
              <w:rPr>
                <w:rFonts w:cs="Calibri"/>
                <w:szCs w:val="22"/>
                <w:lang w:val="cs-CZ"/>
              </w:rPr>
              <w:t>Lokální biokoridor</w:t>
            </w:r>
            <w:r w:rsidR="008A76C6" w:rsidRPr="007954C3">
              <w:rPr>
                <w:rFonts w:cs="Calibri"/>
                <w:szCs w:val="22"/>
                <w:lang w:val="cs-CZ"/>
              </w:rPr>
              <w:t xml:space="preserve"> LBK SS 43 - TB 1</w:t>
            </w:r>
          </w:p>
        </w:tc>
        <w:tc>
          <w:tcPr>
            <w:tcW w:w="2693" w:type="dxa"/>
            <w:tcBorders>
              <w:top w:val="single" w:sz="4" w:space="0" w:color="000000"/>
              <w:left w:val="single" w:sz="4" w:space="0" w:color="000000"/>
              <w:bottom w:val="single" w:sz="4" w:space="0" w:color="000000"/>
              <w:right w:val="single" w:sz="4" w:space="0" w:color="000000"/>
            </w:tcBorders>
            <w:vAlign w:val="center"/>
          </w:tcPr>
          <w:p w:rsidR="00B06FF7" w:rsidRPr="007954C3" w:rsidRDefault="00B06FF7" w:rsidP="00B06FF7">
            <w:pPr>
              <w:snapToGrid w:val="0"/>
              <w:ind w:left="0"/>
              <w:jc w:val="center"/>
              <w:rPr>
                <w:lang w:val="cs-CZ"/>
              </w:rPr>
            </w:pPr>
            <w:r w:rsidRPr="007954C3">
              <w:rPr>
                <w:lang w:val="cs-CZ"/>
              </w:rPr>
              <w:t>3/99</w:t>
            </w:r>
          </w:p>
        </w:tc>
      </w:tr>
      <w:tr w:rsidR="007551DB" w:rsidRPr="007954C3" w:rsidTr="007551DB">
        <w:tc>
          <w:tcPr>
            <w:tcW w:w="4111" w:type="dxa"/>
            <w:tcBorders>
              <w:top w:val="single" w:sz="4" w:space="0" w:color="000000"/>
              <w:left w:val="single" w:sz="4" w:space="0" w:color="000000"/>
              <w:bottom w:val="single" w:sz="4" w:space="0" w:color="000000"/>
              <w:right w:val="single" w:sz="4" w:space="0" w:color="000000"/>
            </w:tcBorders>
          </w:tcPr>
          <w:p w:rsidR="007551DB" w:rsidRPr="007954C3" w:rsidRDefault="007551DB" w:rsidP="007551DB">
            <w:pPr>
              <w:snapToGrid w:val="0"/>
              <w:ind w:left="0"/>
              <w:jc w:val="center"/>
              <w:rPr>
                <w:rFonts w:cs="Calibri"/>
                <w:szCs w:val="22"/>
                <w:lang w:val="cs-CZ"/>
              </w:rPr>
            </w:pPr>
            <w:r w:rsidRPr="007954C3">
              <w:rPr>
                <w:rFonts w:cs="Calibri"/>
                <w:szCs w:val="22"/>
                <w:lang w:val="cs-CZ"/>
              </w:rPr>
              <w:t>Lokální biokoridor LBK TB 1 - TB 2</w:t>
            </w:r>
          </w:p>
        </w:tc>
        <w:tc>
          <w:tcPr>
            <w:tcW w:w="2693" w:type="dxa"/>
            <w:tcBorders>
              <w:top w:val="single" w:sz="4" w:space="0" w:color="000000"/>
              <w:left w:val="single" w:sz="4" w:space="0" w:color="000000"/>
              <w:bottom w:val="single" w:sz="4" w:space="0" w:color="000000"/>
              <w:right w:val="single" w:sz="4" w:space="0" w:color="000000"/>
            </w:tcBorders>
            <w:vAlign w:val="center"/>
          </w:tcPr>
          <w:p w:rsidR="007551DB" w:rsidRPr="007954C3" w:rsidRDefault="007551DB" w:rsidP="007551DB">
            <w:pPr>
              <w:snapToGrid w:val="0"/>
              <w:ind w:left="0"/>
              <w:jc w:val="center"/>
              <w:rPr>
                <w:lang w:val="cs-CZ"/>
              </w:rPr>
            </w:pPr>
            <w:r w:rsidRPr="007954C3">
              <w:rPr>
                <w:lang w:val="cs-CZ"/>
              </w:rPr>
              <w:t>3/104, 5/105, 5/106</w:t>
            </w:r>
          </w:p>
        </w:tc>
      </w:tr>
      <w:tr w:rsidR="00B06FF7" w:rsidRPr="007954C3" w:rsidTr="008A76C6">
        <w:tc>
          <w:tcPr>
            <w:tcW w:w="4111" w:type="dxa"/>
            <w:tcBorders>
              <w:top w:val="single" w:sz="4" w:space="0" w:color="000000"/>
              <w:left w:val="single" w:sz="4" w:space="0" w:color="000000"/>
              <w:bottom w:val="single" w:sz="4" w:space="0" w:color="000000"/>
              <w:right w:val="single" w:sz="4" w:space="0" w:color="000000"/>
            </w:tcBorders>
          </w:tcPr>
          <w:p w:rsidR="00B06FF7" w:rsidRPr="007954C3" w:rsidRDefault="00B06FF7" w:rsidP="008A76C6">
            <w:pPr>
              <w:snapToGrid w:val="0"/>
              <w:ind w:left="0"/>
              <w:jc w:val="center"/>
              <w:rPr>
                <w:rFonts w:cs="Calibri"/>
                <w:szCs w:val="22"/>
                <w:lang w:val="cs-CZ"/>
              </w:rPr>
            </w:pPr>
            <w:r w:rsidRPr="007954C3">
              <w:rPr>
                <w:rFonts w:cs="Calibri"/>
                <w:szCs w:val="22"/>
                <w:lang w:val="cs-CZ"/>
              </w:rPr>
              <w:t>Lokální biokoridor</w:t>
            </w:r>
            <w:r w:rsidR="008A76C6" w:rsidRPr="007954C3">
              <w:rPr>
                <w:rFonts w:cs="Calibri"/>
                <w:szCs w:val="22"/>
                <w:lang w:val="cs-CZ"/>
              </w:rPr>
              <w:t xml:space="preserve"> LBK TB 1 - TB 4</w:t>
            </w:r>
          </w:p>
        </w:tc>
        <w:tc>
          <w:tcPr>
            <w:tcW w:w="2693" w:type="dxa"/>
            <w:tcBorders>
              <w:top w:val="single" w:sz="4" w:space="0" w:color="000000"/>
              <w:left w:val="single" w:sz="4" w:space="0" w:color="000000"/>
              <w:bottom w:val="single" w:sz="4" w:space="0" w:color="000000"/>
              <w:right w:val="single" w:sz="4" w:space="0" w:color="000000"/>
            </w:tcBorders>
            <w:vAlign w:val="center"/>
          </w:tcPr>
          <w:p w:rsidR="00B06FF7" w:rsidRPr="007954C3" w:rsidRDefault="00B06FF7" w:rsidP="00B06FF7">
            <w:pPr>
              <w:snapToGrid w:val="0"/>
              <w:ind w:left="0"/>
              <w:jc w:val="center"/>
              <w:rPr>
                <w:lang w:val="cs-CZ"/>
              </w:rPr>
            </w:pPr>
            <w:r w:rsidRPr="007954C3">
              <w:rPr>
                <w:lang w:val="cs-CZ"/>
              </w:rPr>
              <w:t>5/100</w:t>
            </w:r>
            <w:r w:rsidR="008A76C6" w:rsidRPr="007954C3">
              <w:rPr>
                <w:lang w:val="cs-CZ"/>
              </w:rPr>
              <w:t>, 5/101, 5/102, 5/103</w:t>
            </w:r>
          </w:p>
        </w:tc>
      </w:tr>
      <w:tr w:rsidR="00B06FF7" w:rsidRPr="007954C3" w:rsidTr="008A76C6">
        <w:tc>
          <w:tcPr>
            <w:tcW w:w="4111" w:type="dxa"/>
            <w:tcBorders>
              <w:top w:val="single" w:sz="4" w:space="0" w:color="000000"/>
              <w:left w:val="single" w:sz="4" w:space="0" w:color="000000"/>
              <w:bottom w:val="single" w:sz="4" w:space="0" w:color="000000"/>
              <w:right w:val="single" w:sz="4" w:space="0" w:color="000000"/>
            </w:tcBorders>
          </w:tcPr>
          <w:p w:rsidR="00B06FF7" w:rsidRPr="007954C3" w:rsidRDefault="00B06FF7" w:rsidP="008A76C6">
            <w:pPr>
              <w:snapToGrid w:val="0"/>
              <w:ind w:left="0"/>
              <w:jc w:val="center"/>
              <w:rPr>
                <w:rFonts w:cs="Calibri"/>
                <w:szCs w:val="22"/>
                <w:lang w:val="cs-CZ"/>
              </w:rPr>
            </w:pPr>
            <w:r w:rsidRPr="007954C3">
              <w:rPr>
                <w:rFonts w:cs="Calibri"/>
                <w:szCs w:val="22"/>
                <w:lang w:val="cs-CZ"/>
              </w:rPr>
              <w:t>Lokální biokoridor</w:t>
            </w:r>
            <w:r w:rsidR="008A76C6" w:rsidRPr="007954C3">
              <w:rPr>
                <w:rFonts w:cs="Calibri"/>
                <w:szCs w:val="22"/>
                <w:lang w:val="cs-CZ"/>
              </w:rPr>
              <w:t xml:space="preserve"> LBK TB 2 - 1067_01</w:t>
            </w:r>
          </w:p>
        </w:tc>
        <w:tc>
          <w:tcPr>
            <w:tcW w:w="2693" w:type="dxa"/>
            <w:tcBorders>
              <w:top w:val="single" w:sz="4" w:space="0" w:color="000000"/>
              <w:left w:val="single" w:sz="4" w:space="0" w:color="000000"/>
              <w:bottom w:val="single" w:sz="4" w:space="0" w:color="000000"/>
              <w:right w:val="single" w:sz="4" w:space="0" w:color="000000"/>
            </w:tcBorders>
            <w:vAlign w:val="center"/>
          </w:tcPr>
          <w:p w:rsidR="00B06FF7" w:rsidRPr="007954C3" w:rsidRDefault="00B06FF7" w:rsidP="00B06FF7">
            <w:pPr>
              <w:snapToGrid w:val="0"/>
              <w:ind w:left="0"/>
              <w:jc w:val="center"/>
              <w:rPr>
                <w:lang w:val="cs-CZ"/>
              </w:rPr>
            </w:pPr>
            <w:r w:rsidRPr="007954C3">
              <w:rPr>
                <w:lang w:val="cs-CZ"/>
              </w:rPr>
              <w:t>5/107</w:t>
            </w:r>
            <w:r w:rsidR="008A76C6" w:rsidRPr="007954C3">
              <w:rPr>
                <w:lang w:val="cs-CZ"/>
              </w:rPr>
              <w:t>, 5/108, 5/127</w:t>
            </w:r>
          </w:p>
        </w:tc>
      </w:tr>
    </w:tbl>
    <w:p w:rsidR="00BC578C" w:rsidRPr="007954C3" w:rsidRDefault="00BC578C" w:rsidP="00BC578C">
      <w:pPr>
        <w:rPr>
          <w:rFonts w:cs="Calibri"/>
          <w:b/>
          <w:szCs w:val="22"/>
          <w:lang w:val="cs-CZ"/>
        </w:rPr>
      </w:pPr>
    </w:p>
    <w:p w:rsidR="00BC578C" w:rsidRPr="007954C3" w:rsidRDefault="00BC578C" w:rsidP="00BC578C">
      <w:pPr>
        <w:rPr>
          <w:rFonts w:cs="Calibri"/>
          <w:szCs w:val="22"/>
          <w:lang w:val="cs-CZ"/>
        </w:rPr>
      </w:pPr>
    </w:p>
    <w:p w:rsidR="00DF6C1C" w:rsidRPr="007954C3" w:rsidRDefault="00DF6C1C" w:rsidP="00BC578C">
      <w:pPr>
        <w:rPr>
          <w:rFonts w:cs="Calibri"/>
          <w:szCs w:val="22"/>
          <w:lang w:val="cs-CZ"/>
        </w:rPr>
      </w:pPr>
    </w:p>
    <w:p w:rsidR="00BC578C" w:rsidRPr="007954C3" w:rsidRDefault="00BC578C" w:rsidP="00395C87">
      <w:pPr>
        <w:pStyle w:val="nadpis2nvrhu"/>
        <w:rPr>
          <w:color w:val="auto"/>
        </w:rPr>
      </w:pPr>
      <w:bookmarkStart w:id="20" w:name="_Toc422900720"/>
      <w:proofErr w:type="gramStart"/>
      <w:r w:rsidRPr="007954C3">
        <w:rPr>
          <w:color w:val="auto"/>
        </w:rPr>
        <w:t>E.3.</w:t>
      </w:r>
      <w:r w:rsidRPr="007954C3">
        <w:rPr>
          <w:color w:val="auto"/>
        </w:rPr>
        <w:tab/>
        <w:t>PROSTUPNOST</w:t>
      </w:r>
      <w:proofErr w:type="gramEnd"/>
      <w:r w:rsidRPr="007954C3">
        <w:rPr>
          <w:color w:val="auto"/>
        </w:rPr>
        <w:t xml:space="preserve"> KRAJINY</w:t>
      </w:r>
      <w:bookmarkEnd w:id="20"/>
    </w:p>
    <w:p w:rsidR="00BC578C" w:rsidRPr="007954C3" w:rsidRDefault="00BC578C" w:rsidP="00BC578C">
      <w:pPr>
        <w:pStyle w:val="nadpis2nvrhu"/>
        <w:rPr>
          <w:color w:val="auto"/>
        </w:rPr>
      </w:pPr>
    </w:p>
    <w:p w:rsidR="00BC578C" w:rsidRPr="007954C3" w:rsidRDefault="00BC578C" w:rsidP="00BC578C">
      <w:pPr>
        <w:rPr>
          <w:rFonts w:cs="Calibri"/>
          <w:szCs w:val="22"/>
          <w:lang w:val="cs-CZ"/>
        </w:rPr>
      </w:pPr>
      <w:r w:rsidRPr="007954C3">
        <w:rPr>
          <w:rFonts w:cs="Calibri"/>
          <w:szCs w:val="22"/>
          <w:lang w:val="cs-CZ"/>
        </w:rPr>
        <w:t>Ke zlepšení a zvýšení prostupnosti krajiny dojde především realizací všech skladebných prvků ÚSES (tzv. biologická prostupnost), návrhem místních komunik</w:t>
      </w:r>
      <w:r w:rsidR="000816A4" w:rsidRPr="007954C3">
        <w:rPr>
          <w:rFonts w:cs="Calibri"/>
          <w:szCs w:val="22"/>
          <w:lang w:val="cs-CZ"/>
        </w:rPr>
        <w:t xml:space="preserve">ací a návrhem úpravy cyklotras </w:t>
      </w:r>
      <w:r w:rsidRPr="007954C3">
        <w:rPr>
          <w:rFonts w:cs="Calibri"/>
          <w:szCs w:val="22"/>
          <w:lang w:val="cs-CZ"/>
        </w:rPr>
        <w:t xml:space="preserve">(tzv. dopravní prostupnost). </w:t>
      </w:r>
    </w:p>
    <w:p w:rsidR="00BC578C" w:rsidRPr="007954C3" w:rsidRDefault="00BC578C" w:rsidP="00BC578C">
      <w:pPr>
        <w:rPr>
          <w:rFonts w:cs="Calibri"/>
          <w:bCs/>
          <w:szCs w:val="22"/>
          <w:lang w:val="cs-CZ"/>
        </w:rPr>
      </w:pPr>
    </w:p>
    <w:p w:rsidR="00BC578C" w:rsidRPr="007954C3" w:rsidRDefault="00BC578C" w:rsidP="00BC578C">
      <w:pPr>
        <w:rPr>
          <w:rFonts w:cs="Calibri"/>
          <w:bCs/>
          <w:szCs w:val="22"/>
          <w:lang w:val="cs-CZ"/>
        </w:rPr>
      </w:pPr>
    </w:p>
    <w:p w:rsidR="00DF6C1C" w:rsidRPr="007954C3" w:rsidRDefault="00DF6C1C" w:rsidP="00BC578C">
      <w:pPr>
        <w:rPr>
          <w:rFonts w:cs="Calibri"/>
          <w:bCs/>
          <w:szCs w:val="22"/>
          <w:lang w:val="cs-CZ"/>
        </w:rPr>
      </w:pPr>
    </w:p>
    <w:p w:rsidR="00BC578C" w:rsidRPr="007954C3" w:rsidRDefault="00BC578C" w:rsidP="00395C87">
      <w:pPr>
        <w:pStyle w:val="nadpis2nvrhu"/>
        <w:rPr>
          <w:color w:val="auto"/>
        </w:rPr>
      </w:pPr>
      <w:bookmarkStart w:id="21" w:name="_Toc422900721"/>
      <w:proofErr w:type="gramStart"/>
      <w:r w:rsidRPr="007954C3">
        <w:rPr>
          <w:color w:val="auto"/>
        </w:rPr>
        <w:t>E.4.</w:t>
      </w:r>
      <w:r w:rsidRPr="007954C3">
        <w:rPr>
          <w:color w:val="auto"/>
        </w:rPr>
        <w:tab/>
        <w:t>EXTRAVILÁNOVÉ</w:t>
      </w:r>
      <w:proofErr w:type="gramEnd"/>
      <w:r w:rsidRPr="007954C3">
        <w:rPr>
          <w:color w:val="auto"/>
        </w:rPr>
        <w:t xml:space="preserve"> VODY, ODTOKOVÉ POMĚRY, PROTIEROZNÍ OPATŘENÍ</w:t>
      </w:r>
      <w:bookmarkEnd w:id="21"/>
    </w:p>
    <w:p w:rsidR="00BC578C" w:rsidRPr="007954C3" w:rsidRDefault="00BC578C" w:rsidP="00BC578C">
      <w:pPr>
        <w:pStyle w:val="3A1kapitola"/>
        <w:spacing w:after="0"/>
        <w:rPr>
          <w:rFonts w:ascii="Calibri" w:hAnsi="Calibri" w:cs="Calibri"/>
          <w:sz w:val="22"/>
          <w:szCs w:val="22"/>
          <w:u w:val="none"/>
        </w:rPr>
      </w:pPr>
    </w:p>
    <w:p w:rsidR="00BC578C" w:rsidRPr="007954C3" w:rsidRDefault="00BC578C" w:rsidP="00BC578C">
      <w:pPr>
        <w:rPr>
          <w:rFonts w:cs="Calibri"/>
          <w:szCs w:val="22"/>
          <w:lang w:val="cs-CZ"/>
        </w:rPr>
      </w:pPr>
      <w:r w:rsidRPr="007954C3">
        <w:rPr>
          <w:rFonts w:cs="Calibri"/>
          <w:szCs w:val="22"/>
          <w:lang w:val="cs-CZ"/>
        </w:rPr>
        <w:t>Stávající plochy krajinné zeleně, včetně nově navržených, podporují zadržování extravilánových vod v krajině (systém větrolamů, stromořadí podél cest apod.).</w:t>
      </w:r>
    </w:p>
    <w:p w:rsidR="00BC578C" w:rsidRPr="007954C3" w:rsidRDefault="00BC578C" w:rsidP="00BC578C">
      <w:pPr>
        <w:rPr>
          <w:rFonts w:cs="Calibri"/>
          <w:szCs w:val="22"/>
          <w:lang w:val="cs-CZ"/>
        </w:rPr>
      </w:pPr>
      <w:r w:rsidRPr="007954C3">
        <w:rPr>
          <w:rFonts w:cs="Calibri"/>
          <w:szCs w:val="22"/>
          <w:lang w:val="cs-CZ"/>
        </w:rPr>
        <w:t xml:space="preserve">Je nezbytně nutné, aby nedocházelo ke zhoršování odtokových poměrů, odnosu půdy erozní činností vody a </w:t>
      </w:r>
      <w:r w:rsidR="00DF6C1C" w:rsidRPr="007954C3">
        <w:rPr>
          <w:rFonts w:cs="Calibri"/>
          <w:szCs w:val="22"/>
          <w:lang w:val="cs-CZ"/>
        </w:rPr>
        <w:t>byl kladen důraz na</w:t>
      </w:r>
      <w:r w:rsidRPr="007954C3">
        <w:rPr>
          <w:rFonts w:cs="Calibri"/>
          <w:szCs w:val="22"/>
          <w:lang w:val="cs-CZ"/>
        </w:rPr>
        <w:t xml:space="preserve"> zlepšování retenční schopnosti krajiny.</w:t>
      </w:r>
    </w:p>
    <w:p w:rsidR="00BC578C" w:rsidRDefault="00BC578C" w:rsidP="00BC578C">
      <w:pPr>
        <w:rPr>
          <w:rFonts w:cs="Calibri"/>
          <w:szCs w:val="22"/>
          <w:lang w:val="cs-CZ"/>
        </w:rPr>
      </w:pPr>
      <w:r w:rsidRPr="007954C3">
        <w:rPr>
          <w:rFonts w:cs="Calibri"/>
          <w:szCs w:val="22"/>
          <w:lang w:val="cs-CZ"/>
        </w:rPr>
        <w:t xml:space="preserve">Protierozní ochranu je možné budovat  na plochách K, P, Z dle příslušných regulativů funkčního využití ploch s rozdílným způsobem využití (viz. </w:t>
      </w:r>
      <w:proofErr w:type="gramStart"/>
      <w:r w:rsidRPr="007954C3">
        <w:rPr>
          <w:rFonts w:cs="Calibri"/>
          <w:szCs w:val="22"/>
          <w:lang w:val="cs-CZ"/>
        </w:rPr>
        <w:t>kap. F.2.)</w:t>
      </w:r>
      <w:proofErr w:type="gramEnd"/>
    </w:p>
    <w:p w:rsidR="008B5440" w:rsidRDefault="008B5440" w:rsidP="00BC578C">
      <w:pPr>
        <w:rPr>
          <w:rFonts w:cs="Calibri"/>
          <w:szCs w:val="22"/>
          <w:lang w:val="cs-CZ"/>
        </w:rPr>
      </w:pPr>
    </w:p>
    <w:p w:rsidR="008B5440" w:rsidRDefault="008B5440" w:rsidP="00BC578C">
      <w:pPr>
        <w:rPr>
          <w:rFonts w:cs="Calibri"/>
          <w:szCs w:val="22"/>
          <w:lang w:val="cs-CZ"/>
        </w:rPr>
      </w:pPr>
    </w:p>
    <w:p w:rsidR="008B5440" w:rsidRPr="007954C3" w:rsidRDefault="008B5440" w:rsidP="00BC578C">
      <w:pPr>
        <w:rPr>
          <w:rFonts w:cs="Calibri"/>
          <w:szCs w:val="22"/>
          <w:lang w:val="cs-CZ"/>
        </w:rPr>
      </w:pPr>
    </w:p>
    <w:p w:rsidR="00BC578C" w:rsidRPr="007954C3" w:rsidRDefault="00BC578C" w:rsidP="00395C87">
      <w:pPr>
        <w:pStyle w:val="nadpis2nvrhu"/>
        <w:rPr>
          <w:color w:val="auto"/>
        </w:rPr>
      </w:pPr>
      <w:bookmarkStart w:id="22" w:name="_Toc422900722"/>
      <w:proofErr w:type="gramStart"/>
      <w:r w:rsidRPr="007954C3">
        <w:rPr>
          <w:color w:val="auto"/>
        </w:rPr>
        <w:t>E.5.</w:t>
      </w:r>
      <w:r w:rsidRPr="007954C3">
        <w:rPr>
          <w:color w:val="auto"/>
        </w:rPr>
        <w:tab/>
        <w:t>OCHRANA</w:t>
      </w:r>
      <w:proofErr w:type="gramEnd"/>
      <w:r w:rsidRPr="007954C3">
        <w:rPr>
          <w:color w:val="auto"/>
        </w:rPr>
        <w:t xml:space="preserve"> PŘED POVODNĚMI</w:t>
      </w:r>
      <w:bookmarkEnd w:id="22"/>
    </w:p>
    <w:p w:rsidR="00BC578C" w:rsidRPr="007954C3" w:rsidRDefault="00BC578C" w:rsidP="00BC578C">
      <w:pPr>
        <w:pStyle w:val="3A1kapitola"/>
        <w:spacing w:after="0"/>
        <w:rPr>
          <w:rFonts w:ascii="Calibri" w:hAnsi="Calibri" w:cs="Calibri"/>
          <w:sz w:val="22"/>
          <w:szCs w:val="22"/>
          <w:u w:val="none"/>
        </w:rPr>
      </w:pPr>
    </w:p>
    <w:p w:rsidR="00E56027" w:rsidRPr="007954C3" w:rsidRDefault="009656B6" w:rsidP="00E56027">
      <w:pPr>
        <w:rPr>
          <w:rFonts w:cs="Calibri"/>
          <w:szCs w:val="22"/>
          <w:lang w:val="cs-CZ"/>
        </w:rPr>
      </w:pPr>
      <w:r w:rsidRPr="007954C3">
        <w:rPr>
          <w:rFonts w:cs="Calibri"/>
          <w:szCs w:val="22"/>
          <w:lang w:val="cs-CZ"/>
        </w:rPr>
        <w:t>V </w:t>
      </w:r>
      <w:proofErr w:type="gramStart"/>
      <w:r w:rsidRPr="007954C3">
        <w:rPr>
          <w:rFonts w:cs="Calibri"/>
          <w:szCs w:val="22"/>
          <w:lang w:val="cs-CZ"/>
        </w:rPr>
        <w:t>ÚP</w:t>
      </w:r>
      <w:proofErr w:type="gramEnd"/>
      <w:r w:rsidRPr="007954C3">
        <w:rPr>
          <w:rFonts w:cs="Calibri"/>
          <w:szCs w:val="22"/>
          <w:lang w:val="cs-CZ"/>
        </w:rPr>
        <w:t xml:space="preserve"> jsou vymezena </w:t>
      </w:r>
      <w:r w:rsidRPr="007954C3">
        <w:rPr>
          <w:lang w:val="cs-CZ"/>
        </w:rPr>
        <w:t>záplavová</w:t>
      </w:r>
      <w:r w:rsidR="00E56027" w:rsidRPr="007954C3">
        <w:rPr>
          <w:lang w:val="cs-CZ"/>
        </w:rPr>
        <w:t xml:space="preserve"> území Sedlišťského potoka</w:t>
      </w:r>
      <w:r w:rsidR="0003371F" w:rsidRPr="007954C3">
        <w:rPr>
          <w:lang w:val="cs-CZ"/>
        </w:rPr>
        <w:t xml:space="preserve"> a aktivní zóna záplavového území.</w:t>
      </w:r>
    </w:p>
    <w:p w:rsidR="00BC578C" w:rsidRPr="007954C3" w:rsidRDefault="00BC578C" w:rsidP="00BC578C">
      <w:pPr>
        <w:rPr>
          <w:rFonts w:cs="Calibri"/>
          <w:szCs w:val="22"/>
          <w:lang w:val="cs-CZ"/>
        </w:rPr>
      </w:pPr>
      <w:r w:rsidRPr="007954C3">
        <w:rPr>
          <w:rFonts w:cs="Calibri"/>
          <w:szCs w:val="22"/>
          <w:lang w:val="cs-CZ"/>
        </w:rPr>
        <w:t xml:space="preserve">Z hlediska protipovodňové ochrany s odkazem na Studii protipovodňových a revitalizačních opatření, provedenou v červnu 2008, navrhuje územní plán plochy technické infrastruktury </w:t>
      </w:r>
      <w:r w:rsidRPr="007954C3">
        <w:rPr>
          <w:rFonts w:cs="Calibri"/>
          <w:b/>
          <w:szCs w:val="22"/>
          <w:lang w:val="cs-CZ"/>
        </w:rPr>
        <w:t xml:space="preserve">T* 1/85 a 1/86 </w:t>
      </w:r>
      <w:r w:rsidRPr="007954C3">
        <w:rPr>
          <w:rFonts w:cs="Calibri"/>
          <w:szCs w:val="22"/>
          <w:lang w:val="cs-CZ"/>
        </w:rPr>
        <w:t xml:space="preserve">pro nově navrhované protipovodňové ochranné hráze. </w:t>
      </w:r>
    </w:p>
    <w:p w:rsidR="00BC578C" w:rsidRPr="007954C3" w:rsidRDefault="00BC578C" w:rsidP="00395C87">
      <w:pPr>
        <w:pStyle w:val="nadpis2nvrhu"/>
        <w:rPr>
          <w:color w:val="auto"/>
        </w:rPr>
      </w:pPr>
      <w:bookmarkStart w:id="23" w:name="_Toc422900723"/>
      <w:proofErr w:type="gramStart"/>
      <w:r w:rsidRPr="007954C3">
        <w:rPr>
          <w:color w:val="auto"/>
        </w:rPr>
        <w:lastRenderedPageBreak/>
        <w:t>E.6.</w:t>
      </w:r>
      <w:r w:rsidRPr="007954C3">
        <w:rPr>
          <w:color w:val="auto"/>
        </w:rPr>
        <w:tab/>
        <w:t>REKREACE</w:t>
      </w:r>
      <w:bookmarkEnd w:id="23"/>
      <w:proofErr w:type="gramEnd"/>
    </w:p>
    <w:p w:rsidR="00BC578C" w:rsidRPr="007954C3" w:rsidRDefault="00BC578C" w:rsidP="00BC578C">
      <w:pPr>
        <w:pStyle w:val="Odstavecseseznamem"/>
        <w:ind w:left="567"/>
        <w:rPr>
          <w:rFonts w:cs="Calibri"/>
          <w:szCs w:val="22"/>
          <w:lang w:val="cs-CZ"/>
        </w:rPr>
      </w:pPr>
    </w:p>
    <w:p w:rsidR="00BC578C" w:rsidRPr="007954C3" w:rsidRDefault="00BC578C" w:rsidP="00BC578C">
      <w:pPr>
        <w:pStyle w:val="Odstavecseseznamem"/>
        <w:ind w:left="567"/>
        <w:rPr>
          <w:rFonts w:cs="Calibri"/>
          <w:szCs w:val="22"/>
          <w:lang w:val="cs-CZ"/>
        </w:rPr>
      </w:pPr>
      <w:r w:rsidRPr="007954C3">
        <w:rPr>
          <w:rFonts w:cs="Calibri"/>
          <w:szCs w:val="22"/>
          <w:lang w:val="cs-CZ"/>
        </w:rPr>
        <w:t>Územní plán nenavrhuje nové plochy rekreace.</w:t>
      </w:r>
    </w:p>
    <w:p w:rsidR="00BC578C" w:rsidRPr="007954C3" w:rsidRDefault="00BC578C" w:rsidP="00BC578C">
      <w:pPr>
        <w:pStyle w:val="Odstavecseseznamem"/>
        <w:ind w:left="567"/>
        <w:rPr>
          <w:rFonts w:cs="Calibri"/>
          <w:szCs w:val="22"/>
          <w:lang w:val="cs-CZ"/>
        </w:rPr>
      </w:pPr>
    </w:p>
    <w:p w:rsidR="00395C87" w:rsidRPr="007954C3" w:rsidRDefault="00395C87" w:rsidP="00BC578C">
      <w:pPr>
        <w:pStyle w:val="nadpis2nvrhu"/>
        <w:rPr>
          <w:color w:val="auto"/>
        </w:rPr>
      </w:pPr>
    </w:p>
    <w:p w:rsidR="00DF6C1C" w:rsidRPr="007954C3" w:rsidRDefault="00DF6C1C" w:rsidP="00BC578C">
      <w:pPr>
        <w:pStyle w:val="nadpis2nvrhu"/>
        <w:rPr>
          <w:color w:val="auto"/>
        </w:rPr>
      </w:pPr>
    </w:p>
    <w:p w:rsidR="00BC578C" w:rsidRPr="007954C3" w:rsidRDefault="00BC578C" w:rsidP="00395C87">
      <w:pPr>
        <w:pStyle w:val="nadpis2nvrhu"/>
        <w:rPr>
          <w:color w:val="auto"/>
        </w:rPr>
      </w:pPr>
      <w:bookmarkStart w:id="24" w:name="_Toc422900724"/>
      <w:proofErr w:type="gramStart"/>
      <w:r w:rsidRPr="007954C3">
        <w:rPr>
          <w:color w:val="auto"/>
        </w:rPr>
        <w:t>E.7.</w:t>
      </w:r>
      <w:r w:rsidRPr="007954C3">
        <w:rPr>
          <w:color w:val="auto"/>
        </w:rPr>
        <w:tab/>
        <w:t>DOBÝVÁNÍ</w:t>
      </w:r>
      <w:proofErr w:type="gramEnd"/>
      <w:r w:rsidRPr="007954C3">
        <w:rPr>
          <w:color w:val="auto"/>
        </w:rPr>
        <w:t xml:space="preserve"> LOŽISEK NEROSTNÝCH SUROVIN</w:t>
      </w:r>
      <w:bookmarkEnd w:id="24"/>
    </w:p>
    <w:p w:rsidR="00BC578C" w:rsidRPr="007954C3" w:rsidRDefault="00BC578C" w:rsidP="00BC578C">
      <w:pPr>
        <w:rPr>
          <w:rFonts w:cs="Calibri"/>
          <w:szCs w:val="22"/>
          <w:lang w:val="cs-CZ"/>
        </w:rPr>
      </w:pPr>
    </w:p>
    <w:p w:rsidR="00BC578C" w:rsidRPr="007954C3" w:rsidRDefault="00BC578C" w:rsidP="00BC578C">
      <w:pPr>
        <w:rPr>
          <w:rFonts w:cs="Calibri"/>
          <w:szCs w:val="22"/>
          <w:lang w:val="cs-CZ"/>
        </w:rPr>
      </w:pPr>
      <w:r w:rsidRPr="007954C3">
        <w:rPr>
          <w:rFonts w:cs="Calibri"/>
          <w:szCs w:val="22"/>
          <w:lang w:val="cs-CZ"/>
        </w:rPr>
        <w:t>Dle ÚAP se v řešeném území nachází poddolované území a star</w:t>
      </w:r>
      <w:r w:rsidR="00DE7037" w:rsidRPr="007954C3">
        <w:rPr>
          <w:rFonts w:cs="Calibri"/>
          <w:szCs w:val="22"/>
          <w:lang w:val="cs-CZ"/>
        </w:rPr>
        <w:t>á</w:t>
      </w:r>
      <w:r w:rsidRPr="007954C3">
        <w:rPr>
          <w:rFonts w:cs="Calibri"/>
          <w:szCs w:val="22"/>
          <w:lang w:val="cs-CZ"/>
        </w:rPr>
        <w:t xml:space="preserve"> důlní díla, jejichž existenci ÚP zohledňuje a na základě požadavků ze Zadání ÚP zaznamenává do grafické čá</w:t>
      </w:r>
      <w:r w:rsidR="00DE7037" w:rsidRPr="007954C3">
        <w:rPr>
          <w:rFonts w:cs="Calibri"/>
          <w:szCs w:val="22"/>
          <w:lang w:val="cs-CZ"/>
        </w:rPr>
        <w:t>s</w:t>
      </w:r>
      <w:r w:rsidRPr="007954C3">
        <w:rPr>
          <w:rFonts w:cs="Calibri"/>
          <w:szCs w:val="22"/>
          <w:lang w:val="cs-CZ"/>
        </w:rPr>
        <w:t>ti.</w:t>
      </w:r>
    </w:p>
    <w:p w:rsidR="00395C87" w:rsidRPr="007954C3" w:rsidRDefault="00395C87" w:rsidP="00395C87">
      <w:pPr>
        <w:rPr>
          <w:lang w:val="cs-CZ"/>
        </w:rPr>
      </w:pPr>
    </w:p>
    <w:p w:rsidR="00395C87" w:rsidRPr="007954C3" w:rsidRDefault="00395C87" w:rsidP="00395C87">
      <w:pPr>
        <w:rPr>
          <w:lang w:val="cs-CZ"/>
        </w:rPr>
      </w:pPr>
    </w:p>
    <w:p w:rsidR="00DF6C1C" w:rsidRPr="007954C3" w:rsidRDefault="00DF6C1C" w:rsidP="00395C87">
      <w:pPr>
        <w:rPr>
          <w:lang w:val="cs-CZ"/>
        </w:rPr>
      </w:pPr>
    </w:p>
    <w:p w:rsidR="00BC578C" w:rsidRPr="007954C3" w:rsidRDefault="00BC578C" w:rsidP="00395C87">
      <w:pPr>
        <w:pStyle w:val="nadpis1nvrhu"/>
        <w:rPr>
          <w:color w:val="auto"/>
        </w:rPr>
      </w:pPr>
      <w:bookmarkStart w:id="25" w:name="_Toc422900725"/>
      <w:r w:rsidRPr="007954C3">
        <w:rPr>
          <w:color w:val="auto"/>
        </w:rPr>
        <w:t>F.</w:t>
      </w:r>
      <w:r w:rsidRPr="007954C3">
        <w:rPr>
          <w:color w:val="auto"/>
        </w:rPr>
        <w:tab/>
        <w:t>STANOVENÍ PODMÍNEK PRO VYUŽITÍ PLOCH S ROZDÍLNÝM ZPŮSOBEM VYUŽITÍ S URČENÍM PŘEVAŽUJÍCÍHO ÚČELU VYUŽITÍ (HLAVNÍ VYUŽITÍ), POKUD JE MOŽNÉ JE STANOVIT, PŘÍPUSTNÉHO VYUŽITÍ, NEPŘÍPUSTNÉHO VYUŽITÍ (VČETNĚ STANOVENÍ, VE KTERÝCH PLOCHÁCH JE VYLOUČENO UMÍSŤOVÁNÍ STAVEB, ZAŘÍZENÍ A JINÝCH OPATŘENÍ PRO ÚČELY UVEDENÉ V § 18 ODST. 5 STAVEBNÍHO ZÁKONA), POPŘÍPADĚ STANOVENÍ PODMÍNĚNĚ PŘÍPUSTNÉHO VYUŽITÍ TĚCHTO PLOCH A STANOVENÍ PODMÍNEK PROSTOROVÉHO USPOŘÁDÁNÍ, VČETNĚ ZÁKLADNÍCH PODMÍNEK OCHRANY KRAJINNÉHO RÁZU</w:t>
      </w:r>
      <w:bookmarkEnd w:id="25"/>
    </w:p>
    <w:p w:rsidR="00BC578C" w:rsidRPr="007954C3" w:rsidRDefault="00BC578C" w:rsidP="002D4F4D">
      <w:pPr>
        <w:rPr>
          <w:lang w:val="cs-CZ"/>
        </w:rPr>
      </w:pPr>
    </w:p>
    <w:p w:rsidR="00BC578C" w:rsidRPr="007954C3" w:rsidRDefault="00BC578C" w:rsidP="00BC578C">
      <w:pPr>
        <w:pStyle w:val="nadpis2nvrhu"/>
        <w:rPr>
          <w:color w:val="auto"/>
        </w:rPr>
      </w:pPr>
      <w:bookmarkStart w:id="26" w:name="_Toc422900726"/>
      <w:proofErr w:type="gramStart"/>
      <w:r w:rsidRPr="007954C3">
        <w:rPr>
          <w:color w:val="auto"/>
        </w:rPr>
        <w:t>F.1.</w:t>
      </w:r>
      <w:r w:rsidRPr="007954C3">
        <w:rPr>
          <w:color w:val="auto"/>
        </w:rPr>
        <w:tab/>
        <w:t>ZÁKLADNÍ</w:t>
      </w:r>
      <w:proofErr w:type="gramEnd"/>
      <w:r w:rsidRPr="007954C3">
        <w:rPr>
          <w:color w:val="auto"/>
        </w:rPr>
        <w:t xml:space="preserve"> ČLENĚNĚÍ PLOCH S ROZDÍLNÝM ZPŮSOBEM VYUŽITÍ</w:t>
      </w:r>
      <w:bookmarkEnd w:id="26"/>
    </w:p>
    <w:p w:rsidR="00BC578C" w:rsidRPr="007954C3" w:rsidRDefault="00BC578C" w:rsidP="00BC578C">
      <w:pPr>
        <w:rPr>
          <w:rFonts w:cs="Calibri"/>
          <w:b/>
          <w:szCs w:val="22"/>
          <w:lang w:val="cs-CZ"/>
        </w:rPr>
      </w:pPr>
      <w:r w:rsidRPr="007954C3">
        <w:rPr>
          <w:rFonts w:cs="Calibri"/>
          <w:b/>
          <w:szCs w:val="22"/>
          <w:lang w:val="cs-CZ"/>
        </w:rPr>
        <w:t>plochy bydlení</w:t>
      </w:r>
    </w:p>
    <w:p w:rsidR="00BC578C" w:rsidRPr="007954C3" w:rsidRDefault="00BC578C" w:rsidP="00BC578C">
      <w:pPr>
        <w:rPr>
          <w:rFonts w:cs="Calibri"/>
          <w:szCs w:val="22"/>
          <w:lang w:val="cs-CZ"/>
        </w:rPr>
      </w:pPr>
      <w:r w:rsidRPr="007954C3">
        <w:rPr>
          <w:rFonts w:cs="Calibri"/>
          <w:b/>
          <w:szCs w:val="22"/>
          <w:lang w:val="cs-CZ"/>
        </w:rPr>
        <w:t>BI</w:t>
      </w:r>
      <w:r w:rsidRPr="007954C3">
        <w:rPr>
          <w:rFonts w:cs="Calibri"/>
          <w:szCs w:val="22"/>
          <w:lang w:val="cs-CZ"/>
        </w:rPr>
        <w:t xml:space="preserve"> – plochy pro </w:t>
      </w:r>
      <w:r w:rsidRPr="007954C3">
        <w:rPr>
          <w:rFonts w:cs="Calibri"/>
          <w:bCs/>
          <w:szCs w:val="22"/>
          <w:lang w:val="cs-CZ"/>
        </w:rPr>
        <w:t>bydlení</w:t>
      </w:r>
      <w:r w:rsidRPr="007954C3">
        <w:rPr>
          <w:rFonts w:cs="Calibri"/>
          <w:szCs w:val="22"/>
          <w:lang w:val="cs-CZ"/>
        </w:rPr>
        <w:t xml:space="preserve"> individuální</w:t>
      </w:r>
    </w:p>
    <w:p w:rsidR="00BC578C" w:rsidRPr="007954C3" w:rsidRDefault="00BC578C" w:rsidP="00BC578C">
      <w:pPr>
        <w:rPr>
          <w:rFonts w:cs="Calibri"/>
          <w:szCs w:val="22"/>
          <w:lang w:val="cs-CZ"/>
        </w:rPr>
      </w:pPr>
      <w:r w:rsidRPr="007954C3">
        <w:rPr>
          <w:rFonts w:cs="Calibri"/>
          <w:b/>
          <w:szCs w:val="22"/>
          <w:lang w:val="cs-CZ"/>
        </w:rPr>
        <w:t xml:space="preserve">BH </w:t>
      </w:r>
      <w:r w:rsidRPr="007954C3">
        <w:rPr>
          <w:rFonts w:cs="Calibri"/>
          <w:szCs w:val="22"/>
          <w:lang w:val="cs-CZ"/>
        </w:rPr>
        <w:t>– ploch pro bydlení hromadné</w:t>
      </w:r>
    </w:p>
    <w:p w:rsidR="002D4F4D" w:rsidRPr="007954C3" w:rsidRDefault="002D4F4D" w:rsidP="008B5440">
      <w:pPr>
        <w:spacing w:line="120" w:lineRule="exact"/>
        <w:rPr>
          <w:rFonts w:cs="Calibri"/>
          <w:szCs w:val="22"/>
          <w:u w:val="single"/>
          <w:lang w:val="cs-CZ"/>
        </w:rPr>
      </w:pPr>
    </w:p>
    <w:p w:rsidR="00BC578C" w:rsidRPr="007954C3" w:rsidRDefault="00BC578C" w:rsidP="00BC578C">
      <w:pPr>
        <w:rPr>
          <w:rFonts w:cs="Calibri"/>
          <w:b/>
          <w:szCs w:val="22"/>
          <w:lang w:val="cs-CZ"/>
        </w:rPr>
      </w:pPr>
      <w:r w:rsidRPr="007954C3">
        <w:rPr>
          <w:rFonts w:cs="Calibri"/>
          <w:b/>
          <w:szCs w:val="22"/>
          <w:lang w:val="cs-CZ"/>
        </w:rPr>
        <w:t>plochy rekreace</w:t>
      </w:r>
    </w:p>
    <w:p w:rsidR="00BC578C" w:rsidRPr="007954C3" w:rsidRDefault="00BC578C" w:rsidP="00BC578C">
      <w:pPr>
        <w:rPr>
          <w:rFonts w:cs="Calibri"/>
          <w:bCs/>
          <w:szCs w:val="22"/>
          <w:lang w:val="cs-CZ"/>
        </w:rPr>
      </w:pPr>
      <w:r w:rsidRPr="007954C3">
        <w:rPr>
          <w:rFonts w:cs="Calibri"/>
          <w:b/>
          <w:szCs w:val="22"/>
          <w:lang w:val="cs-CZ"/>
        </w:rPr>
        <w:t>RI</w:t>
      </w:r>
      <w:r w:rsidRPr="007954C3">
        <w:rPr>
          <w:rFonts w:cs="Calibri"/>
          <w:szCs w:val="22"/>
          <w:lang w:val="cs-CZ"/>
        </w:rPr>
        <w:t xml:space="preserve"> – </w:t>
      </w:r>
      <w:r w:rsidRPr="007954C3">
        <w:rPr>
          <w:rFonts w:cs="Calibri"/>
          <w:bCs/>
          <w:szCs w:val="22"/>
          <w:lang w:val="cs-CZ"/>
        </w:rPr>
        <w:t>plochy rodinné rekreace</w:t>
      </w:r>
    </w:p>
    <w:p w:rsidR="00BC578C" w:rsidRPr="007954C3" w:rsidRDefault="00BC578C" w:rsidP="008B5440">
      <w:pPr>
        <w:spacing w:line="120" w:lineRule="exact"/>
        <w:rPr>
          <w:rFonts w:cs="Calibri"/>
          <w:szCs w:val="22"/>
          <w:lang w:val="cs-CZ"/>
        </w:rPr>
      </w:pPr>
    </w:p>
    <w:p w:rsidR="00BC578C" w:rsidRPr="007954C3" w:rsidRDefault="00BC578C" w:rsidP="00BC578C">
      <w:pPr>
        <w:rPr>
          <w:rFonts w:cs="Calibri"/>
          <w:b/>
          <w:szCs w:val="22"/>
          <w:lang w:val="cs-CZ"/>
        </w:rPr>
      </w:pPr>
      <w:r w:rsidRPr="007954C3">
        <w:rPr>
          <w:rFonts w:cs="Calibri"/>
          <w:b/>
          <w:szCs w:val="22"/>
          <w:lang w:val="cs-CZ"/>
        </w:rPr>
        <w:t>plochy občanského vybavení</w:t>
      </w:r>
    </w:p>
    <w:p w:rsidR="00BC578C" w:rsidRPr="007954C3" w:rsidRDefault="00BC578C" w:rsidP="00BC578C">
      <w:pPr>
        <w:rPr>
          <w:rFonts w:cs="Calibri"/>
          <w:szCs w:val="22"/>
          <w:lang w:val="cs-CZ"/>
        </w:rPr>
      </w:pPr>
      <w:r w:rsidRPr="007954C3">
        <w:rPr>
          <w:rFonts w:cs="Calibri"/>
          <w:b/>
          <w:szCs w:val="22"/>
          <w:lang w:val="cs-CZ"/>
        </w:rPr>
        <w:t xml:space="preserve">O </w:t>
      </w:r>
      <w:r w:rsidRPr="007954C3">
        <w:rPr>
          <w:rFonts w:cs="Calibri"/>
          <w:szCs w:val="22"/>
          <w:lang w:val="cs-CZ"/>
        </w:rPr>
        <w:t>– plochy občanského vybavení</w:t>
      </w:r>
    </w:p>
    <w:p w:rsidR="00BC578C" w:rsidRPr="007954C3" w:rsidRDefault="00BC578C" w:rsidP="00BC578C">
      <w:pPr>
        <w:rPr>
          <w:rFonts w:cs="Calibri"/>
          <w:szCs w:val="22"/>
          <w:lang w:val="cs-CZ"/>
        </w:rPr>
      </w:pPr>
      <w:r w:rsidRPr="007954C3">
        <w:rPr>
          <w:rFonts w:cs="Calibri"/>
          <w:b/>
          <w:szCs w:val="22"/>
          <w:lang w:val="cs-CZ"/>
        </w:rPr>
        <w:t xml:space="preserve">OH – </w:t>
      </w:r>
      <w:r w:rsidRPr="007954C3">
        <w:rPr>
          <w:rFonts w:cs="Calibri"/>
          <w:szCs w:val="22"/>
          <w:lang w:val="cs-CZ"/>
        </w:rPr>
        <w:t>plochy pro veřejná pohřebiště a související služby</w:t>
      </w:r>
    </w:p>
    <w:p w:rsidR="00BC578C" w:rsidRPr="007954C3" w:rsidRDefault="00BC578C" w:rsidP="00BC578C">
      <w:pPr>
        <w:rPr>
          <w:rFonts w:cs="Calibri"/>
          <w:szCs w:val="22"/>
          <w:lang w:val="cs-CZ"/>
        </w:rPr>
      </w:pPr>
      <w:r w:rsidRPr="007954C3">
        <w:rPr>
          <w:rFonts w:cs="Calibri"/>
          <w:b/>
          <w:szCs w:val="22"/>
          <w:lang w:val="cs-CZ"/>
        </w:rPr>
        <w:t>OS</w:t>
      </w:r>
      <w:r w:rsidRPr="007954C3">
        <w:rPr>
          <w:rFonts w:cs="Calibri"/>
          <w:szCs w:val="22"/>
          <w:lang w:val="cs-CZ"/>
        </w:rPr>
        <w:t xml:space="preserve"> – plochy pro tělovýchovu a sport</w:t>
      </w:r>
    </w:p>
    <w:p w:rsidR="00BC578C" w:rsidRPr="007954C3" w:rsidRDefault="00BC578C" w:rsidP="008B5440">
      <w:pPr>
        <w:spacing w:line="120" w:lineRule="exact"/>
        <w:rPr>
          <w:rFonts w:cs="Calibri"/>
          <w:szCs w:val="22"/>
          <w:lang w:val="cs-CZ"/>
        </w:rPr>
      </w:pPr>
    </w:p>
    <w:p w:rsidR="00BC578C" w:rsidRPr="007954C3" w:rsidRDefault="00BC578C" w:rsidP="00BC578C">
      <w:pPr>
        <w:rPr>
          <w:rFonts w:cs="Calibri"/>
          <w:b/>
          <w:szCs w:val="22"/>
          <w:lang w:val="cs-CZ"/>
        </w:rPr>
      </w:pPr>
      <w:r w:rsidRPr="007954C3">
        <w:rPr>
          <w:rFonts w:cs="Calibri"/>
          <w:b/>
          <w:szCs w:val="22"/>
          <w:lang w:val="cs-CZ"/>
        </w:rPr>
        <w:t>plochy smíšeného využití</w:t>
      </w:r>
    </w:p>
    <w:p w:rsidR="00BC578C" w:rsidRPr="007954C3" w:rsidRDefault="00BC578C" w:rsidP="00BC578C">
      <w:pPr>
        <w:rPr>
          <w:rFonts w:cs="Calibri"/>
          <w:szCs w:val="22"/>
          <w:lang w:val="cs-CZ"/>
        </w:rPr>
      </w:pPr>
      <w:r w:rsidRPr="007954C3">
        <w:rPr>
          <w:rFonts w:cs="Calibri"/>
          <w:b/>
          <w:szCs w:val="22"/>
          <w:lang w:val="cs-CZ"/>
        </w:rPr>
        <w:t>S</w:t>
      </w:r>
      <w:r w:rsidR="00BE6DBC" w:rsidRPr="007954C3">
        <w:rPr>
          <w:rFonts w:cs="Calibri"/>
          <w:b/>
          <w:szCs w:val="22"/>
          <w:lang w:val="cs-CZ"/>
        </w:rPr>
        <w:t>O</w:t>
      </w:r>
      <w:r w:rsidR="00BE6DBC" w:rsidRPr="007954C3">
        <w:rPr>
          <w:rFonts w:cs="Calibri"/>
          <w:szCs w:val="22"/>
          <w:lang w:val="cs-CZ"/>
        </w:rPr>
        <w:t xml:space="preserve"> – plochy smíšené obytné</w:t>
      </w:r>
    </w:p>
    <w:p w:rsidR="00BE6DBC" w:rsidRPr="007954C3" w:rsidRDefault="00BE6DBC" w:rsidP="00BC578C">
      <w:pPr>
        <w:rPr>
          <w:rFonts w:cs="Calibri"/>
          <w:szCs w:val="22"/>
          <w:lang w:val="cs-CZ"/>
        </w:rPr>
      </w:pPr>
      <w:r w:rsidRPr="007954C3">
        <w:rPr>
          <w:rFonts w:cs="Calibri"/>
          <w:b/>
          <w:szCs w:val="22"/>
          <w:lang w:val="cs-CZ"/>
        </w:rPr>
        <w:t xml:space="preserve">SP </w:t>
      </w:r>
      <w:r w:rsidRPr="007954C3">
        <w:rPr>
          <w:rFonts w:cs="Calibri"/>
          <w:szCs w:val="22"/>
          <w:lang w:val="cs-CZ"/>
        </w:rPr>
        <w:t>– plochy smíšené výrobní</w:t>
      </w:r>
    </w:p>
    <w:p w:rsidR="00BC578C" w:rsidRPr="007954C3" w:rsidRDefault="00BC578C" w:rsidP="008B5440">
      <w:pPr>
        <w:spacing w:line="120" w:lineRule="exact"/>
        <w:rPr>
          <w:rFonts w:cs="Calibri"/>
          <w:szCs w:val="22"/>
          <w:lang w:val="cs-CZ"/>
        </w:rPr>
      </w:pPr>
    </w:p>
    <w:p w:rsidR="00BC578C" w:rsidRPr="007954C3" w:rsidRDefault="00BC578C" w:rsidP="00BC578C">
      <w:pPr>
        <w:rPr>
          <w:rFonts w:cs="Calibri"/>
          <w:b/>
          <w:szCs w:val="22"/>
          <w:lang w:val="cs-CZ"/>
        </w:rPr>
      </w:pPr>
      <w:r w:rsidRPr="007954C3">
        <w:rPr>
          <w:rFonts w:cs="Calibri"/>
          <w:b/>
          <w:szCs w:val="22"/>
          <w:lang w:val="cs-CZ"/>
        </w:rPr>
        <w:t>dopravní infrastruktura</w:t>
      </w:r>
    </w:p>
    <w:p w:rsidR="00BC578C" w:rsidRPr="007954C3" w:rsidRDefault="00BC578C" w:rsidP="00BC578C">
      <w:pPr>
        <w:rPr>
          <w:rFonts w:cs="Calibri"/>
          <w:szCs w:val="22"/>
          <w:lang w:val="cs-CZ"/>
        </w:rPr>
      </w:pPr>
      <w:r w:rsidRPr="007954C3">
        <w:rPr>
          <w:rFonts w:cs="Calibri"/>
          <w:b/>
          <w:szCs w:val="22"/>
          <w:lang w:val="cs-CZ"/>
        </w:rPr>
        <w:t xml:space="preserve">DS </w:t>
      </w:r>
      <w:r w:rsidRPr="007954C3">
        <w:rPr>
          <w:rFonts w:cs="Calibri"/>
          <w:szCs w:val="22"/>
          <w:lang w:val="cs-CZ"/>
        </w:rPr>
        <w:t>– plochy pro silniční dopravu</w:t>
      </w:r>
    </w:p>
    <w:p w:rsidR="00BC578C" w:rsidRPr="007954C3" w:rsidRDefault="00BC578C" w:rsidP="00BC578C">
      <w:pPr>
        <w:rPr>
          <w:rFonts w:cs="Calibri"/>
          <w:szCs w:val="22"/>
          <w:lang w:val="cs-CZ"/>
        </w:rPr>
      </w:pPr>
      <w:r w:rsidRPr="007954C3">
        <w:rPr>
          <w:rFonts w:cs="Calibri"/>
          <w:b/>
          <w:szCs w:val="22"/>
          <w:lang w:val="cs-CZ"/>
        </w:rPr>
        <w:t>DL</w:t>
      </w:r>
      <w:r w:rsidRPr="007954C3">
        <w:rPr>
          <w:rFonts w:cs="Calibri"/>
          <w:szCs w:val="22"/>
          <w:lang w:val="cs-CZ"/>
        </w:rPr>
        <w:t xml:space="preserve"> – plochy pro leteckou dopravu</w:t>
      </w:r>
    </w:p>
    <w:p w:rsidR="00BC578C" w:rsidRPr="007954C3" w:rsidRDefault="00BC578C" w:rsidP="00BC578C">
      <w:pPr>
        <w:rPr>
          <w:rFonts w:cs="Calibri"/>
          <w:szCs w:val="22"/>
          <w:lang w:val="cs-CZ"/>
        </w:rPr>
      </w:pPr>
      <w:r w:rsidRPr="007954C3">
        <w:rPr>
          <w:rFonts w:cs="Calibri"/>
          <w:b/>
          <w:szCs w:val="22"/>
          <w:lang w:val="cs-CZ"/>
        </w:rPr>
        <w:t>DZ</w:t>
      </w:r>
      <w:r w:rsidRPr="007954C3">
        <w:rPr>
          <w:rFonts w:cs="Calibri"/>
          <w:szCs w:val="22"/>
          <w:lang w:val="cs-CZ"/>
        </w:rPr>
        <w:t xml:space="preserve"> – plochy pro drážní dopravu</w:t>
      </w:r>
    </w:p>
    <w:p w:rsidR="008B5440" w:rsidRDefault="008B5440" w:rsidP="008B5440">
      <w:pPr>
        <w:spacing w:line="120" w:lineRule="exact"/>
        <w:rPr>
          <w:rFonts w:cs="Calibri"/>
          <w:b/>
          <w:szCs w:val="22"/>
          <w:lang w:val="cs-CZ"/>
        </w:rPr>
      </w:pPr>
    </w:p>
    <w:p w:rsidR="00BC578C" w:rsidRPr="007954C3" w:rsidRDefault="00BC578C" w:rsidP="00BC578C">
      <w:pPr>
        <w:rPr>
          <w:rFonts w:cs="Calibri"/>
          <w:b/>
          <w:szCs w:val="22"/>
          <w:lang w:val="cs-CZ"/>
        </w:rPr>
      </w:pPr>
      <w:r w:rsidRPr="007954C3">
        <w:rPr>
          <w:rFonts w:cs="Calibri"/>
          <w:b/>
          <w:szCs w:val="22"/>
          <w:lang w:val="cs-CZ"/>
        </w:rPr>
        <w:t>plochy technické infrastruktury</w:t>
      </w:r>
    </w:p>
    <w:p w:rsidR="00BC578C" w:rsidRPr="007954C3" w:rsidRDefault="00BC578C" w:rsidP="00BC578C">
      <w:pPr>
        <w:rPr>
          <w:rFonts w:cs="Calibri"/>
          <w:szCs w:val="22"/>
          <w:lang w:val="cs-CZ"/>
        </w:rPr>
      </w:pPr>
      <w:r w:rsidRPr="007954C3">
        <w:rPr>
          <w:rFonts w:cs="Calibri"/>
          <w:b/>
          <w:szCs w:val="22"/>
          <w:lang w:val="cs-CZ"/>
        </w:rPr>
        <w:t>T*</w:t>
      </w:r>
      <w:r w:rsidRPr="007954C3">
        <w:rPr>
          <w:rFonts w:cs="Calibri"/>
          <w:szCs w:val="22"/>
          <w:lang w:val="cs-CZ"/>
        </w:rPr>
        <w:t xml:space="preserve"> – plochy technické infrastruktury</w:t>
      </w:r>
    </w:p>
    <w:p w:rsidR="00BC578C" w:rsidRPr="007954C3" w:rsidRDefault="00BC578C" w:rsidP="00BC578C">
      <w:pPr>
        <w:rPr>
          <w:rFonts w:cs="Calibri"/>
          <w:szCs w:val="22"/>
          <w:lang w:val="cs-CZ"/>
        </w:rPr>
      </w:pPr>
      <w:r w:rsidRPr="007954C3">
        <w:rPr>
          <w:rFonts w:cs="Calibri"/>
          <w:b/>
          <w:szCs w:val="22"/>
          <w:lang w:val="cs-CZ"/>
        </w:rPr>
        <w:t xml:space="preserve">TV </w:t>
      </w:r>
      <w:r w:rsidRPr="007954C3">
        <w:rPr>
          <w:rFonts w:cs="Calibri"/>
          <w:szCs w:val="22"/>
          <w:lang w:val="cs-CZ"/>
        </w:rPr>
        <w:t>– plochy pro vodní hospodářství</w:t>
      </w:r>
    </w:p>
    <w:p w:rsidR="00BC578C" w:rsidRPr="007954C3" w:rsidRDefault="00BC578C" w:rsidP="00BC578C">
      <w:pPr>
        <w:rPr>
          <w:rFonts w:cs="Calibri"/>
          <w:szCs w:val="22"/>
          <w:lang w:val="cs-CZ"/>
        </w:rPr>
      </w:pPr>
      <w:r w:rsidRPr="007954C3">
        <w:rPr>
          <w:rFonts w:cs="Calibri"/>
          <w:b/>
          <w:szCs w:val="22"/>
          <w:lang w:val="cs-CZ"/>
        </w:rPr>
        <w:t xml:space="preserve">TO </w:t>
      </w:r>
      <w:r w:rsidRPr="007954C3">
        <w:rPr>
          <w:rFonts w:cs="Calibri"/>
          <w:szCs w:val="22"/>
          <w:lang w:val="cs-CZ"/>
        </w:rPr>
        <w:t>– plochy technického zabezpečení obce</w:t>
      </w:r>
    </w:p>
    <w:p w:rsidR="00BC578C" w:rsidRPr="007954C3" w:rsidRDefault="00BC578C" w:rsidP="008B5440">
      <w:pPr>
        <w:spacing w:line="120" w:lineRule="exact"/>
        <w:rPr>
          <w:rFonts w:cs="Calibri"/>
          <w:szCs w:val="22"/>
          <w:lang w:val="cs-CZ"/>
        </w:rPr>
      </w:pPr>
    </w:p>
    <w:p w:rsidR="00BC578C" w:rsidRPr="007954C3" w:rsidRDefault="00BC578C" w:rsidP="00BC578C">
      <w:pPr>
        <w:rPr>
          <w:rFonts w:cs="Calibri"/>
          <w:b/>
          <w:szCs w:val="22"/>
          <w:lang w:val="cs-CZ"/>
        </w:rPr>
      </w:pPr>
      <w:r w:rsidRPr="007954C3">
        <w:rPr>
          <w:rFonts w:cs="Calibri"/>
          <w:b/>
          <w:szCs w:val="22"/>
          <w:lang w:val="cs-CZ"/>
        </w:rPr>
        <w:t>plochy veřejných prostranství</w:t>
      </w:r>
    </w:p>
    <w:p w:rsidR="00BC578C" w:rsidRPr="007954C3" w:rsidRDefault="00BC578C" w:rsidP="00BC578C">
      <w:pPr>
        <w:rPr>
          <w:rFonts w:cs="Calibri"/>
          <w:szCs w:val="22"/>
          <w:lang w:val="cs-CZ"/>
        </w:rPr>
      </w:pPr>
      <w:r w:rsidRPr="007954C3">
        <w:rPr>
          <w:rFonts w:cs="Calibri"/>
          <w:b/>
          <w:szCs w:val="22"/>
          <w:lang w:val="cs-CZ"/>
        </w:rPr>
        <w:t>P*</w:t>
      </w:r>
      <w:r w:rsidRPr="007954C3">
        <w:rPr>
          <w:rFonts w:cs="Calibri"/>
          <w:szCs w:val="22"/>
          <w:lang w:val="cs-CZ"/>
        </w:rPr>
        <w:t xml:space="preserve"> – plochy veřejných prostranství</w:t>
      </w:r>
    </w:p>
    <w:p w:rsidR="00BC578C" w:rsidRDefault="00BC578C" w:rsidP="008B5440">
      <w:pPr>
        <w:spacing w:line="120" w:lineRule="exact"/>
        <w:rPr>
          <w:rFonts w:cs="Calibri"/>
          <w:szCs w:val="22"/>
          <w:lang w:val="cs-CZ"/>
        </w:rPr>
      </w:pPr>
    </w:p>
    <w:p w:rsidR="00BC578C" w:rsidRPr="007954C3" w:rsidRDefault="00BC578C" w:rsidP="00BC578C">
      <w:pPr>
        <w:rPr>
          <w:rFonts w:cs="Calibri"/>
          <w:b/>
          <w:szCs w:val="22"/>
          <w:lang w:val="cs-CZ"/>
        </w:rPr>
      </w:pPr>
      <w:r w:rsidRPr="007954C3">
        <w:rPr>
          <w:rFonts w:cs="Calibri"/>
          <w:b/>
          <w:szCs w:val="22"/>
          <w:lang w:val="cs-CZ"/>
        </w:rPr>
        <w:t>plochy výroby a skladování</w:t>
      </w:r>
    </w:p>
    <w:p w:rsidR="00BC578C" w:rsidRPr="007954C3" w:rsidRDefault="00BC578C" w:rsidP="00BC578C">
      <w:pPr>
        <w:rPr>
          <w:rFonts w:cs="Calibri"/>
          <w:szCs w:val="22"/>
          <w:lang w:val="cs-CZ"/>
        </w:rPr>
      </w:pPr>
      <w:r w:rsidRPr="007954C3">
        <w:rPr>
          <w:rFonts w:cs="Calibri"/>
          <w:b/>
          <w:szCs w:val="22"/>
          <w:lang w:val="cs-CZ"/>
        </w:rPr>
        <w:t>V</w:t>
      </w:r>
      <w:r w:rsidRPr="007954C3">
        <w:rPr>
          <w:rFonts w:cs="Calibri"/>
          <w:szCs w:val="22"/>
          <w:lang w:val="cs-CZ"/>
        </w:rPr>
        <w:t xml:space="preserve"> – plochy pro výrobu a skladování</w:t>
      </w:r>
    </w:p>
    <w:p w:rsidR="006E13ED" w:rsidRPr="007954C3" w:rsidRDefault="006E13ED" w:rsidP="006E13ED">
      <w:pPr>
        <w:rPr>
          <w:rFonts w:cs="Calibri"/>
          <w:szCs w:val="22"/>
          <w:lang w:val="cs-CZ"/>
        </w:rPr>
      </w:pPr>
      <w:r w:rsidRPr="007954C3">
        <w:rPr>
          <w:rFonts w:cs="Calibri"/>
          <w:b/>
          <w:szCs w:val="22"/>
          <w:lang w:val="cs-CZ"/>
        </w:rPr>
        <w:t>VX</w:t>
      </w:r>
      <w:r w:rsidRPr="007954C3">
        <w:rPr>
          <w:rFonts w:cs="Calibri"/>
          <w:szCs w:val="22"/>
          <w:lang w:val="cs-CZ"/>
        </w:rPr>
        <w:t xml:space="preserve"> – plochy pro specifické druhy výroby a skladování</w:t>
      </w:r>
    </w:p>
    <w:p w:rsidR="00BC578C" w:rsidRPr="007954C3" w:rsidRDefault="00BC578C" w:rsidP="00BC578C">
      <w:pPr>
        <w:rPr>
          <w:rFonts w:cs="Calibri"/>
          <w:szCs w:val="22"/>
          <w:lang w:val="cs-CZ"/>
        </w:rPr>
      </w:pPr>
      <w:r w:rsidRPr="007954C3">
        <w:rPr>
          <w:rFonts w:cs="Calibri"/>
          <w:b/>
          <w:szCs w:val="22"/>
          <w:lang w:val="cs-CZ"/>
        </w:rPr>
        <w:t xml:space="preserve">VZ – </w:t>
      </w:r>
      <w:r w:rsidRPr="007954C3">
        <w:rPr>
          <w:rFonts w:cs="Calibri"/>
          <w:szCs w:val="22"/>
          <w:lang w:val="cs-CZ"/>
        </w:rPr>
        <w:t>plochy pro zemědělskou a lesnickou výrobu</w:t>
      </w:r>
    </w:p>
    <w:p w:rsidR="00BC578C" w:rsidRPr="007954C3" w:rsidRDefault="00BC578C" w:rsidP="00BC578C">
      <w:pPr>
        <w:rPr>
          <w:rFonts w:cs="Calibri"/>
          <w:b/>
          <w:szCs w:val="22"/>
          <w:lang w:val="cs-CZ"/>
        </w:rPr>
      </w:pPr>
      <w:r w:rsidRPr="007954C3">
        <w:rPr>
          <w:rFonts w:cs="Calibri"/>
          <w:b/>
          <w:szCs w:val="22"/>
          <w:lang w:val="cs-CZ"/>
        </w:rPr>
        <w:lastRenderedPageBreak/>
        <w:t>plochy vodní a vodohospodářské</w:t>
      </w:r>
    </w:p>
    <w:p w:rsidR="00BC578C" w:rsidRPr="007954C3" w:rsidRDefault="00BC578C" w:rsidP="00BC578C">
      <w:pPr>
        <w:rPr>
          <w:rFonts w:cs="Calibri"/>
          <w:szCs w:val="22"/>
          <w:lang w:val="cs-CZ"/>
        </w:rPr>
      </w:pPr>
      <w:r w:rsidRPr="007954C3">
        <w:rPr>
          <w:rFonts w:cs="Calibri"/>
          <w:b/>
          <w:szCs w:val="22"/>
          <w:lang w:val="cs-CZ"/>
        </w:rPr>
        <w:t xml:space="preserve">WT </w:t>
      </w:r>
      <w:r w:rsidRPr="007954C3">
        <w:rPr>
          <w:rFonts w:cs="Calibri"/>
          <w:szCs w:val="22"/>
          <w:lang w:val="cs-CZ"/>
        </w:rPr>
        <w:t>– vodní plochy a toky</w:t>
      </w:r>
    </w:p>
    <w:p w:rsidR="00BC578C" w:rsidRPr="007954C3" w:rsidRDefault="00BC578C" w:rsidP="008B5440">
      <w:pPr>
        <w:spacing w:line="120" w:lineRule="exact"/>
        <w:rPr>
          <w:rFonts w:cs="Calibri"/>
          <w:szCs w:val="22"/>
          <w:lang w:val="cs-CZ"/>
        </w:rPr>
      </w:pPr>
    </w:p>
    <w:p w:rsidR="00BC578C" w:rsidRPr="007954C3" w:rsidRDefault="00BC578C" w:rsidP="00BC578C">
      <w:pPr>
        <w:rPr>
          <w:rFonts w:cs="Calibri"/>
          <w:b/>
          <w:szCs w:val="22"/>
          <w:lang w:val="cs-CZ"/>
        </w:rPr>
      </w:pPr>
      <w:r w:rsidRPr="007954C3">
        <w:rPr>
          <w:rFonts w:cs="Calibri"/>
          <w:b/>
          <w:szCs w:val="22"/>
          <w:lang w:val="cs-CZ"/>
        </w:rPr>
        <w:t>plochy zeleně</w:t>
      </w:r>
    </w:p>
    <w:p w:rsidR="00BC578C" w:rsidRPr="007954C3" w:rsidRDefault="00BC578C" w:rsidP="00BC578C">
      <w:pPr>
        <w:rPr>
          <w:rFonts w:cs="Calibri"/>
          <w:szCs w:val="22"/>
          <w:lang w:val="cs-CZ"/>
        </w:rPr>
      </w:pPr>
      <w:r w:rsidRPr="007954C3">
        <w:rPr>
          <w:rFonts w:cs="Calibri"/>
          <w:b/>
          <w:szCs w:val="22"/>
          <w:lang w:val="cs-CZ"/>
        </w:rPr>
        <w:t>K</w:t>
      </w:r>
      <w:r w:rsidRPr="007954C3">
        <w:rPr>
          <w:rFonts w:cs="Calibri"/>
          <w:szCs w:val="22"/>
          <w:lang w:val="cs-CZ"/>
        </w:rPr>
        <w:t xml:space="preserve"> – plochy krajinné zeleně</w:t>
      </w:r>
    </w:p>
    <w:p w:rsidR="00BC578C" w:rsidRPr="007954C3" w:rsidRDefault="00BC578C" w:rsidP="00BC578C">
      <w:pPr>
        <w:rPr>
          <w:rFonts w:cs="Calibri"/>
          <w:szCs w:val="22"/>
          <w:lang w:val="cs-CZ"/>
        </w:rPr>
      </w:pPr>
      <w:r w:rsidRPr="007954C3">
        <w:rPr>
          <w:rFonts w:cs="Calibri"/>
          <w:b/>
          <w:szCs w:val="22"/>
          <w:lang w:val="cs-CZ"/>
        </w:rPr>
        <w:t>Z*</w:t>
      </w:r>
      <w:r w:rsidRPr="007954C3">
        <w:rPr>
          <w:rFonts w:cs="Calibri"/>
          <w:szCs w:val="22"/>
          <w:lang w:val="cs-CZ"/>
        </w:rPr>
        <w:t xml:space="preserve"> – plochy sídelní zeleně</w:t>
      </w:r>
    </w:p>
    <w:p w:rsidR="00BC578C" w:rsidRPr="007954C3" w:rsidRDefault="00BC578C" w:rsidP="008B5440">
      <w:pPr>
        <w:spacing w:line="120" w:lineRule="exact"/>
        <w:rPr>
          <w:rFonts w:cs="Calibri"/>
          <w:szCs w:val="22"/>
          <w:lang w:val="cs-CZ"/>
        </w:rPr>
      </w:pPr>
    </w:p>
    <w:p w:rsidR="00BC578C" w:rsidRPr="007954C3" w:rsidRDefault="00BC578C" w:rsidP="00BC578C">
      <w:pPr>
        <w:rPr>
          <w:rFonts w:cs="Calibri"/>
          <w:b/>
          <w:szCs w:val="22"/>
          <w:lang w:val="cs-CZ"/>
        </w:rPr>
      </w:pPr>
      <w:r w:rsidRPr="007954C3">
        <w:rPr>
          <w:rFonts w:cs="Calibri"/>
          <w:b/>
          <w:szCs w:val="22"/>
          <w:lang w:val="cs-CZ"/>
        </w:rPr>
        <w:t>plochy přírodní</w:t>
      </w:r>
    </w:p>
    <w:p w:rsidR="00BC578C" w:rsidRPr="007954C3" w:rsidRDefault="00BC578C" w:rsidP="00BC578C">
      <w:pPr>
        <w:rPr>
          <w:rFonts w:cs="Calibri"/>
          <w:szCs w:val="22"/>
          <w:lang w:val="cs-CZ"/>
        </w:rPr>
      </w:pPr>
      <w:r w:rsidRPr="007954C3">
        <w:rPr>
          <w:rFonts w:cs="Calibri"/>
          <w:b/>
          <w:szCs w:val="22"/>
          <w:lang w:val="cs-CZ"/>
        </w:rPr>
        <w:t xml:space="preserve">P </w:t>
      </w:r>
      <w:r w:rsidRPr="007954C3">
        <w:rPr>
          <w:rFonts w:cs="Calibri"/>
          <w:szCs w:val="22"/>
          <w:lang w:val="cs-CZ"/>
        </w:rPr>
        <w:t>– plochy přírodní</w:t>
      </w:r>
    </w:p>
    <w:p w:rsidR="00BC578C" w:rsidRPr="007954C3" w:rsidRDefault="00BC578C" w:rsidP="00BC578C">
      <w:pPr>
        <w:rPr>
          <w:rFonts w:cs="Calibri"/>
          <w:b/>
          <w:szCs w:val="22"/>
          <w:lang w:val="cs-CZ"/>
        </w:rPr>
      </w:pPr>
      <w:r w:rsidRPr="007954C3">
        <w:rPr>
          <w:rFonts w:cs="Calibri"/>
          <w:b/>
          <w:szCs w:val="22"/>
          <w:lang w:val="cs-CZ"/>
        </w:rPr>
        <w:t>plochy zemědělské</w:t>
      </w:r>
    </w:p>
    <w:p w:rsidR="00BC578C" w:rsidRPr="007954C3" w:rsidRDefault="00BC578C" w:rsidP="00BC578C">
      <w:pPr>
        <w:rPr>
          <w:rFonts w:cs="Calibri"/>
          <w:szCs w:val="22"/>
          <w:lang w:val="cs-CZ"/>
        </w:rPr>
      </w:pPr>
      <w:r w:rsidRPr="007954C3">
        <w:rPr>
          <w:rFonts w:cs="Calibri"/>
          <w:b/>
          <w:szCs w:val="22"/>
          <w:lang w:val="cs-CZ"/>
        </w:rPr>
        <w:t xml:space="preserve">Z </w:t>
      </w:r>
      <w:r w:rsidRPr="007954C3">
        <w:rPr>
          <w:rFonts w:cs="Calibri"/>
          <w:szCs w:val="22"/>
          <w:lang w:val="cs-CZ"/>
        </w:rPr>
        <w:t>– plochy zemědělské</w:t>
      </w:r>
    </w:p>
    <w:p w:rsidR="00BC578C" w:rsidRPr="007954C3" w:rsidRDefault="00BC578C" w:rsidP="008B5440">
      <w:pPr>
        <w:spacing w:line="120" w:lineRule="exact"/>
        <w:rPr>
          <w:rFonts w:cs="Calibri"/>
          <w:szCs w:val="22"/>
          <w:lang w:val="cs-CZ"/>
        </w:rPr>
      </w:pPr>
    </w:p>
    <w:p w:rsidR="00BC578C" w:rsidRPr="007954C3" w:rsidRDefault="00BC578C" w:rsidP="00BC578C">
      <w:pPr>
        <w:rPr>
          <w:rFonts w:cs="Calibri"/>
          <w:b/>
          <w:szCs w:val="22"/>
          <w:lang w:val="cs-CZ"/>
        </w:rPr>
      </w:pPr>
      <w:r w:rsidRPr="007954C3">
        <w:rPr>
          <w:rFonts w:cs="Calibri"/>
          <w:b/>
          <w:szCs w:val="22"/>
          <w:lang w:val="cs-CZ"/>
        </w:rPr>
        <w:t>plochy lesní</w:t>
      </w:r>
    </w:p>
    <w:p w:rsidR="00BC578C" w:rsidRPr="007954C3" w:rsidRDefault="00BC578C" w:rsidP="00BC578C">
      <w:pPr>
        <w:rPr>
          <w:rFonts w:cs="Calibri"/>
          <w:szCs w:val="22"/>
          <w:lang w:val="cs-CZ"/>
        </w:rPr>
      </w:pPr>
      <w:r w:rsidRPr="007954C3">
        <w:rPr>
          <w:rFonts w:cs="Calibri"/>
          <w:b/>
          <w:szCs w:val="22"/>
          <w:lang w:val="cs-CZ"/>
        </w:rPr>
        <w:t>L –</w:t>
      </w:r>
      <w:r w:rsidRPr="007954C3">
        <w:rPr>
          <w:rFonts w:cs="Calibri"/>
          <w:szCs w:val="22"/>
          <w:lang w:val="cs-CZ"/>
        </w:rPr>
        <w:t xml:space="preserve"> plochy lesní</w:t>
      </w:r>
    </w:p>
    <w:p w:rsidR="002D4F4D" w:rsidRPr="007954C3" w:rsidRDefault="002D4F4D" w:rsidP="002D4F4D">
      <w:pPr>
        <w:rPr>
          <w:lang w:val="cs-CZ"/>
        </w:rPr>
      </w:pPr>
    </w:p>
    <w:p w:rsidR="00DF6C1C" w:rsidRPr="007954C3" w:rsidRDefault="00DF6C1C" w:rsidP="002D4F4D">
      <w:pPr>
        <w:rPr>
          <w:lang w:val="cs-CZ"/>
        </w:rPr>
      </w:pPr>
    </w:p>
    <w:p w:rsidR="002D4F4D" w:rsidRPr="007954C3" w:rsidRDefault="002D4F4D" w:rsidP="002D4F4D">
      <w:pPr>
        <w:rPr>
          <w:lang w:val="cs-CZ"/>
        </w:rPr>
      </w:pPr>
    </w:p>
    <w:p w:rsidR="00BC578C" w:rsidRPr="007954C3" w:rsidRDefault="00BC578C" w:rsidP="00BC578C">
      <w:pPr>
        <w:pStyle w:val="nadpis2nvrhu"/>
        <w:rPr>
          <w:color w:val="auto"/>
        </w:rPr>
      </w:pPr>
      <w:bookmarkStart w:id="27" w:name="_Toc422900727"/>
      <w:proofErr w:type="gramStart"/>
      <w:r w:rsidRPr="007954C3">
        <w:rPr>
          <w:color w:val="auto"/>
        </w:rPr>
        <w:t>F.2.</w:t>
      </w:r>
      <w:r w:rsidRPr="007954C3">
        <w:rPr>
          <w:color w:val="auto"/>
        </w:rPr>
        <w:tab/>
        <w:t>CHARAKTERISTIKA</w:t>
      </w:r>
      <w:proofErr w:type="gramEnd"/>
      <w:r w:rsidRPr="007954C3">
        <w:rPr>
          <w:color w:val="auto"/>
        </w:rPr>
        <w:t xml:space="preserve"> PLOCH S ROZDÍLNÝM ZPŮSOBEM VYUŽITÍ</w:t>
      </w:r>
      <w:bookmarkEnd w:id="27"/>
    </w:p>
    <w:p w:rsidR="00BC578C" w:rsidRPr="007954C3" w:rsidRDefault="00BC578C" w:rsidP="00BC578C">
      <w:pPr>
        <w:pStyle w:val="nadpis21"/>
        <w:rPr>
          <w:color w:val="auto"/>
        </w:rPr>
      </w:pPr>
    </w:p>
    <w:tbl>
      <w:tblPr>
        <w:tblW w:w="0" w:type="auto"/>
        <w:tblInd w:w="660" w:type="dxa"/>
        <w:tblLayout w:type="fixed"/>
        <w:tblLook w:val="0000"/>
      </w:tblPr>
      <w:tblGrid>
        <w:gridCol w:w="2425"/>
        <w:gridCol w:w="6677"/>
      </w:tblGrid>
      <w:tr w:rsidR="00BC578C" w:rsidRPr="007954C3" w:rsidTr="008B5440">
        <w:trPr>
          <w:trHeight w:val="863"/>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0"/>
              <w:jc w:val="left"/>
              <w:rPr>
                <w:rFonts w:cs="Calibri"/>
                <w:i/>
                <w:szCs w:val="22"/>
                <w:lang w:val="cs-CZ"/>
              </w:rPr>
            </w:pPr>
            <w:r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32"/>
                <w:szCs w:val="32"/>
                <w:lang w:val="cs-CZ"/>
              </w:rPr>
            </w:pPr>
            <w:r w:rsidRPr="007954C3">
              <w:rPr>
                <w:rFonts w:cs="Calibri"/>
                <w:b/>
                <w:sz w:val="32"/>
                <w:szCs w:val="32"/>
                <w:lang w:val="cs-CZ"/>
              </w:rPr>
              <w:t>BI – bydlení individuální</w:t>
            </w:r>
          </w:p>
        </w:tc>
      </w:tr>
      <w:tr w:rsidR="00BC578C" w:rsidRPr="007954C3" w:rsidTr="008B5440">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0"/>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BI</w:t>
            </w:r>
          </w:p>
        </w:tc>
      </w:tr>
      <w:tr w:rsidR="00BC578C" w:rsidRPr="007954C3" w:rsidTr="008B5440">
        <w:trPr>
          <w:trHeight w:val="340"/>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0E5F72">
            <w:pPr>
              <w:snapToGrid w:val="0"/>
              <w:ind w:left="-34"/>
              <w:jc w:val="left"/>
              <w:rPr>
                <w:rFonts w:cs="Calibri"/>
                <w:b/>
                <w:szCs w:val="22"/>
                <w:lang w:val="cs-CZ"/>
              </w:rPr>
            </w:pPr>
            <w:r w:rsidRPr="007954C3">
              <w:rPr>
                <w:rFonts w:cs="Calibri"/>
                <w:szCs w:val="22"/>
                <w:lang w:val="cs-CZ"/>
              </w:rPr>
              <w:t xml:space="preserve">Plochy návrhové: </w:t>
            </w:r>
            <w:r w:rsidRPr="007954C3">
              <w:rPr>
                <w:rFonts w:cs="Calibri"/>
                <w:b/>
                <w:szCs w:val="22"/>
                <w:lang w:val="cs-CZ"/>
              </w:rPr>
              <w:t xml:space="preserve">BI 1/2, 1/3, 1/4, </w:t>
            </w:r>
            <w:r w:rsidR="00256328" w:rsidRPr="007954C3">
              <w:rPr>
                <w:rFonts w:cs="Calibri"/>
                <w:b/>
                <w:szCs w:val="22"/>
                <w:lang w:val="cs-CZ"/>
              </w:rPr>
              <w:t xml:space="preserve">1/6, </w:t>
            </w:r>
            <w:r w:rsidR="003701A1" w:rsidRPr="007954C3">
              <w:rPr>
                <w:rFonts w:cs="Calibri"/>
                <w:b/>
                <w:szCs w:val="22"/>
                <w:lang w:val="cs-CZ"/>
              </w:rPr>
              <w:t xml:space="preserve">1/14, 1/15, </w:t>
            </w:r>
            <w:r w:rsidR="00267D20" w:rsidRPr="007954C3">
              <w:rPr>
                <w:rFonts w:cs="Calibri"/>
                <w:b/>
                <w:szCs w:val="22"/>
                <w:lang w:val="cs-CZ"/>
              </w:rPr>
              <w:t>1/18, 1/19</w:t>
            </w:r>
            <w:r w:rsidR="00267D20" w:rsidRPr="00426741">
              <w:rPr>
                <w:rFonts w:cs="Calibri"/>
                <w:b/>
                <w:szCs w:val="22"/>
                <w:lang w:val="cs-CZ"/>
              </w:rPr>
              <w:t>,</w:t>
            </w:r>
            <w:r w:rsidRPr="00426741">
              <w:rPr>
                <w:rFonts w:cs="Calibri"/>
                <w:b/>
                <w:szCs w:val="22"/>
                <w:lang w:val="cs-CZ"/>
              </w:rPr>
              <w:t xml:space="preserve"> </w:t>
            </w:r>
            <w:r w:rsidR="00142BA6" w:rsidRPr="00426741">
              <w:rPr>
                <w:rFonts w:cs="Calibri"/>
                <w:b/>
                <w:szCs w:val="22"/>
                <w:lang w:val="cs-CZ"/>
              </w:rPr>
              <w:t>1/83,</w:t>
            </w:r>
            <w:r w:rsidR="00142BA6">
              <w:rPr>
                <w:rFonts w:cs="Calibri"/>
                <w:b/>
                <w:szCs w:val="22"/>
                <w:lang w:val="cs-CZ"/>
              </w:rPr>
              <w:t xml:space="preserve"> </w:t>
            </w:r>
            <w:r w:rsidRPr="007954C3">
              <w:rPr>
                <w:rFonts w:cs="Calibri"/>
                <w:b/>
                <w:szCs w:val="22"/>
                <w:lang w:val="cs-CZ"/>
              </w:rPr>
              <w:t>2/9, 2/10, 2/34, 2/35, 2/36, 2/37, 2/38, 2/40, 3/43, 3/44, 3/45, 3/53, 3/55, 4/60, 4/61, 4/62, 4/68, 4/69, 4/70, 4/71, 4/73, 2/78</w:t>
            </w:r>
          </w:p>
        </w:tc>
      </w:tr>
      <w:tr w:rsidR="00BC578C" w:rsidRPr="007954C3" w:rsidTr="008B5440">
        <w:trPr>
          <w:trHeight w:val="392"/>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0"/>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DF6C1C">
            <w:pPr>
              <w:ind w:left="-34"/>
              <w:jc w:val="left"/>
              <w:rPr>
                <w:rFonts w:cs="Calibri"/>
                <w:b/>
                <w:sz w:val="28"/>
                <w:szCs w:val="22"/>
                <w:lang w:val="cs-CZ"/>
              </w:rPr>
            </w:pPr>
            <w:r w:rsidRPr="007954C3">
              <w:rPr>
                <w:rFonts w:cs="Calibri"/>
                <w:b/>
                <w:sz w:val="28"/>
                <w:szCs w:val="22"/>
                <w:lang w:val="cs-CZ"/>
              </w:rPr>
              <w:t>bydlení v rodinných domech</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0"/>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související dopravní a technická infrastruktura</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zeleň, dětská hřiště, pozemky veřejných prostranství, prvky drobné architektury</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drobné podnikání a služby nerušícího a neobtěžujícího charakteru</w:t>
            </w:r>
          </w:p>
          <w:p w:rsidR="00BC578C"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pozemky souvisejícího občanského vybavení, s výjimkou pozemků pro budovy obchodního prodeje o výměře větší než 1000m2</w:t>
            </w:r>
          </w:p>
          <w:p w:rsidR="00142BA6" w:rsidRPr="007954C3" w:rsidRDefault="00142BA6" w:rsidP="00360E0A">
            <w:pPr>
              <w:widowControl w:val="0"/>
              <w:numPr>
                <w:ilvl w:val="0"/>
                <w:numId w:val="38"/>
              </w:numPr>
              <w:suppressAutoHyphens/>
              <w:ind w:left="318" w:hanging="284"/>
              <w:jc w:val="left"/>
              <w:rPr>
                <w:rFonts w:cs="Calibri"/>
                <w:szCs w:val="22"/>
                <w:lang w:val="cs-CZ"/>
              </w:rPr>
            </w:pPr>
            <w:r w:rsidRPr="00426741">
              <w:rPr>
                <w:rFonts w:cs="Calibri"/>
                <w:szCs w:val="22"/>
                <w:lang w:val="cs-CZ"/>
              </w:rPr>
              <w:t>protipovodňová ochrana</w:t>
            </w:r>
          </w:p>
        </w:tc>
      </w:tr>
      <w:tr w:rsidR="00F20A1D"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F20A1D" w:rsidRPr="007954C3" w:rsidRDefault="00F20A1D" w:rsidP="00F03737">
            <w:pPr>
              <w:snapToGrid w:val="0"/>
              <w:ind w:left="0"/>
              <w:jc w:val="left"/>
              <w:rPr>
                <w:rFonts w:cs="Calibri"/>
                <w:i/>
                <w:szCs w:val="22"/>
                <w:lang w:val="cs-CZ"/>
              </w:rPr>
            </w:pPr>
            <w:r w:rsidRPr="007954C3">
              <w:rPr>
                <w:rFonts w:cs="Calibri"/>
                <w:i/>
                <w:szCs w:val="22"/>
                <w:lang w:val="cs-CZ"/>
              </w:rPr>
              <w:t>podmíněně 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9751A8" w:rsidRPr="007954C3" w:rsidRDefault="009751A8" w:rsidP="00267D20">
            <w:pPr>
              <w:widowControl w:val="0"/>
              <w:numPr>
                <w:ilvl w:val="0"/>
                <w:numId w:val="38"/>
              </w:numPr>
              <w:suppressAutoHyphens/>
              <w:snapToGrid w:val="0"/>
              <w:ind w:left="318" w:hanging="284"/>
              <w:jc w:val="left"/>
              <w:rPr>
                <w:rFonts w:asciiTheme="minorHAnsi" w:hAnsiTheme="minorHAnsi" w:cs="Calibri"/>
                <w:iCs/>
                <w:szCs w:val="22"/>
                <w:lang w:val="cs-CZ"/>
              </w:rPr>
            </w:pPr>
            <w:r w:rsidRPr="007954C3">
              <w:rPr>
                <w:rFonts w:asciiTheme="minorHAnsi" w:hAnsiTheme="minorHAnsi" w:cs="Arial"/>
                <w:lang w:val="cs-CZ"/>
              </w:rPr>
              <w:t>bydlení individuální – podmíněno předchozím přepojením vol</w:t>
            </w:r>
            <w:r w:rsidR="00C51FE8" w:rsidRPr="007954C3">
              <w:rPr>
                <w:rFonts w:asciiTheme="minorHAnsi" w:hAnsiTheme="minorHAnsi" w:cs="Arial"/>
                <w:lang w:val="cs-CZ"/>
              </w:rPr>
              <w:t xml:space="preserve">ných výustí kanalizace na ČOV, </w:t>
            </w:r>
            <w:r w:rsidRPr="007954C3">
              <w:rPr>
                <w:rFonts w:asciiTheme="minorHAnsi" w:hAnsiTheme="minorHAnsi" w:cs="Arial"/>
                <w:lang w:val="cs-CZ"/>
              </w:rPr>
              <w:t xml:space="preserve">jinak bude nutné odkanalizování návrhových ploch řešit dočasnými domácími ČOV (platí pro návrhové plochy </w:t>
            </w:r>
            <w:r w:rsidRPr="007954C3">
              <w:rPr>
                <w:rFonts w:cs="Calibri"/>
                <w:szCs w:val="22"/>
                <w:lang w:val="cs-CZ"/>
              </w:rPr>
              <w:t>BI 1/2, 1/3, 1/4, 1/6, 1/14, 1/15, 1/18, 1/19,  2/9, 2/10, 2/34, 2/35, 2/36, 2/37, 2/38, 2/40</w:t>
            </w:r>
            <w:r w:rsidR="00B1651E" w:rsidRPr="007954C3">
              <w:rPr>
                <w:rFonts w:cs="Calibri"/>
                <w:szCs w:val="22"/>
                <w:lang w:val="cs-CZ"/>
              </w:rPr>
              <w:t>, 2/78</w:t>
            </w:r>
            <w:r w:rsidRPr="007954C3">
              <w:rPr>
                <w:rFonts w:asciiTheme="minorHAnsi" w:hAnsiTheme="minorHAnsi" w:cs="Arial"/>
                <w:lang w:val="cs-CZ"/>
              </w:rPr>
              <w:t>)</w:t>
            </w:r>
          </w:p>
          <w:p w:rsidR="00F238F0" w:rsidRPr="007954C3" w:rsidRDefault="00F238F0" w:rsidP="00DC3819">
            <w:pPr>
              <w:widowControl w:val="0"/>
              <w:numPr>
                <w:ilvl w:val="0"/>
                <w:numId w:val="38"/>
              </w:numPr>
              <w:suppressAutoHyphens/>
              <w:snapToGrid w:val="0"/>
              <w:ind w:left="318" w:hanging="284"/>
              <w:jc w:val="left"/>
              <w:rPr>
                <w:rFonts w:asciiTheme="minorHAnsi" w:hAnsiTheme="minorHAnsi" w:cs="Calibri"/>
                <w:iCs/>
                <w:szCs w:val="22"/>
                <w:lang w:val="cs-CZ"/>
              </w:rPr>
            </w:pPr>
            <w:r w:rsidRPr="007954C3">
              <w:rPr>
                <w:rFonts w:asciiTheme="minorHAnsi" w:hAnsiTheme="minorHAnsi" w:cs="Arial"/>
                <w:lang w:val="cs-CZ"/>
              </w:rPr>
              <w:t xml:space="preserve">bydlení individuální </w:t>
            </w:r>
            <w:r w:rsidR="00DC3819" w:rsidRPr="007954C3">
              <w:rPr>
                <w:szCs w:val="24"/>
                <w:lang w:val="cs-CZ"/>
              </w:rPr>
              <w:t>v prolukách, které jsou již stavem bydlení, ale nejsou v nich dosud vystavěny objekty</w:t>
            </w:r>
            <w:r w:rsidRPr="007954C3">
              <w:rPr>
                <w:szCs w:val="24"/>
                <w:lang w:val="cs-CZ"/>
              </w:rPr>
              <w:t xml:space="preserve"> </w:t>
            </w:r>
            <w:r w:rsidRPr="007954C3">
              <w:rPr>
                <w:rFonts w:asciiTheme="minorHAnsi" w:hAnsiTheme="minorHAnsi" w:cs="Arial"/>
                <w:lang w:val="cs-CZ"/>
              </w:rPr>
              <w:t xml:space="preserve">– podmíněno </w:t>
            </w:r>
            <w:r w:rsidR="00DC3819" w:rsidRPr="007954C3">
              <w:rPr>
                <w:rFonts w:asciiTheme="minorHAnsi" w:hAnsiTheme="minorHAnsi" w:cs="Arial"/>
                <w:lang w:val="cs-CZ"/>
              </w:rPr>
              <w:t xml:space="preserve">tím, že </w:t>
            </w:r>
            <w:r w:rsidR="00155D97" w:rsidRPr="007954C3">
              <w:rPr>
                <w:rFonts w:asciiTheme="minorHAnsi" w:hAnsiTheme="minorHAnsi" w:cs="Arial"/>
                <w:lang w:val="cs-CZ"/>
              </w:rPr>
              <w:t xml:space="preserve">nová </w:t>
            </w:r>
            <w:r w:rsidR="00DC3819" w:rsidRPr="007954C3">
              <w:rPr>
                <w:rFonts w:asciiTheme="minorHAnsi" w:hAnsiTheme="minorHAnsi" w:cs="Arial"/>
                <w:lang w:val="cs-CZ"/>
              </w:rPr>
              <w:t>stavba může být provedena pouze mimo aktivní zónu záplavového území</w:t>
            </w:r>
          </w:p>
        </w:tc>
      </w:tr>
      <w:tr w:rsidR="00F20A1D"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F20A1D" w:rsidRPr="007954C3" w:rsidRDefault="00F20A1D" w:rsidP="00395C87">
            <w:pPr>
              <w:snapToGrid w:val="0"/>
              <w:ind w:left="0"/>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F20A1D" w:rsidRPr="007954C3" w:rsidRDefault="00F20A1D"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všechny ostatní činnosti, zařízení a stavby, které nesouvisí s hlavním a přípustným využitím</w:t>
            </w:r>
          </w:p>
        </w:tc>
      </w:tr>
      <w:tr w:rsidR="00F20A1D"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F20A1D" w:rsidRPr="007954C3" w:rsidRDefault="00F20A1D" w:rsidP="008B5440">
            <w:pPr>
              <w:snapToGrid w:val="0"/>
              <w:ind w:left="0"/>
              <w:jc w:val="left"/>
              <w:rPr>
                <w:rFonts w:cs="Calibri"/>
                <w:i/>
                <w:szCs w:val="22"/>
                <w:lang w:val="cs-CZ"/>
              </w:rPr>
            </w:pPr>
            <w:r w:rsidRPr="007954C3">
              <w:rPr>
                <w:rFonts w:cs="Calibri"/>
                <w:i/>
                <w:szCs w:val="22"/>
                <w:lang w:val="cs-CZ"/>
              </w:rPr>
              <w:t>prostorové uspořádání:</w:t>
            </w:r>
          </w:p>
        </w:tc>
        <w:tc>
          <w:tcPr>
            <w:tcW w:w="6677" w:type="dxa"/>
            <w:tcBorders>
              <w:top w:val="single" w:sz="4" w:space="0" w:color="000000"/>
              <w:left w:val="single" w:sz="4" w:space="0" w:color="000000"/>
              <w:bottom w:val="single" w:sz="4" w:space="0" w:color="000000"/>
              <w:right w:val="single" w:sz="4" w:space="0" w:color="000000"/>
            </w:tcBorders>
            <w:vAlign w:val="center"/>
          </w:tcPr>
          <w:p w:rsidR="00F20A1D" w:rsidRPr="007954C3" w:rsidRDefault="00F20A1D"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výška zástavby nebude narušovat hladinu okolní stávající zástavby</w:t>
            </w:r>
          </w:p>
          <w:p w:rsidR="00F20A1D" w:rsidRPr="007954C3" w:rsidRDefault="00F20A1D"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koeficient zastavění pozemku K (poměr zastavěné plochy k celkové ploše pozemku) v případě nové zástavby: K = max. 0,4</w:t>
            </w:r>
          </w:p>
        </w:tc>
      </w:tr>
      <w:tr w:rsidR="00F20A1D"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F20A1D" w:rsidRPr="007954C3" w:rsidRDefault="00F20A1D" w:rsidP="00395C87">
            <w:pPr>
              <w:snapToGrid w:val="0"/>
              <w:ind w:left="0"/>
              <w:jc w:val="left"/>
              <w:rPr>
                <w:rFonts w:cs="Calibri"/>
                <w:i/>
                <w:szCs w:val="22"/>
                <w:lang w:val="cs-CZ"/>
              </w:rPr>
            </w:pPr>
            <w:r w:rsidRPr="007954C3">
              <w:rPr>
                <w:rFonts w:cs="Calibri"/>
                <w:i/>
                <w:szCs w:val="22"/>
                <w:lang w:val="cs-CZ"/>
              </w:rPr>
              <w:t>Jiné regulativy:</w:t>
            </w:r>
          </w:p>
        </w:tc>
        <w:tc>
          <w:tcPr>
            <w:tcW w:w="6677" w:type="dxa"/>
            <w:tcBorders>
              <w:top w:val="single" w:sz="4" w:space="0" w:color="000000"/>
              <w:left w:val="single" w:sz="4" w:space="0" w:color="000000"/>
              <w:bottom w:val="single" w:sz="4" w:space="0" w:color="000000"/>
              <w:right w:val="single" w:sz="4" w:space="0" w:color="000000"/>
            </w:tcBorders>
            <w:vAlign w:val="center"/>
          </w:tcPr>
          <w:p w:rsidR="00F20A1D" w:rsidRPr="007954C3" w:rsidRDefault="00F20A1D" w:rsidP="00360E0A">
            <w:pPr>
              <w:widowControl w:val="0"/>
              <w:numPr>
                <w:ilvl w:val="0"/>
                <w:numId w:val="38"/>
              </w:numPr>
              <w:suppressAutoHyphens/>
              <w:snapToGrid w:val="0"/>
              <w:ind w:left="318" w:hanging="284"/>
              <w:jc w:val="left"/>
              <w:rPr>
                <w:rFonts w:cs="Calibri"/>
                <w:i/>
                <w:iCs/>
                <w:szCs w:val="22"/>
                <w:lang w:val="cs-CZ"/>
              </w:rPr>
            </w:pPr>
            <w:r w:rsidRPr="007954C3">
              <w:rPr>
                <w:rFonts w:cs="Calibri"/>
                <w:i/>
                <w:iCs/>
                <w:szCs w:val="22"/>
                <w:lang w:val="cs-CZ"/>
              </w:rPr>
              <w:t xml:space="preserve">Využití plochy </w:t>
            </w:r>
            <w:r w:rsidRPr="007954C3">
              <w:rPr>
                <w:rFonts w:cs="Calibri"/>
                <w:b/>
                <w:i/>
                <w:iCs/>
                <w:szCs w:val="22"/>
                <w:lang w:val="cs-CZ"/>
              </w:rPr>
              <w:t>BI 1/4</w:t>
            </w:r>
            <w:r w:rsidRPr="007954C3">
              <w:rPr>
                <w:rFonts w:cs="Calibri"/>
                <w:i/>
                <w:iCs/>
                <w:szCs w:val="22"/>
                <w:lang w:val="cs-CZ"/>
              </w:rPr>
              <w:t xml:space="preserve"> je podmíněno zpracováním územní studie</w:t>
            </w:r>
          </w:p>
          <w:p w:rsidR="0081776F" w:rsidRPr="007954C3" w:rsidRDefault="0081776F" w:rsidP="00BF32FB">
            <w:pPr>
              <w:widowControl w:val="0"/>
              <w:numPr>
                <w:ilvl w:val="0"/>
                <w:numId w:val="38"/>
              </w:numPr>
              <w:suppressAutoHyphens/>
              <w:snapToGrid w:val="0"/>
              <w:ind w:left="318" w:hanging="284"/>
              <w:jc w:val="left"/>
              <w:rPr>
                <w:rFonts w:cs="Calibri"/>
                <w:i/>
                <w:iCs/>
                <w:szCs w:val="22"/>
                <w:lang w:val="cs-CZ"/>
              </w:rPr>
            </w:pPr>
            <w:r w:rsidRPr="007954C3">
              <w:rPr>
                <w:rFonts w:cs="Calibri"/>
                <w:i/>
                <w:iCs/>
                <w:szCs w:val="22"/>
                <w:lang w:val="cs-CZ"/>
              </w:rPr>
              <w:t>Parcely č. 175/1, 180, 183, 184 v </w:t>
            </w:r>
            <w:proofErr w:type="gramStart"/>
            <w:r w:rsidRPr="007954C3">
              <w:rPr>
                <w:rFonts w:cs="Calibri"/>
                <w:i/>
                <w:iCs/>
                <w:szCs w:val="22"/>
                <w:lang w:val="cs-CZ"/>
              </w:rPr>
              <w:t>k.ú.</w:t>
            </w:r>
            <w:proofErr w:type="gramEnd"/>
            <w:r w:rsidRPr="007954C3">
              <w:rPr>
                <w:rFonts w:cs="Calibri"/>
                <w:i/>
                <w:iCs/>
                <w:szCs w:val="22"/>
                <w:lang w:val="cs-CZ"/>
              </w:rPr>
              <w:t xml:space="preserve"> Úšava – v šířce 8m od břehové hrany bude </w:t>
            </w:r>
            <w:r w:rsidR="00BF32FB" w:rsidRPr="007954C3">
              <w:rPr>
                <w:rFonts w:cs="Calibri"/>
                <w:i/>
                <w:iCs/>
                <w:szCs w:val="22"/>
                <w:lang w:val="cs-CZ"/>
              </w:rPr>
              <w:t xml:space="preserve">na těchto parcelách </w:t>
            </w:r>
            <w:r w:rsidRPr="007954C3">
              <w:rPr>
                <w:rFonts w:cs="Calibri"/>
                <w:i/>
                <w:iCs/>
                <w:szCs w:val="22"/>
                <w:lang w:val="cs-CZ"/>
              </w:rPr>
              <w:t>zachován st</w:t>
            </w:r>
            <w:r w:rsidR="00735416" w:rsidRPr="007954C3">
              <w:rPr>
                <w:rFonts w:cs="Calibri"/>
                <w:i/>
                <w:iCs/>
                <w:szCs w:val="22"/>
                <w:lang w:val="cs-CZ"/>
              </w:rPr>
              <w:t xml:space="preserve">ávající stav bez možnosti nové </w:t>
            </w:r>
            <w:r w:rsidRPr="007954C3">
              <w:rPr>
                <w:rFonts w:cs="Calibri"/>
                <w:i/>
                <w:iCs/>
                <w:szCs w:val="22"/>
                <w:lang w:val="cs-CZ"/>
              </w:rPr>
              <w:t>zástavby</w:t>
            </w:r>
          </w:p>
        </w:tc>
      </w:tr>
    </w:tbl>
    <w:p w:rsidR="00BC578C" w:rsidRPr="007954C3" w:rsidRDefault="00BC578C" w:rsidP="002D4F4D">
      <w:pPr>
        <w:rPr>
          <w:lang w:val="cs-CZ"/>
        </w:rPr>
      </w:pPr>
    </w:p>
    <w:tbl>
      <w:tblPr>
        <w:tblW w:w="0" w:type="auto"/>
        <w:tblInd w:w="660" w:type="dxa"/>
        <w:tblLayout w:type="fixed"/>
        <w:tblLook w:val="0000"/>
      </w:tblPr>
      <w:tblGrid>
        <w:gridCol w:w="2425"/>
        <w:gridCol w:w="6677"/>
      </w:tblGrid>
      <w:tr w:rsidR="00BC578C" w:rsidRPr="007954C3" w:rsidTr="008B5440">
        <w:trPr>
          <w:trHeight w:val="742"/>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32"/>
                <w:szCs w:val="32"/>
                <w:lang w:val="cs-CZ"/>
              </w:rPr>
            </w:pPr>
            <w:r w:rsidRPr="007954C3">
              <w:rPr>
                <w:rFonts w:cs="Calibri"/>
                <w:b/>
                <w:sz w:val="32"/>
                <w:szCs w:val="32"/>
                <w:lang w:val="cs-CZ"/>
              </w:rPr>
              <w:t>BH – bydlení hromadné</w:t>
            </w:r>
          </w:p>
        </w:tc>
      </w:tr>
      <w:tr w:rsidR="00BC578C" w:rsidRPr="007954C3" w:rsidTr="008B5440">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BH</w:t>
            </w:r>
          </w:p>
        </w:tc>
      </w:tr>
      <w:tr w:rsidR="00BC578C" w:rsidRPr="007954C3" w:rsidTr="008B5440">
        <w:trPr>
          <w:trHeight w:val="340"/>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Plochy návrhové:</w:t>
            </w:r>
            <w:r w:rsidRPr="007954C3">
              <w:rPr>
                <w:rFonts w:cs="Calibri"/>
                <w:b/>
                <w:szCs w:val="22"/>
                <w:lang w:val="cs-CZ"/>
              </w:rPr>
              <w:t xml:space="preserve"> nejsou</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DF6C1C">
            <w:pPr>
              <w:ind w:left="-34"/>
              <w:jc w:val="left"/>
              <w:rPr>
                <w:rFonts w:cs="Calibri"/>
                <w:b/>
                <w:sz w:val="28"/>
                <w:szCs w:val="22"/>
                <w:lang w:val="cs-CZ"/>
              </w:rPr>
            </w:pPr>
            <w:r w:rsidRPr="007954C3">
              <w:rPr>
                <w:rFonts w:cs="Calibri"/>
                <w:b/>
                <w:sz w:val="28"/>
                <w:szCs w:val="22"/>
                <w:lang w:val="cs-CZ"/>
              </w:rPr>
              <w:t>bydlení v bytových domech</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iCs/>
                <w:szCs w:val="22"/>
                <w:lang w:val="cs-CZ"/>
              </w:rPr>
              <w:t>související</w:t>
            </w:r>
            <w:r w:rsidRPr="007954C3">
              <w:rPr>
                <w:rFonts w:cs="Calibri"/>
                <w:szCs w:val="22"/>
                <w:lang w:val="cs-CZ"/>
              </w:rPr>
              <w:t xml:space="preserve"> dopravní a technická infrastruktura</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iCs/>
                <w:szCs w:val="22"/>
                <w:lang w:val="cs-CZ"/>
              </w:rPr>
              <w:t>zeleň</w:t>
            </w:r>
            <w:r w:rsidRPr="007954C3">
              <w:rPr>
                <w:rFonts w:cs="Calibri"/>
                <w:szCs w:val="22"/>
                <w:lang w:val="cs-CZ"/>
              </w:rPr>
              <w:t>, dětská hřiště, pozemky veřejných prostranství</w:t>
            </w:r>
          </w:p>
          <w:p w:rsidR="00BC578C" w:rsidRPr="007954C3" w:rsidRDefault="00BC578C"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drobné podnikání a služby nerušícího a neobtěžujícího charakteru</w:t>
            </w:r>
          </w:p>
          <w:p w:rsidR="00BC578C" w:rsidRPr="007954C3" w:rsidRDefault="00BC578C" w:rsidP="00395C87">
            <w:pPr>
              <w:jc w:val="left"/>
              <w:rPr>
                <w:rFonts w:cs="Calibri"/>
                <w:iCs/>
                <w:szCs w:val="22"/>
                <w:lang w:val="cs-CZ"/>
              </w:rPr>
            </w:pP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všechny ostatní činnosti, zařízení a stavby, které nesouvisí s hlavním a přípustným využitím</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8B5440">
            <w:pPr>
              <w:snapToGrid w:val="0"/>
              <w:ind w:left="34"/>
              <w:jc w:val="left"/>
              <w:rPr>
                <w:rFonts w:cs="Calibri"/>
                <w:i/>
                <w:szCs w:val="22"/>
                <w:lang w:val="cs-CZ"/>
              </w:rPr>
            </w:pPr>
            <w:r w:rsidRPr="007954C3">
              <w:rPr>
                <w:rFonts w:cs="Calibri"/>
                <w:i/>
                <w:szCs w:val="22"/>
                <w:lang w:val="cs-CZ"/>
              </w:rPr>
              <w:t>prostorové uspořádání: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výška zástavby nebude narušovat hladinu okolní stávající zástavby</w:t>
            </w:r>
          </w:p>
          <w:p w:rsidR="00BC578C" w:rsidRPr="007954C3" w:rsidRDefault="00BC578C" w:rsidP="00360E0A">
            <w:pPr>
              <w:widowControl w:val="0"/>
              <w:numPr>
                <w:ilvl w:val="0"/>
                <w:numId w:val="40"/>
              </w:numPr>
              <w:suppressAutoHyphens/>
              <w:snapToGrid w:val="0"/>
              <w:ind w:left="-34"/>
              <w:jc w:val="left"/>
              <w:rPr>
                <w:rFonts w:cs="Calibri"/>
                <w:szCs w:val="22"/>
                <w:lang w:val="cs-CZ"/>
              </w:rPr>
            </w:pPr>
          </w:p>
        </w:tc>
      </w:tr>
    </w:tbl>
    <w:p w:rsidR="002D4F4D" w:rsidRPr="007954C3" w:rsidRDefault="002D4F4D" w:rsidP="00BC578C">
      <w:pPr>
        <w:rPr>
          <w:rFonts w:cs="Calibri"/>
          <w:szCs w:val="22"/>
          <w:lang w:val="cs-CZ"/>
        </w:rPr>
      </w:pPr>
    </w:p>
    <w:tbl>
      <w:tblPr>
        <w:tblW w:w="0" w:type="auto"/>
        <w:tblInd w:w="660" w:type="dxa"/>
        <w:tblLayout w:type="fixed"/>
        <w:tblLook w:val="0000"/>
      </w:tblPr>
      <w:tblGrid>
        <w:gridCol w:w="2425"/>
        <w:gridCol w:w="6677"/>
      </w:tblGrid>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rPr>
                <w:rFonts w:cs="Calibri"/>
                <w:i/>
                <w:szCs w:val="22"/>
                <w:lang w:val="cs-CZ"/>
              </w:rPr>
            </w:pPr>
            <w:r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rPr>
                <w:rFonts w:cs="Calibri"/>
                <w:b/>
                <w:szCs w:val="22"/>
                <w:lang w:val="cs-CZ"/>
              </w:rPr>
            </w:pPr>
          </w:p>
          <w:p w:rsidR="00BC578C" w:rsidRPr="007954C3" w:rsidRDefault="00BC578C" w:rsidP="00395C87">
            <w:pPr>
              <w:ind w:left="-34"/>
              <w:rPr>
                <w:rFonts w:cs="Calibri"/>
                <w:b/>
                <w:sz w:val="32"/>
                <w:szCs w:val="32"/>
                <w:lang w:val="cs-CZ"/>
              </w:rPr>
            </w:pPr>
            <w:r w:rsidRPr="007954C3">
              <w:rPr>
                <w:rFonts w:cs="Calibri"/>
                <w:b/>
                <w:sz w:val="32"/>
                <w:szCs w:val="32"/>
                <w:lang w:val="cs-CZ"/>
              </w:rPr>
              <w:t>RI – plochy rodinné rekreace</w:t>
            </w:r>
          </w:p>
          <w:p w:rsidR="00BC578C" w:rsidRPr="007954C3" w:rsidRDefault="00BC578C" w:rsidP="00395C87">
            <w:pPr>
              <w:ind w:left="-34"/>
              <w:rPr>
                <w:rFonts w:cs="Calibri"/>
                <w:b/>
                <w:szCs w:val="22"/>
                <w:lang w:val="cs-CZ"/>
              </w:rPr>
            </w:pPr>
          </w:p>
        </w:tc>
      </w:tr>
      <w:tr w:rsidR="00AB284D" w:rsidRPr="007954C3" w:rsidTr="008B5440">
        <w:trPr>
          <w:trHeight w:val="340"/>
        </w:trPr>
        <w:tc>
          <w:tcPr>
            <w:tcW w:w="2425" w:type="dxa"/>
            <w:vMerge w:val="restart"/>
            <w:tcBorders>
              <w:top w:val="single" w:sz="4" w:space="0" w:color="000000"/>
              <w:left w:val="single" w:sz="4" w:space="0" w:color="000000"/>
            </w:tcBorders>
            <w:vAlign w:val="center"/>
          </w:tcPr>
          <w:p w:rsidR="00AB284D" w:rsidRPr="007954C3" w:rsidRDefault="00AB284D" w:rsidP="008B5440">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AB284D" w:rsidRPr="007954C3" w:rsidRDefault="00AB284D" w:rsidP="00395C87">
            <w:pPr>
              <w:snapToGrid w:val="0"/>
              <w:ind w:left="-34"/>
              <w:rPr>
                <w:rFonts w:cs="Calibri"/>
                <w:b/>
                <w:szCs w:val="22"/>
                <w:lang w:val="cs-CZ"/>
              </w:rPr>
            </w:pPr>
            <w:r w:rsidRPr="007954C3">
              <w:rPr>
                <w:rFonts w:cs="Calibri"/>
                <w:szCs w:val="22"/>
                <w:lang w:val="cs-CZ"/>
              </w:rPr>
              <w:t xml:space="preserve">Plochy stávající: </w:t>
            </w:r>
            <w:r w:rsidRPr="007954C3">
              <w:rPr>
                <w:rFonts w:cs="Calibri"/>
                <w:b/>
                <w:szCs w:val="22"/>
                <w:lang w:val="cs-CZ"/>
              </w:rPr>
              <w:t>RI</w:t>
            </w:r>
          </w:p>
        </w:tc>
      </w:tr>
      <w:tr w:rsidR="00AB284D" w:rsidRPr="007954C3" w:rsidTr="008B5440">
        <w:trPr>
          <w:trHeight w:val="340"/>
        </w:trPr>
        <w:tc>
          <w:tcPr>
            <w:tcW w:w="2425" w:type="dxa"/>
            <w:vMerge/>
            <w:tcBorders>
              <w:left w:val="single" w:sz="4" w:space="0" w:color="000000"/>
              <w:bottom w:val="single" w:sz="4" w:space="0" w:color="000000"/>
            </w:tcBorders>
            <w:vAlign w:val="center"/>
          </w:tcPr>
          <w:p w:rsidR="00AB284D" w:rsidRPr="007954C3" w:rsidRDefault="00AB284D" w:rsidP="00395C87">
            <w:pPr>
              <w:snapToGrid w:val="0"/>
              <w:ind w:left="34"/>
              <w:rPr>
                <w:rFonts w:cs="Calibri"/>
                <w:i/>
                <w:szCs w:val="22"/>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AB284D" w:rsidRPr="007954C3" w:rsidRDefault="00AB284D" w:rsidP="00395C87">
            <w:pPr>
              <w:snapToGrid w:val="0"/>
              <w:ind w:left="-34"/>
              <w:rPr>
                <w:rFonts w:cs="Calibri"/>
                <w:b/>
                <w:szCs w:val="22"/>
                <w:lang w:val="cs-CZ"/>
              </w:rPr>
            </w:pPr>
            <w:r w:rsidRPr="007954C3">
              <w:rPr>
                <w:rFonts w:cs="Calibri"/>
                <w:szCs w:val="22"/>
                <w:lang w:val="cs-CZ"/>
              </w:rPr>
              <w:t>Plochy návrhové:</w:t>
            </w:r>
            <w:r w:rsidRPr="007954C3">
              <w:rPr>
                <w:rFonts w:cs="Calibri"/>
                <w:b/>
                <w:szCs w:val="22"/>
                <w:lang w:val="cs-CZ"/>
              </w:rPr>
              <w:t xml:space="preserve"> nejsou</w:t>
            </w:r>
          </w:p>
        </w:tc>
      </w:tr>
      <w:tr w:rsidR="00BC578C" w:rsidRPr="007954C3" w:rsidTr="008B5440">
        <w:trPr>
          <w:trHeight w:val="442"/>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AB284D">
            <w:pPr>
              <w:ind w:left="-34"/>
              <w:jc w:val="left"/>
              <w:rPr>
                <w:rFonts w:cs="Calibri"/>
                <w:b/>
                <w:sz w:val="28"/>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AB284D" w:rsidRPr="007954C3" w:rsidRDefault="00BC578C" w:rsidP="00DF6C1C">
            <w:pPr>
              <w:ind w:left="-34"/>
              <w:jc w:val="left"/>
              <w:rPr>
                <w:rFonts w:cs="Calibri"/>
                <w:b/>
                <w:sz w:val="28"/>
                <w:szCs w:val="22"/>
                <w:lang w:val="cs-CZ"/>
              </w:rPr>
            </w:pPr>
            <w:r w:rsidRPr="007954C3">
              <w:rPr>
                <w:rFonts w:cs="Calibri"/>
                <w:b/>
                <w:sz w:val="28"/>
                <w:szCs w:val="22"/>
                <w:lang w:val="cs-CZ"/>
              </w:rPr>
              <w:t>rodinná rekreace</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související dopravní a technická infrastruktura</w:t>
            </w:r>
          </w:p>
          <w:p w:rsidR="00BC578C" w:rsidRPr="007954C3" w:rsidRDefault="00BC578C"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stavby a zařízení, které souvisí s rekreací (rodinné chaty, chatové osady, zahrádkářské chaty)</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iCs/>
                <w:szCs w:val="22"/>
                <w:lang w:val="cs-CZ"/>
              </w:rPr>
              <w:t>zeleň</w:t>
            </w:r>
            <w:r w:rsidRPr="007954C3">
              <w:rPr>
                <w:rFonts w:cs="Calibri"/>
                <w:szCs w:val="22"/>
                <w:lang w:val="cs-CZ"/>
              </w:rPr>
              <w:t>, dětská hřiště</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8B5440" w:rsidRDefault="00BC578C" w:rsidP="008B5440">
            <w:pPr>
              <w:widowControl w:val="0"/>
              <w:numPr>
                <w:ilvl w:val="0"/>
                <w:numId w:val="38"/>
              </w:numPr>
              <w:suppressAutoHyphens/>
              <w:snapToGrid w:val="0"/>
              <w:ind w:left="318" w:hanging="284"/>
              <w:jc w:val="left"/>
              <w:rPr>
                <w:rFonts w:cs="Calibri"/>
                <w:szCs w:val="22"/>
                <w:lang w:val="cs-CZ"/>
              </w:rPr>
            </w:pPr>
            <w:r w:rsidRPr="007954C3">
              <w:rPr>
                <w:rFonts w:cs="Calibri"/>
                <w:iCs/>
                <w:szCs w:val="22"/>
                <w:lang w:val="cs-CZ"/>
              </w:rPr>
              <w:t>všechny</w:t>
            </w:r>
            <w:r w:rsidRPr="007954C3">
              <w:rPr>
                <w:rFonts w:cs="Calibri"/>
                <w:szCs w:val="22"/>
                <w:lang w:val="cs-CZ"/>
              </w:rPr>
              <w:t xml:space="preserve"> ostatní činnosti, zařízení a stavby, které nesouvisí s hlavním a přípustným využitím</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8B5440">
            <w:pPr>
              <w:snapToGrid w:val="0"/>
              <w:ind w:left="34"/>
              <w:jc w:val="left"/>
              <w:rPr>
                <w:rFonts w:cs="Calibri"/>
                <w:i/>
                <w:szCs w:val="22"/>
                <w:lang w:val="cs-CZ"/>
              </w:rPr>
            </w:pPr>
            <w:r w:rsidRPr="007954C3">
              <w:rPr>
                <w:rFonts w:cs="Calibri"/>
                <w:i/>
                <w:szCs w:val="22"/>
                <w:lang w:val="cs-CZ"/>
              </w:rPr>
              <w:t>prostorové uspořádání: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výška zástavby bude max. 8m nad úrovní terénu</w:t>
            </w:r>
          </w:p>
          <w:p w:rsidR="00BC578C" w:rsidRPr="007954C3" w:rsidRDefault="00BC578C" w:rsidP="00395C87">
            <w:pPr>
              <w:snapToGrid w:val="0"/>
              <w:ind w:left="-34"/>
              <w:rPr>
                <w:rFonts w:cs="Calibri"/>
                <w:szCs w:val="22"/>
                <w:lang w:val="cs-CZ"/>
              </w:rPr>
            </w:pPr>
          </w:p>
        </w:tc>
      </w:tr>
    </w:tbl>
    <w:p w:rsidR="00BC578C" w:rsidRPr="007954C3" w:rsidRDefault="00BC578C" w:rsidP="002D4F4D">
      <w:pPr>
        <w:rPr>
          <w:lang w:val="cs-CZ"/>
        </w:rPr>
      </w:pPr>
    </w:p>
    <w:tbl>
      <w:tblPr>
        <w:tblW w:w="0" w:type="auto"/>
        <w:tblInd w:w="660" w:type="dxa"/>
        <w:tblLayout w:type="fixed"/>
        <w:tblLook w:val="0000"/>
      </w:tblPr>
      <w:tblGrid>
        <w:gridCol w:w="2425"/>
        <w:gridCol w:w="6677"/>
      </w:tblGrid>
      <w:tr w:rsidR="00BC578C" w:rsidRPr="007954C3" w:rsidTr="008B5440">
        <w:trPr>
          <w:trHeight w:val="792"/>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32"/>
                <w:szCs w:val="22"/>
                <w:lang w:val="cs-CZ"/>
              </w:rPr>
            </w:pPr>
            <w:r w:rsidRPr="007954C3">
              <w:rPr>
                <w:rFonts w:cs="Calibri"/>
                <w:b/>
                <w:sz w:val="32"/>
                <w:szCs w:val="22"/>
                <w:lang w:val="cs-CZ"/>
              </w:rPr>
              <w:t>O – plochy občanského vybavení</w:t>
            </w:r>
          </w:p>
        </w:tc>
      </w:tr>
      <w:tr w:rsidR="00BC578C" w:rsidRPr="007954C3" w:rsidTr="008B5440">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O</w:t>
            </w:r>
          </w:p>
        </w:tc>
      </w:tr>
      <w:tr w:rsidR="00BC578C" w:rsidRPr="007954C3" w:rsidTr="008B5440">
        <w:trPr>
          <w:trHeight w:val="340"/>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návrhové: </w:t>
            </w:r>
            <w:r w:rsidRPr="007954C3">
              <w:rPr>
                <w:rFonts w:cs="Calibri"/>
                <w:b/>
                <w:szCs w:val="22"/>
                <w:lang w:val="cs-CZ"/>
              </w:rPr>
              <w:t>nejsou</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D6535">
            <w:pPr>
              <w:snapToGrid w:val="0"/>
              <w:ind w:left="-34"/>
              <w:jc w:val="left"/>
              <w:rPr>
                <w:rFonts w:cs="Calibri"/>
                <w:b/>
                <w:sz w:val="24"/>
                <w:szCs w:val="24"/>
                <w:lang w:val="cs-CZ"/>
              </w:rPr>
            </w:pPr>
            <w:r w:rsidRPr="007954C3">
              <w:rPr>
                <w:rFonts w:cs="Calibri"/>
                <w:b/>
                <w:sz w:val="24"/>
                <w:szCs w:val="24"/>
                <w:lang w:val="cs-CZ"/>
              </w:rPr>
              <w:t>občanská vybavenost pro:</w:t>
            </w:r>
            <w:r w:rsidR="009D6535" w:rsidRPr="007954C3">
              <w:rPr>
                <w:rFonts w:cs="Calibri"/>
                <w:b/>
                <w:sz w:val="24"/>
                <w:szCs w:val="24"/>
                <w:lang w:val="cs-CZ"/>
              </w:rPr>
              <w:t xml:space="preserve"> </w:t>
            </w:r>
            <w:r w:rsidRPr="007954C3">
              <w:rPr>
                <w:rFonts w:cs="Calibri"/>
                <w:b/>
                <w:sz w:val="24"/>
                <w:szCs w:val="24"/>
                <w:lang w:val="cs-CZ"/>
              </w:rPr>
              <w:t>vzdělávání a výchovu, sociální služby, péči o rodinu, zdravotní služby, kulturu, veřejnou správu a ochranu obyvatelstva, chráněné bydlení, sakrální stavby, obchodní prodej, tělovýchovu a sport, ubytování a stravování</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související dopravní a technická infrastruktura</w:t>
            </w:r>
          </w:p>
          <w:p w:rsidR="00BC578C" w:rsidRPr="007954C3" w:rsidRDefault="00BC578C"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nevýrobní služby, výrobní služby nerušícího charakteru</w:t>
            </w:r>
          </w:p>
          <w:p w:rsidR="00BC578C" w:rsidRPr="007954C3" w:rsidRDefault="00BC578C"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zeleň, dětská hřiště, pozemky veřejných prostranství</w:t>
            </w:r>
          </w:p>
          <w:p w:rsidR="00BC578C" w:rsidRPr="007954C3" w:rsidRDefault="00BC578C"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parkovací plochy</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iCs/>
                <w:szCs w:val="22"/>
                <w:lang w:val="cs-CZ"/>
              </w:rPr>
              <w:t>všechny</w:t>
            </w:r>
            <w:r w:rsidRPr="007954C3">
              <w:rPr>
                <w:rFonts w:cs="Calibri"/>
                <w:szCs w:val="22"/>
                <w:lang w:val="cs-CZ"/>
              </w:rPr>
              <w:t xml:space="preserve"> ostatní činnosti, zařízení a stavby, které nesouvisí s hlavním a přípustným využitím</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8B5440">
            <w:pPr>
              <w:snapToGrid w:val="0"/>
              <w:ind w:left="34"/>
              <w:jc w:val="left"/>
              <w:rPr>
                <w:rFonts w:cs="Calibri"/>
                <w:i/>
                <w:szCs w:val="22"/>
                <w:lang w:val="cs-CZ"/>
              </w:rPr>
            </w:pPr>
            <w:r w:rsidRPr="007954C3">
              <w:rPr>
                <w:rFonts w:cs="Calibri"/>
                <w:i/>
                <w:szCs w:val="22"/>
                <w:lang w:val="cs-CZ"/>
              </w:rPr>
              <w:lastRenderedPageBreak/>
              <w:t>prostorové uspořádání: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výška zástavby nebude narušovat hladinu okolní stávající zástavby</w:t>
            </w:r>
          </w:p>
        </w:tc>
      </w:tr>
      <w:tr w:rsidR="00BC578C" w:rsidRPr="007954C3" w:rsidTr="008B5440">
        <w:trPr>
          <w:trHeight w:val="717"/>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32"/>
                <w:szCs w:val="22"/>
                <w:lang w:val="cs-CZ"/>
              </w:rPr>
            </w:pPr>
            <w:r w:rsidRPr="007954C3">
              <w:rPr>
                <w:rFonts w:cs="Calibri"/>
                <w:b/>
                <w:sz w:val="32"/>
                <w:szCs w:val="22"/>
                <w:lang w:val="cs-CZ"/>
              </w:rPr>
              <w:t>OH – plochy veřejných pohřebišť</w:t>
            </w:r>
          </w:p>
        </w:tc>
      </w:tr>
      <w:tr w:rsidR="00BC578C" w:rsidRPr="007954C3" w:rsidTr="008B5440">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OH</w:t>
            </w:r>
          </w:p>
        </w:tc>
      </w:tr>
      <w:tr w:rsidR="00BC578C" w:rsidRPr="007954C3" w:rsidTr="008B5440">
        <w:trPr>
          <w:trHeight w:val="340"/>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návrhové: </w:t>
            </w:r>
            <w:r w:rsidRPr="007954C3">
              <w:rPr>
                <w:rFonts w:cs="Calibri"/>
                <w:b/>
                <w:szCs w:val="22"/>
                <w:lang w:val="cs-CZ"/>
              </w:rPr>
              <w:t>nejsou</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DF6C1C">
            <w:pPr>
              <w:ind w:left="-34"/>
              <w:jc w:val="left"/>
              <w:rPr>
                <w:rFonts w:cs="Calibri"/>
                <w:b/>
                <w:sz w:val="28"/>
                <w:szCs w:val="22"/>
                <w:lang w:val="cs-CZ"/>
              </w:rPr>
            </w:pPr>
            <w:r w:rsidRPr="007954C3">
              <w:rPr>
                <w:rFonts w:cs="Calibri"/>
                <w:b/>
                <w:sz w:val="28"/>
                <w:szCs w:val="22"/>
                <w:lang w:val="cs-CZ"/>
              </w:rPr>
              <w:t>veřejné pohřebiště a služby s ním související</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iCs/>
                <w:szCs w:val="22"/>
                <w:lang w:val="cs-CZ"/>
              </w:rPr>
              <w:t>související</w:t>
            </w:r>
            <w:r w:rsidRPr="007954C3">
              <w:rPr>
                <w:rFonts w:cs="Calibri"/>
                <w:szCs w:val="22"/>
                <w:lang w:val="cs-CZ"/>
              </w:rPr>
              <w:t xml:space="preserve"> dopravní a technická infrastruktura</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iCs/>
                <w:szCs w:val="22"/>
                <w:lang w:val="cs-CZ"/>
              </w:rPr>
              <w:t>zeleň</w:t>
            </w:r>
            <w:r w:rsidRPr="007954C3">
              <w:rPr>
                <w:rFonts w:cs="Calibri"/>
                <w:szCs w:val="22"/>
                <w:lang w:val="cs-CZ"/>
              </w:rPr>
              <w:t>, pozemky veřejných prostranství a objekty související s činností veřejného pohřebiště</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iCs/>
                <w:szCs w:val="22"/>
                <w:lang w:val="cs-CZ"/>
              </w:rPr>
              <w:t>všechny</w:t>
            </w:r>
            <w:r w:rsidRPr="007954C3">
              <w:rPr>
                <w:rFonts w:cs="Calibri"/>
                <w:szCs w:val="22"/>
                <w:lang w:val="cs-CZ"/>
              </w:rPr>
              <w:t xml:space="preserve"> ostatní činnosti, zařízení a stavby, které nesouvisí s hlavním a přípustným využitím</w:t>
            </w:r>
          </w:p>
        </w:tc>
      </w:tr>
    </w:tbl>
    <w:p w:rsidR="002915A0" w:rsidRDefault="002915A0" w:rsidP="00BC578C">
      <w:pPr>
        <w:ind w:left="0"/>
        <w:rPr>
          <w:rFonts w:cs="Calibri"/>
          <w:szCs w:val="22"/>
          <w:lang w:val="cs-CZ"/>
        </w:rPr>
      </w:pPr>
    </w:p>
    <w:p w:rsidR="008B5440" w:rsidRPr="007954C3" w:rsidRDefault="008B5440" w:rsidP="00BC578C">
      <w:pPr>
        <w:ind w:left="0"/>
        <w:rPr>
          <w:rFonts w:cs="Calibri"/>
          <w:szCs w:val="22"/>
          <w:lang w:val="cs-CZ"/>
        </w:rPr>
      </w:pPr>
    </w:p>
    <w:tbl>
      <w:tblPr>
        <w:tblW w:w="0" w:type="auto"/>
        <w:tblInd w:w="660" w:type="dxa"/>
        <w:tblLayout w:type="fixed"/>
        <w:tblLook w:val="0000"/>
      </w:tblPr>
      <w:tblGrid>
        <w:gridCol w:w="2425"/>
        <w:gridCol w:w="6677"/>
      </w:tblGrid>
      <w:tr w:rsidR="00BC578C" w:rsidRPr="007954C3" w:rsidTr="008B5440">
        <w:trPr>
          <w:trHeight w:val="697"/>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32"/>
                <w:szCs w:val="22"/>
                <w:lang w:val="cs-CZ"/>
              </w:rPr>
            </w:pPr>
            <w:r w:rsidRPr="007954C3">
              <w:rPr>
                <w:rFonts w:cs="Calibri"/>
                <w:b/>
                <w:sz w:val="32"/>
                <w:szCs w:val="22"/>
                <w:lang w:val="cs-CZ"/>
              </w:rPr>
              <w:t>OS – plochy pro tělovýchovu a sport</w:t>
            </w:r>
          </w:p>
        </w:tc>
      </w:tr>
      <w:tr w:rsidR="00BC578C" w:rsidRPr="007954C3" w:rsidTr="008B5440">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OS</w:t>
            </w:r>
          </w:p>
        </w:tc>
      </w:tr>
      <w:tr w:rsidR="00BC578C" w:rsidRPr="007954C3" w:rsidTr="008B5440">
        <w:trPr>
          <w:trHeight w:val="340"/>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2C64DC">
            <w:pPr>
              <w:snapToGrid w:val="0"/>
              <w:ind w:left="-34"/>
              <w:jc w:val="left"/>
              <w:rPr>
                <w:rFonts w:cs="Calibri"/>
                <w:b/>
                <w:szCs w:val="22"/>
                <w:lang w:val="cs-CZ"/>
              </w:rPr>
            </w:pPr>
            <w:r w:rsidRPr="007954C3">
              <w:rPr>
                <w:rFonts w:cs="Calibri"/>
                <w:szCs w:val="22"/>
                <w:lang w:val="cs-CZ"/>
              </w:rPr>
              <w:t xml:space="preserve">Plochy návrhové: </w:t>
            </w:r>
            <w:r w:rsidRPr="007954C3">
              <w:rPr>
                <w:rFonts w:cs="Calibri"/>
                <w:b/>
                <w:szCs w:val="22"/>
                <w:lang w:val="cs-CZ"/>
              </w:rPr>
              <w:t>OS</w:t>
            </w:r>
            <w:r w:rsidR="002C64DC" w:rsidRPr="007954C3">
              <w:rPr>
                <w:rFonts w:cs="Calibri"/>
                <w:b/>
                <w:szCs w:val="22"/>
                <w:lang w:val="cs-CZ"/>
              </w:rPr>
              <w:t xml:space="preserve"> </w:t>
            </w:r>
            <w:r w:rsidRPr="007954C3">
              <w:rPr>
                <w:rFonts w:cs="Calibri"/>
                <w:b/>
                <w:szCs w:val="22"/>
                <w:lang w:val="cs-CZ"/>
              </w:rPr>
              <w:t xml:space="preserve"> 4/74</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DF6C1C">
            <w:pPr>
              <w:ind w:left="-34"/>
              <w:jc w:val="left"/>
              <w:rPr>
                <w:rFonts w:cs="Calibri"/>
                <w:b/>
                <w:sz w:val="28"/>
                <w:szCs w:val="22"/>
                <w:lang w:val="cs-CZ"/>
              </w:rPr>
            </w:pPr>
            <w:r w:rsidRPr="007954C3">
              <w:rPr>
                <w:rFonts w:cs="Calibri"/>
                <w:b/>
                <w:sz w:val="28"/>
                <w:szCs w:val="22"/>
                <w:lang w:val="cs-CZ"/>
              </w:rPr>
              <w:t>tělovýchova a sport</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iCs/>
                <w:szCs w:val="22"/>
                <w:lang w:val="cs-CZ"/>
              </w:rPr>
              <w:t>stavby</w:t>
            </w:r>
            <w:r w:rsidRPr="007954C3">
              <w:rPr>
                <w:rFonts w:cs="Calibri"/>
                <w:szCs w:val="22"/>
                <w:lang w:val="cs-CZ"/>
              </w:rPr>
              <w:t xml:space="preserve"> a zařízení pro aktivní nebo pasivní sportovní činnosti a regeneraci organismu</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služby, stravování a ubytování</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 xml:space="preserve">související </w:t>
            </w:r>
            <w:r w:rsidRPr="007954C3">
              <w:rPr>
                <w:rFonts w:cs="Calibri"/>
                <w:iCs/>
                <w:szCs w:val="22"/>
                <w:lang w:val="cs-CZ"/>
              </w:rPr>
              <w:t>dopravní</w:t>
            </w:r>
            <w:r w:rsidRPr="007954C3">
              <w:rPr>
                <w:rFonts w:cs="Calibri"/>
                <w:szCs w:val="22"/>
                <w:lang w:val="cs-CZ"/>
              </w:rPr>
              <w:t xml:space="preserve"> a technická infrastruktura</w:t>
            </w:r>
          </w:p>
          <w:p w:rsidR="00BC578C" w:rsidRPr="007954C3" w:rsidRDefault="00BC578C" w:rsidP="00360E0A">
            <w:pPr>
              <w:widowControl w:val="0"/>
              <w:numPr>
                <w:ilvl w:val="0"/>
                <w:numId w:val="38"/>
              </w:numPr>
              <w:suppressAutoHyphens/>
              <w:ind w:left="318" w:hanging="284"/>
              <w:rPr>
                <w:rFonts w:cs="Calibri"/>
                <w:szCs w:val="22"/>
                <w:lang w:val="cs-CZ"/>
              </w:rPr>
            </w:pPr>
            <w:r w:rsidRPr="007954C3">
              <w:rPr>
                <w:rFonts w:cs="Calibri"/>
                <w:szCs w:val="22"/>
                <w:lang w:val="cs-CZ"/>
              </w:rPr>
              <w:t>související občanské vybavení v rozsahu nezbytně nutném a potřebném pro plnohodnotné zabezpečení hlavního využití plochy</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zeleň, dětská hřiště, pozemky veřejných prostranství, prvky drobné architektury</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všechny ostatní činnosti, zařízení a stavby, které nesouvisí s hlavním a přípustným využitím</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8B5440">
            <w:pPr>
              <w:snapToGrid w:val="0"/>
              <w:ind w:left="34"/>
              <w:jc w:val="left"/>
              <w:rPr>
                <w:rFonts w:cs="Calibri"/>
                <w:i/>
                <w:szCs w:val="22"/>
                <w:lang w:val="cs-CZ"/>
              </w:rPr>
            </w:pPr>
            <w:r w:rsidRPr="007954C3">
              <w:rPr>
                <w:rFonts w:cs="Calibri"/>
                <w:i/>
                <w:szCs w:val="22"/>
                <w:lang w:val="cs-CZ"/>
              </w:rPr>
              <w:t>prostorové uspořádání: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výška zástavby nebude narušovat hladinu okolní stávající zástavby</w:t>
            </w:r>
          </w:p>
        </w:tc>
      </w:tr>
    </w:tbl>
    <w:p w:rsidR="008B5440" w:rsidRDefault="008B5440"/>
    <w:p w:rsidR="008B5440" w:rsidRDefault="008B5440"/>
    <w:tbl>
      <w:tblPr>
        <w:tblW w:w="0" w:type="auto"/>
        <w:tblInd w:w="660" w:type="dxa"/>
        <w:tblLayout w:type="fixed"/>
        <w:tblLook w:val="0000"/>
      </w:tblPr>
      <w:tblGrid>
        <w:gridCol w:w="2425"/>
        <w:gridCol w:w="6677"/>
      </w:tblGrid>
      <w:tr w:rsidR="00F169E0" w:rsidRPr="007954C3" w:rsidTr="008B5440">
        <w:trPr>
          <w:trHeight w:val="801"/>
        </w:trPr>
        <w:tc>
          <w:tcPr>
            <w:tcW w:w="2425" w:type="dxa"/>
            <w:tcBorders>
              <w:top w:val="single" w:sz="4" w:space="0" w:color="000000"/>
              <w:left w:val="single" w:sz="4" w:space="0" w:color="000000"/>
              <w:bottom w:val="single" w:sz="4" w:space="0" w:color="000000"/>
            </w:tcBorders>
            <w:vAlign w:val="center"/>
          </w:tcPr>
          <w:p w:rsidR="00F169E0" w:rsidRPr="007954C3" w:rsidRDefault="00F169E0" w:rsidP="00124307">
            <w:pPr>
              <w:snapToGrid w:val="0"/>
              <w:ind w:left="34"/>
              <w:jc w:val="left"/>
              <w:rPr>
                <w:rFonts w:cs="Calibri"/>
                <w:i/>
                <w:szCs w:val="22"/>
                <w:lang w:val="cs-CZ"/>
              </w:rPr>
            </w:pPr>
            <w:r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F169E0" w:rsidRPr="007954C3" w:rsidRDefault="00F169E0" w:rsidP="00124307">
            <w:pPr>
              <w:ind w:left="-34"/>
              <w:jc w:val="left"/>
              <w:rPr>
                <w:rFonts w:cs="Calibri"/>
                <w:b/>
                <w:sz w:val="32"/>
                <w:szCs w:val="22"/>
                <w:lang w:val="cs-CZ"/>
              </w:rPr>
            </w:pPr>
            <w:r w:rsidRPr="007954C3">
              <w:rPr>
                <w:rFonts w:cs="Calibri"/>
                <w:b/>
                <w:sz w:val="32"/>
                <w:szCs w:val="22"/>
                <w:lang w:val="cs-CZ"/>
              </w:rPr>
              <w:t>SO – plochy smíšené obytné</w:t>
            </w:r>
          </w:p>
        </w:tc>
      </w:tr>
      <w:tr w:rsidR="00F169E0" w:rsidRPr="007954C3" w:rsidTr="008B5440">
        <w:trPr>
          <w:trHeight w:val="340"/>
        </w:trPr>
        <w:tc>
          <w:tcPr>
            <w:tcW w:w="2425" w:type="dxa"/>
            <w:vMerge w:val="restart"/>
            <w:tcBorders>
              <w:top w:val="single" w:sz="4" w:space="0" w:color="000000"/>
              <w:left w:val="single" w:sz="4" w:space="0" w:color="000000"/>
              <w:bottom w:val="single" w:sz="4" w:space="0" w:color="000000"/>
            </w:tcBorders>
            <w:vAlign w:val="center"/>
          </w:tcPr>
          <w:p w:rsidR="00F169E0" w:rsidRPr="007954C3" w:rsidRDefault="00F169E0" w:rsidP="0012430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F169E0" w:rsidRPr="007954C3" w:rsidRDefault="00F169E0" w:rsidP="00124307">
            <w:pPr>
              <w:snapToGrid w:val="0"/>
              <w:ind w:left="-34"/>
              <w:jc w:val="left"/>
              <w:rPr>
                <w:rFonts w:cs="Calibri"/>
                <w:b/>
                <w:szCs w:val="22"/>
                <w:lang w:val="cs-CZ"/>
              </w:rPr>
            </w:pPr>
            <w:r w:rsidRPr="007954C3">
              <w:rPr>
                <w:rFonts w:cs="Calibri"/>
                <w:szCs w:val="22"/>
                <w:lang w:val="cs-CZ"/>
              </w:rPr>
              <w:t xml:space="preserve">Plochy stávající:  </w:t>
            </w:r>
            <w:r w:rsidR="00124307" w:rsidRPr="007954C3">
              <w:rPr>
                <w:rFonts w:cs="Calibri"/>
                <w:b/>
                <w:szCs w:val="22"/>
                <w:lang w:val="cs-CZ"/>
              </w:rPr>
              <w:t>SO</w:t>
            </w:r>
          </w:p>
        </w:tc>
      </w:tr>
      <w:tr w:rsidR="00F169E0" w:rsidRPr="007954C3" w:rsidTr="008B5440">
        <w:trPr>
          <w:trHeight w:val="340"/>
        </w:trPr>
        <w:tc>
          <w:tcPr>
            <w:tcW w:w="2425" w:type="dxa"/>
            <w:vMerge/>
            <w:tcBorders>
              <w:top w:val="single" w:sz="4" w:space="0" w:color="000000"/>
              <w:left w:val="single" w:sz="4" w:space="0" w:color="000000"/>
              <w:bottom w:val="single" w:sz="4" w:space="0" w:color="000000"/>
            </w:tcBorders>
            <w:vAlign w:val="center"/>
          </w:tcPr>
          <w:p w:rsidR="00F169E0" w:rsidRPr="007954C3" w:rsidRDefault="00F169E0" w:rsidP="0012430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F169E0" w:rsidRPr="007954C3" w:rsidRDefault="00F169E0" w:rsidP="00124307">
            <w:pPr>
              <w:snapToGrid w:val="0"/>
              <w:ind w:left="-34"/>
              <w:jc w:val="left"/>
              <w:rPr>
                <w:rFonts w:cs="Calibri"/>
                <w:b/>
                <w:szCs w:val="22"/>
                <w:lang w:val="cs-CZ"/>
              </w:rPr>
            </w:pPr>
            <w:r w:rsidRPr="007954C3">
              <w:rPr>
                <w:rFonts w:cs="Calibri"/>
                <w:szCs w:val="22"/>
                <w:lang w:val="cs-CZ"/>
              </w:rPr>
              <w:t xml:space="preserve">Plochy návrhové: </w:t>
            </w:r>
            <w:r w:rsidR="00124307" w:rsidRPr="007954C3">
              <w:rPr>
                <w:rFonts w:cs="Calibri"/>
                <w:b/>
                <w:szCs w:val="22"/>
                <w:lang w:val="cs-CZ"/>
              </w:rPr>
              <w:t>SO 3/49, 3/56</w:t>
            </w:r>
          </w:p>
        </w:tc>
      </w:tr>
      <w:tr w:rsidR="00F169E0"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F169E0" w:rsidRPr="007954C3" w:rsidRDefault="00F169E0" w:rsidP="0012430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F169E0" w:rsidRPr="007954C3" w:rsidRDefault="00124307" w:rsidP="0080347B">
            <w:pPr>
              <w:ind w:left="-34"/>
              <w:jc w:val="left"/>
              <w:rPr>
                <w:rFonts w:cs="Calibri"/>
                <w:b/>
                <w:sz w:val="28"/>
                <w:szCs w:val="22"/>
                <w:lang w:val="cs-CZ"/>
              </w:rPr>
            </w:pPr>
            <w:r w:rsidRPr="007954C3">
              <w:rPr>
                <w:rFonts w:cs="Calibri"/>
                <w:b/>
                <w:sz w:val="28"/>
                <w:szCs w:val="22"/>
                <w:lang w:val="cs-CZ"/>
              </w:rPr>
              <w:t>bydlení</w:t>
            </w:r>
            <w:r w:rsidR="0080347B" w:rsidRPr="007954C3">
              <w:rPr>
                <w:rFonts w:cs="Calibri"/>
                <w:b/>
                <w:sz w:val="28"/>
                <w:szCs w:val="22"/>
                <w:lang w:val="cs-CZ"/>
              </w:rPr>
              <w:t>, občanské vybavení, služby</w:t>
            </w:r>
          </w:p>
        </w:tc>
      </w:tr>
      <w:tr w:rsidR="00F169E0"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F169E0" w:rsidRPr="007954C3" w:rsidRDefault="00F169E0" w:rsidP="0012430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F954D3" w:rsidRPr="007954C3" w:rsidRDefault="00F954D3" w:rsidP="00F954D3">
            <w:pPr>
              <w:widowControl w:val="0"/>
              <w:numPr>
                <w:ilvl w:val="0"/>
                <w:numId w:val="38"/>
              </w:numPr>
              <w:suppressAutoHyphens/>
              <w:ind w:left="318" w:hanging="284"/>
              <w:jc w:val="left"/>
              <w:rPr>
                <w:rFonts w:cs="Calibri"/>
                <w:szCs w:val="22"/>
                <w:lang w:val="cs-CZ"/>
              </w:rPr>
            </w:pPr>
            <w:r w:rsidRPr="007954C3">
              <w:rPr>
                <w:rFonts w:cs="Calibri"/>
                <w:szCs w:val="22"/>
                <w:lang w:val="cs-CZ"/>
              </w:rPr>
              <w:t>související dopravní a technická infrastruktura</w:t>
            </w:r>
          </w:p>
          <w:p w:rsidR="00124307" w:rsidRPr="007954C3" w:rsidRDefault="00124307" w:rsidP="00124307">
            <w:pPr>
              <w:widowControl w:val="0"/>
              <w:numPr>
                <w:ilvl w:val="0"/>
                <w:numId w:val="38"/>
              </w:numPr>
              <w:suppressAutoHyphens/>
              <w:ind w:left="318" w:hanging="284"/>
              <w:jc w:val="left"/>
              <w:rPr>
                <w:rFonts w:cs="Calibri"/>
                <w:szCs w:val="22"/>
                <w:lang w:val="cs-CZ"/>
              </w:rPr>
            </w:pPr>
            <w:r w:rsidRPr="007954C3">
              <w:rPr>
                <w:rFonts w:cs="Calibri"/>
                <w:szCs w:val="22"/>
                <w:lang w:val="cs-CZ"/>
              </w:rPr>
              <w:t>drobné podnikání</w:t>
            </w:r>
            <w:r w:rsidR="0080347B" w:rsidRPr="007954C3">
              <w:rPr>
                <w:rFonts w:cs="Calibri"/>
                <w:szCs w:val="22"/>
                <w:lang w:val="cs-CZ"/>
              </w:rPr>
              <w:t xml:space="preserve"> </w:t>
            </w:r>
            <w:r w:rsidRPr="007954C3">
              <w:rPr>
                <w:rFonts w:cs="Calibri"/>
                <w:szCs w:val="22"/>
                <w:lang w:val="cs-CZ"/>
              </w:rPr>
              <w:t>nerušícího a neobtěžujícího charakteru</w:t>
            </w:r>
          </w:p>
          <w:p w:rsidR="00F169E0" w:rsidRPr="007954C3" w:rsidRDefault="00F169E0" w:rsidP="00124307">
            <w:pPr>
              <w:widowControl w:val="0"/>
              <w:numPr>
                <w:ilvl w:val="0"/>
                <w:numId w:val="38"/>
              </w:numPr>
              <w:suppressAutoHyphens/>
              <w:ind w:left="318" w:hanging="284"/>
              <w:jc w:val="left"/>
              <w:rPr>
                <w:rFonts w:cs="Calibri"/>
                <w:szCs w:val="22"/>
                <w:lang w:val="cs-CZ"/>
              </w:rPr>
            </w:pPr>
            <w:r w:rsidRPr="007954C3">
              <w:rPr>
                <w:rFonts w:cs="Calibri"/>
                <w:szCs w:val="22"/>
                <w:lang w:val="cs-CZ"/>
              </w:rPr>
              <w:t>zeleň</w:t>
            </w:r>
            <w:r w:rsidR="00124307" w:rsidRPr="007954C3">
              <w:rPr>
                <w:rFonts w:cs="Calibri"/>
                <w:szCs w:val="22"/>
                <w:lang w:val="cs-CZ"/>
              </w:rPr>
              <w:t>,</w:t>
            </w:r>
            <w:r w:rsidR="00F954D3" w:rsidRPr="007954C3">
              <w:rPr>
                <w:rFonts w:cs="Calibri"/>
                <w:szCs w:val="22"/>
                <w:lang w:val="cs-CZ"/>
              </w:rPr>
              <w:t xml:space="preserve"> dětská hřiště,</w:t>
            </w:r>
            <w:r w:rsidR="00124307" w:rsidRPr="007954C3">
              <w:rPr>
                <w:rFonts w:cs="Calibri"/>
                <w:szCs w:val="22"/>
                <w:lang w:val="cs-CZ"/>
              </w:rPr>
              <w:t xml:space="preserve"> pozemky veřejných prostranství</w:t>
            </w:r>
          </w:p>
        </w:tc>
      </w:tr>
      <w:tr w:rsidR="00F169E0"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F169E0" w:rsidRPr="007954C3" w:rsidRDefault="00F169E0" w:rsidP="0012430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F169E0" w:rsidRPr="007954C3" w:rsidRDefault="00F169E0" w:rsidP="00124307">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všechny ostatní činnosti, zařízení a stavby, které nesouvisí s hlavním a přípustným využitím</w:t>
            </w:r>
          </w:p>
        </w:tc>
      </w:tr>
      <w:tr w:rsidR="00124307"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124307" w:rsidRPr="007954C3" w:rsidRDefault="00124307" w:rsidP="008B5440">
            <w:pPr>
              <w:snapToGrid w:val="0"/>
              <w:ind w:left="34"/>
              <w:jc w:val="left"/>
              <w:rPr>
                <w:rFonts w:cs="Calibri"/>
                <w:i/>
                <w:szCs w:val="22"/>
                <w:lang w:val="cs-CZ"/>
              </w:rPr>
            </w:pPr>
            <w:r w:rsidRPr="007954C3">
              <w:rPr>
                <w:rFonts w:cs="Calibri"/>
                <w:i/>
                <w:szCs w:val="22"/>
                <w:lang w:val="cs-CZ"/>
              </w:rPr>
              <w:t>prostorové uspořádání:</w:t>
            </w:r>
          </w:p>
        </w:tc>
        <w:tc>
          <w:tcPr>
            <w:tcW w:w="6677" w:type="dxa"/>
            <w:tcBorders>
              <w:top w:val="single" w:sz="4" w:space="0" w:color="000000"/>
              <w:left w:val="single" w:sz="4" w:space="0" w:color="000000"/>
              <w:bottom w:val="single" w:sz="4" w:space="0" w:color="000000"/>
              <w:right w:val="single" w:sz="4" w:space="0" w:color="000000"/>
            </w:tcBorders>
            <w:vAlign w:val="center"/>
          </w:tcPr>
          <w:p w:rsidR="00124307" w:rsidRPr="007954C3" w:rsidRDefault="00124307" w:rsidP="00124307">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výška zástavby nebude narušovat hladinu okolní stávající zástavby</w:t>
            </w:r>
          </w:p>
        </w:tc>
      </w:tr>
    </w:tbl>
    <w:p w:rsidR="00F169E0" w:rsidRDefault="00F169E0"/>
    <w:p w:rsidR="008B5440" w:rsidRPr="007954C3" w:rsidRDefault="008B5440"/>
    <w:tbl>
      <w:tblPr>
        <w:tblW w:w="0" w:type="auto"/>
        <w:tblInd w:w="660" w:type="dxa"/>
        <w:tblLayout w:type="fixed"/>
        <w:tblLook w:val="0000"/>
      </w:tblPr>
      <w:tblGrid>
        <w:gridCol w:w="2425"/>
        <w:gridCol w:w="6677"/>
      </w:tblGrid>
      <w:tr w:rsidR="00BC578C" w:rsidRPr="007954C3" w:rsidTr="008B5440">
        <w:trPr>
          <w:trHeight w:val="699"/>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0"/>
              <w:jc w:val="left"/>
              <w:rPr>
                <w:rFonts w:cs="Calibri"/>
                <w:i/>
                <w:szCs w:val="22"/>
                <w:lang w:val="cs-CZ"/>
              </w:rPr>
            </w:pPr>
            <w:r w:rsidRPr="007954C3">
              <w:rPr>
                <w:rFonts w:cs="Calibri"/>
                <w:i/>
                <w:szCs w:val="22"/>
                <w:lang w:val="cs-CZ"/>
              </w:rPr>
              <w:lastRenderedPageBreak/>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156B77">
            <w:pPr>
              <w:snapToGrid w:val="0"/>
              <w:ind w:left="-34"/>
              <w:jc w:val="left"/>
              <w:rPr>
                <w:rFonts w:cs="Calibri"/>
                <w:b/>
                <w:sz w:val="32"/>
                <w:szCs w:val="22"/>
                <w:lang w:val="cs-CZ"/>
              </w:rPr>
            </w:pPr>
            <w:r w:rsidRPr="007954C3">
              <w:rPr>
                <w:rFonts w:cs="Calibri"/>
                <w:b/>
                <w:sz w:val="32"/>
                <w:szCs w:val="22"/>
                <w:lang w:val="cs-CZ"/>
              </w:rPr>
              <w:t>S</w:t>
            </w:r>
            <w:r w:rsidR="00156B77" w:rsidRPr="007954C3">
              <w:rPr>
                <w:rFonts w:cs="Calibri"/>
                <w:b/>
                <w:sz w:val="32"/>
                <w:szCs w:val="22"/>
                <w:lang w:val="cs-CZ"/>
              </w:rPr>
              <w:t>P</w:t>
            </w:r>
            <w:r w:rsidRPr="007954C3">
              <w:rPr>
                <w:rFonts w:cs="Calibri"/>
                <w:b/>
                <w:sz w:val="32"/>
                <w:szCs w:val="22"/>
                <w:lang w:val="cs-CZ"/>
              </w:rPr>
              <w:t xml:space="preserve"> – plochy smíšené</w:t>
            </w:r>
            <w:r w:rsidR="00156B77" w:rsidRPr="007954C3">
              <w:rPr>
                <w:rFonts w:cs="Calibri"/>
                <w:b/>
                <w:sz w:val="32"/>
                <w:szCs w:val="22"/>
                <w:lang w:val="cs-CZ"/>
              </w:rPr>
              <w:t xml:space="preserve"> výrobní</w:t>
            </w:r>
          </w:p>
        </w:tc>
      </w:tr>
      <w:tr w:rsidR="00BC578C" w:rsidRPr="007954C3" w:rsidTr="008B5440">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0"/>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S</w:t>
            </w:r>
            <w:r w:rsidR="00156B77" w:rsidRPr="007954C3">
              <w:rPr>
                <w:rFonts w:cs="Calibri"/>
                <w:b/>
                <w:szCs w:val="22"/>
                <w:lang w:val="cs-CZ"/>
              </w:rPr>
              <w:t>P</w:t>
            </w:r>
          </w:p>
        </w:tc>
      </w:tr>
      <w:tr w:rsidR="00BC578C" w:rsidRPr="007954C3" w:rsidTr="008B5440">
        <w:trPr>
          <w:trHeight w:val="340"/>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6746B9">
            <w:pPr>
              <w:snapToGrid w:val="0"/>
              <w:ind w:left="-34"/>
              <w:jc w:val="left"/>
              <w:rPr>
                <w:rFonts w:cs="Calibri"/>
                <w:b/>
                <w:szCs w:val="22"/>
                <w:lang w:val="cs-CZ"/>
              </w:rPr>
            </w:pPr>
            <w:r w:rsidRPr="007954C3">
              <w:rPr>
                <w:rFonts w:cs="Calibri"/>
                <w:szCs w:val="22"/>
                <w:lang w:val="cs-CZ"/>
              </w:rPr>
              <w:t xml:space="preserve">Plochy návrhové: </w:t>
            </w:r>
            <w:r w:rsidRPr="007954C3">
              <w:rPr>
                <w:rFonts w:cs="Calibri"/>
                <w:b/>
                <w:szCs w:val="22"/>
                <w:lang w:val="cs-CZ"/>
              </w:rPr>
              <w:t>S</w:t>
            </w:r>
            <w:r w:rsidR="00156B77" w:rsidRPr="007954C3">
              <w:rPr>
                <w:rFonts w:cs="Calibri"/>
                <w:b/>
                <w:szCs w:val="22"/>
                <w:lang w:val="cs-CZ"/>
              </w:rPr>
              <w:t>P</w:t>
            </w:r>
            <w:r w:rsidRPr="007954C3">
              <w:rPr>
                <w:rFonts w:cs="Calibri"/>
                <w:b/>
                <w:szCs w:val="22"/>
                <w:lang w:val="cs-CZ"/>
              </w:rPr>
              <w:t> </w:t>
            </w:r>
            <w:r w:rsidR="006746B9" w:rsidRPr="007954C3">
              <w:rPr>
                <w:rFonts w:cs="Calibri"/>
                <w:b/>
                <w:szCs w:val="22"/>
                <w:lang w:val="cs-CZ"/>
              </w:rPr>
              <w:t xml:space="preserve">1/89, </w:t>
            </w:r>
            <w:r w:rsidRPr="007954C3">
              <w:rPr>
                <w:rFonts w:cs="Calibri"/>
                <w:b/>
                <w:szCs w:val="22"/>
                <w:lang w:val="cs-CZ"/>
              </w:rPr>
              <w:t>3/</w:t>
            </w:r>
            <w:r w:rsidR="00DC5CA6" w:rsidRPr="007954C3">
              <w:rPr>
                <w:rFonts w:cs="Calibri"/>
                <w:b/>
                <w:szCs w:val="22"/>
                <w:lang w:val="cs-CZ"/>
              </w:rPr>
              <w:t>133</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0"/>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9D6535" w:rsidP="009D6535">
            <w:pPr>
              <w:ind w:left="-34"/>
              <w:jc w:val="left"/>
              <w:rPr>
                <w:rFonts w:cs="Calibri"/>
                <w:b/>
                <w:sz w:val="28"/>
                <w:szCs w:val="22"/>
                <w:lang w:val="cs-CZ"/>
              </w:rPr>
            </w:pPr>
            <w:r w:rsidRPr="007954C3">
              <w:rPr>
                <w:rFonts w:cs="Calibri"/>
                <w:b/>
                <w:sz w:val="28"/>
                <w:szCs w:val="22"/>
                <w:lang w:val="cs-CZ"/>
              </w:rPr>
              <w:t>s</w:t>
            </w:r>
            <w:r w:rsidR="00BC578C" w:rsidRPr="007954C3">
              <w:rPr>
                <w:rFonts w:cs="Calibri"/>
                <w:b/>
                <w:sz w:val="28"/>
                <w:szCs w:val="22"/>
                <w:lang w:val="cs-CZ"/>
              </w:rPr>
              <w:t>lužby, výroba, skladování</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0"/>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 xml:space="preserve">řemeslná, průmyslová, zemědělská a lesnická výroba, která svým charakterem, počtem, polohou, měřítkem či účelem nesnižuje kvalitu prostředí souvisejícího území (nejen pro bydlení), </w:t>
            </w:r>
          </w:p>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služby (administrativa, pomocné provozy a prodejny apod.)</w:t>
            </w:r>
          </w:p>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související dopravní a technická infrastruktura</w:t>
            </w:r>
          </w:p>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zeleň, pozemky veřejných prostranství</w:t>
            </w:r>
          </w:p>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občanské vybavení v rozsahu nezbytně nutném a potřebném pro plnohodnotné zabezpečení hlavního využití vymezené plochy</w:t>
            </w:r>
          </w:p>
          <w:p w:rsidR="00E81D79" w:rsidRPr="007954C3" w:rsidRDefault="00E81D79"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vodní plochy</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0"/>
              <w:jc w:val="left"/>
              <w:rPr>
                <w:rFonts w:cs="Calibri"/>
                <w:i/>
                <w:szCs w:val="22"/>
                <w:lang w:val="cs-CZ"/>
              </w:rPr>
            </w:pPr>
            <w:r w:rsidRPr="007954C3">
              <w:rPr>
                <w:rFonts w:cs="Calibri"/>
                <w:i/>
                <w:szCs w:val="22"/>
                <w:lang w:val="cs-CZ"/>
              </w:rPr>
              <w:t>podmíněně 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ubytování související s hlavní činností – pouze ve výjimečných a jednoznačně odůvodněných případech</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0"/>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D6535">
            <w:pPr>
              <w:widowControl w:val="0"/>
              <w:numPr>
                <w:ilvl w:val="0"/>
                <w:numId w:val="38"/>
              </w:numPr>
              <w:suppressAutoHyphens/>
              <w:snapToGrid w:val="0"/>
              <w:ind w:left="318" w:hanging="284"/>
              <w:jc w:val="left"/>
              <w:rPr>
                <w:rFonts w:cs="Calibri"/>
                <w:szCs w:val="22"/>
                <w:lang w:val="cs-CZ"/>
              </w:rPr>
            </w:pPr>
            <w:r w:rsidRPr="007954C3">
              <w:rPr>
                <w:rFonts w:cs="Calibri"/>
                <w:iCs/>
                <w:szCs w:val="22"/>
                <w:lang w:val="cs-CZ"/>
              </w:rPr>
              <w:t>všechny</w:t>
            </w:r>
            <w:r w:rsidRPr="007954C3">
              <w:rPr>
                <w:rFonts w:cs="Calibri"/>
                <w:szCs w:val="22"/>
                <w:lang w:val="cs-CZ"/>
              </w:rPr>
              <w:t xml:space="preserve"> ostatní činnosti, zařízení a stavby, které nesouvisí s hlavním a přípustným využitím</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8B5440">
            <w:pPr>
              <w:snapToGrid w:val="0"/>
              <w:ind w:left="0"/>
              <w:jc w:val="left"/>
              <w:rPr>
                <w:rFonts w:cs="Calibri"/>
                <w:i/>
                <w:szCs w:val="22"/>
                <w:lang w:val="cs-CZ"/>
              </w:rPr>
            </w:pPr>
            <w:r w:rsidRPr="007954C3">
              <w:rPr>
                <w:rFonts w:cs="Calibri"/>
                <w:i/>
                <w:szCs w:val="22"/>
                <w:lang w:val="cs-CZ"/>
              </w:rPr>
              <w:t>prostorové uspořádání: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F169E0">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 xml:space="preserve">výška zástavby nebude narušovat hladinu okolní stávající </w:t>
            </w:r>
            <w:r w:rsidR="00F169E0" w:rsidRPr="007954C3">
              <w:rPr>
                <w:rFonts w:cs="Calibri"/>
                <w:szCs w:val="22"/>
                <w:lang w:val="cs-CZ"/>
              </w:rPr>
              <w:t>z</w:t>
            </w:r>
            <w:r w:rsidRPr="007954C3">
              <w:rPr>
                <w:rFonts w:cs="Calibri"/>
                <w:szCs w:val="22"/>
                <w:lang w:val="cs-CZ"/>
              </w:rPr>
              <w:t>ástavby</w:t>
            </w:r>
          </w:p>
        </w:tc>
      </w:tr>
    </w:tbl>
    <w:p w:rsidR="00DC5CA6" w:rsidRPr="007954C3" w:rsidRDefault="00DC5CA6" w:rsidP="009D6535">
      <w:pPr>
        <w:rPr>
          <w:lang w:val="cs-CZ"/>
        </w:rPr>
      </w:pPr>
    </w:p>
    <w:tbl>
      <w:tblPr>
        <w:tblW w:w="9102" w:type="dxa"/>
        <w:tblInd w:w="660" w:type="dxa"/>
        <w:tblLayout w:type="fixed"/>
        <w:tblLook w:val="0000"/>
      </w:tblPr>
      <w:tblGrid>
        <w:gridCol w:w="2425"/>
        <w:gridCol w:w="6677"/>
      </w:tblGrid>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32"/>
                <w:szCs w:val="22"/>
                <w:lang w:val="cs-CZ"/>
              </w:rPr>
            </w:pPr>
            <w:r w:rsidRPr="007954C3">
              <w:rPr>
                <w:rFonts w:cs="Calibri"/>
                <w:b/>
                <w:sz w:val="32"/>
                <w:szCs w:val="22"/>
                <w:lang w:val="cs-CZ"/>
              </w:rPr>
              <w:t xml:space="preserve">DS – plochy dopravní infrastruktury </w:t>
            </w:r>
          </w:p>
          <w:p w:rsidR="00BC578C" w:rsidRPr="007954C3" w:rsidRDefault="00BC578C" w:rsidP="00395C87">
            <w:pPr>
              <w:ind w:left="-34"/>
              <w:jc w:val="left"/>
              <w:rPr>
                <w:rFonts w:cs="Calibri"/>
                <w:b/>
                <w:sz w:val="32"/>
                <w:szCs w:val="22"/>
                <w:lang w:val="cs-CZ"/>
              </w:rPr>
            </w:pPr>
            <w:r w:rsidRPr="007954C3">
              <w:rPr>
                <w:rFonts w:cs="Calibri"/>
                <w:b/>
                <w:sz w:val="32"/>
                <w:szCs w:val="22"/>
                <w:lang w:val="cs-CZ"/>
              </w:rPr>
              <w:t xml:space="preserve">         pro silniční dopravu</w:t>
            </w:r>
          </w:p>
        </w:tc>
      </w:tr>
      <w:tr w:rsidR="00BC578C" w:rsidRPr="007954C3" w:rsidTr="008B5440">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DS</w:t>
            </w:r>
          </w:p>
        </w:tc>
      </w:tr>
      <w:tr w:rsidR="00BC578C" w:rsidRPr="007954C3" w:rsidTr="008B5440">
        <w:trPr>
          <w:trHeight w:val="340"/>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návrhové: </w:t>
            </w:r>
            <w:r w:rsidRPr="007954C3">
              <w:rPr>
                <w:rFonts w:cs="Calibri"/>
                <w:b/>
                <w:szCs w:val="22"/>
                <w:lang w:val="cs-CZ"/>
              </w:rPr>
              <w:t>DS 2/33, 2/84</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D6535">
            <w:pPr>
              <w:ind w:left="-34"/>
              <w:jc w:val="left"/>
              <w:rPr>
                <w:rFonts w:cs="Calibri"/>
                <w:b/>
                <w:sz w:val="28"/>
                <w:szCs w:val="22"/>
                <w:lang w:val="cs-CZ"/>
              </w:rPr>
            </w:pPr>
            <w:r w:rsidRPr="007954C3">
              <w:rPr>
                <w:rFonts w:cs="Calibri"/>
                <w:b/>
                <w:sz w:val="28"/>
                <w:szCs w:val="22"/>
                <w:lang w:val="cs-CZ"/>
              </w:rPr>
              <w:t>silniční doprava</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objekty a činnosti související se silniční dopravou</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související technická infrastruktura</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doplňková zeleň, která nesnižuje bezpečnost dopravy</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všechny ostatní činnosti, zařízení a stavby, které nesouvisí s hlavním a přípustným využitím</w:t>
            </w:r>
          </w:p>
        </w:tc>
      </w:tr>
    </w:tbl>
    <w:p w:rsidR="008B5440" w:rsidRDefault="008B5440"/>
    <w:tbl>
      <w:tblPr>
        <w:tblW w:w="9102" w:type="dxa"/>
        <w:tblInd w:w="660" w:type="dxa"/>
        <w:tblLayout w:type="fixed"/>
        <w:tblLook w:val="0000"/>
      </w:tblPr>
      <w:tblGrid>
        <w:gridCol w:w="2425"/>
        <w:gridCol w:w="6677"/>
      </w:tblGrid>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28"/>
                <w:szCs w:val="22"/>
                <w:lang w:val="cs-CZ"/>
              </w:rPr>
            </w:pPr>
          </w:p>
          <w:p w:rsidR="00BC578C" w:rsidRPr="007954C3" w:rsidRDefault="00BC578C" w:rsidP="00395C87">
            <w:pPr>
              <w:snapToGrid w:val="0"/>
              <w:ind w:left="-34"/>
              <w:jc w:val="left"/>
              <w:rPr>
                <w:rFonts w:cs="Calibri"/>
                <w:b/>
                <w:sz w:val="32"/>
                <w:szCs w:val="22"/>
                <w:lang w:val="cs-CZ"/>
              </w:rPr>
            </w:pPr>
            <w:r w:rsidRPr="007954C3">
              <w:rPr>
                <w:rFonts w:cs="Calibri"/>
                <w:b/>
                <w:sz w:val="32"/>
                <w:szCs w:val="22"/>
                <w:lang w:val="cs-CZ"/>
              </w:rPr>
              <w:t>DL – plochy pro leteckou dopravu</w:t>
            </w:r>
          </w:p>
          <w:p w:rsidR="00BC578C" w:rsidRPr="007954C3" w:rsidRDefault="00BC578C" w:rsidP="00395C87">
            <w:pPr>
              <w:snapToGrid w:val="0"/>
              <w:ind w:left="-34"/>
              <w:jc w:val="left"/>
              <w:rPr>
                <w:rFonts w:cs="Calibri"/>
                <w:b/>
                <w:sz w:val="28"/>
                <w:szCs w:val="22"/>
                <w:lang w:val="cs-CZ"/>
              </w:rPr>
            </w:pPr>
          </w:p>
        </w:tc>
      </w:tr>
      <w:tr w:rsidR="00BC578C" w:rsidRPr="007954C3" w:rsidTr="008B5440">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DL</w:t>
            </w:r>
          </w:p>
        </w:tc>
      </w:tr>
      <w:tr w:rsidR="00BC578C" w:rsidRPr="007954C3" w:rsidTr="008B5440">
        <w:trPr>
          <w:trHeight w:val="340"/>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návrhové: </w:t>
            </w:r>
            <w:r w:rsidRPr="007954C3">
              <w:rPr>
                <w:rFonts w:cs="Calibri"/>
                <w:b/>
                <w:szCs w:val="22"/>
                <w:lang w:val="cs-CZ"/>
              </w:rPr>
              <w:t>nejsou</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D6535">
            <w:pPr>
              <w:ind w:left="-34"/>
              <w:jc w:val="left"/>
              <w:rPr>
                <w:rFonts w:cs="Calibri"/>
                <w:b/>
                <w:sz w:val="28"/>
                <w:szCs w:val="22"/>
                <w:lang w:val="cs-CZ"/>
              </w:rPr>
            </w:pPr>
            <w:r w:rsidRPr="007954C3">
              <w:rPr>
                <w:rFonts w:cs="Calibri"/>
                <w:b/>
                <w:sz w:val="28"/>
                <w:szCs w:val="22"/>
                <w:lang w:val="cs-CZ"/>
              </w:rPr>
              <w:t>letecká doprava</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 xml:space="preserve">stavby, zařízení a činnosti letecké dopravy, </w:t>
            </w:r>
          </w:p>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 xml:space="preserve">letecká vybavení </w:t>
            </w:r>
          </w:p>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související dopravní a technická infrastruktura</w:t>
            </w:r>
          </w:p>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protihluková opatření</w:t>
            </w:r>
          </w:p>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zeleň</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všechny ostatní činnosti, zařízení a stavby, které nesouvisí s hlavním a přípustným využitím</w:t>
            </w:r>
          </w:p>
        </w:tc>
      </w:tr>
      <w:tr w:rsidR="00BC578C" w:rsidRPr="007954C3" w:rsidTr="008B5440">
        <w:trPr>
          <w:trHeight w:val="704"/>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lastRenderedPageBreak/>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28"/>
                <w:szCs w:val="22"/>
                <w:lang w:val="cs-CZ"/>
              </w:rPr>
            </w:pPr>
            <w:r w:rsidRPr="007954C3">
              <w:rPr>
                <w:rFonts w:cs="Calibri"/>
                <w:b/>
                <w:sz w:val="28"/>
                <w:szCs w:val="22"/>
                <w:lang w:val="cs-CZ"/>
              </w:rPr>
              <w:t>DZ – plochy pro drážní dopravu</w:t>
            </w:r>
          </w:p>
        </w:tc>
      </w:tr>
      <w:tr w:rsidR="00BC578C" w:rsidRPr="007954C3" w:rsidTr="008B5440">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DZ</w:t>
            </w:r>
          </w:p>
        </w:tc>
      </w:tr>
      <w:tr w:rsidR="00BC578C" w:rsidRPr="007954C3" w:rsidTr="008B5440">
        <w:trPr>
          <w:trHeight w:val="340"/>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návrhové: </w:t>
            </w:r>
            <w:r w:rsidRPr="007954C3">
              <w:rPr>
                <w:rFonts w:cs="Calibri"/>
                <w:b/>
                <w:szCs w:val="22"/>
                <w:lang w:val="cs-CZ"/>
              </w:rPr>
              <w:t>nejsou</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D6535">
            <w:pPr>
              <w:ind w:left="-34"/>
              <w:jc w:val="left"/>
              <w:rPr>
                <w:rFonts w:cs="Calibri"/>
                <w:b/>
                <w:sz w:val="28"/>
                <w:szCs w:val="22"/>
                <w:lang w:val="cs-CZ"/>
              </w:rPr>
            </w:pPr>
            <w:r w:rsidRPr="007954C3">
              <w:rPr>
                <w:rFonts w:cs="Calibri"/>
                <w:b/>
                <w:sz w:val="28"/>
                <w:szCs w:val="22"/>
                <w:lang w:val="cs-CZ"/>
              </w:rPr>
              <w:t>drážní doprava</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stavby, zařízení a činnosti drážní dopravy, drážní vybavení (železniční stanice a zastávky, mosty, přístupové cesty, nástupiště, provozní budovy, opravny, překladiště, správní budovy apod.)</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související dopravní a technická infrastruktura</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protihluková opatření</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zeleň</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všechny ostatní činnosti, zařízení a stavby, které nesouvisí s hlavním a přípustným využití</w:t>
            </w:r>
          </w:p>
        </w:tc>
      </w:tr>
    </w:tbl>
    <w:p w:rsidR="009D6535" w:rsidRPr="007954C3" w:rsidRDefault="009D6535"/>
    <w:p w:rsidR="009D6535" w:rsidRPr="007954C3" w:rsidRDefault="009D6535"/>
    <w:tbl>
      <w:tblPr>
        <w:tblW w:w="0" w:type="auto"/>
        <w:tblInd w:w="660" w:type="dxa"/>
        <w:tblLayout w:type="fixed"/>
        <w:tblLook w:val="0000"/>
      </w:tblPr>
      <w:tblGrid>
        <w:gridCol w:w="2425"/>
        <w:gridCol w:w="6677"/>
      </w:tblGrid>
      <w:tr w:rsidR="00BC578C" w:rsidRPr="007954C3" w:rsidTr="008B5440">
        <w:trPr>
          <w:trHeight w:val="699"/>
        </w:trPr>
        <w:tc>
          <w:tcPr>
            <w:tcW w:w="2425" w:type="dxa"/>
            <w:tcBorders>
              <w:top w:val="single" w:sz="4" w:space="0" w:color="000000"/>
              <w:left w:val="single" w:sz="4" w:space="0" w:color="000000"/>
              <w:bottom w:val="single" w:sz="4" w:space="0" w:color="000000"/>
            </w:tcBorders>
            <w:vAlign w:val="center"/>
          </w:tcPr>
          <w:p w:rsidR="00BC578C" w:rsidRPr="007954C3" w:rsidRDefault="00395C87" w:rsidP="00395C87">
            <w:pPr>
              <w:snapToGrid w:val="0"/>
              <w:ind w:left="34"/>
              <w:jc w:val="left"/>
              <w:rPr>
                <w:rFonts w:cs="Calibri"/>
                <w:i/>
                <w:szCs w:val="22"/>
                <w:lang w:val="cs-CZ"/>
              </w:rPr>
            </w:pPr>
            <w:r w:rsidRPr="007954C3">
              <w:rPr>
                <w:lang w:val="cs-CZ"/>
              </w:rPr>
              <w:br w:type="page"/>
            </w:r>
            <w:r w:rsidR="00BC578C"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32"/>
                <w:szCs w:val="22"/>
                <w:lang w:val="cs-CZ"/>
              </w:rPr>
            </w:pPr>
            <w:r w:rsidRPr="007954C3">
              <w:rPr>
                <w:rFonts w:cs="Calibri"/>
                <w:b/>
                <w:sz w:val="32"/>
                <w:szCs w:val="22"/>
                <w:lang w:val="cs-CZ"/>
              </w:rPr>
              <w:t>T* – plochy technické infrastruktury</w:t>
            </w:r>
          </w:p>
        </w:tc>
      </w:tr>
      <w:tr w:rsidR="00BC578C" w:rsidRPr="007954C3" w:rsidTr="008B5440">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T*</w:t>
            </w:r>
          </w:p>
        </w:tc>
      </w:tr>
      <w:tr w:rsidR="00BC578C" w:rsidRPr="007954C3" w:rsidTr="008B5440">
        <w:trPr>
          <w:trHeight w:val="340"/>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szCs w:val="22"/>
                <w:lang w:val="cs-CZ"/>
              </w:rPr>
            </w:pPr>
            <w:r w:rsidRPr="007954C3">
              <w:rPr>
                <w:rFonts w:cs="Calibri"/>
                <w:szCs w:val="22"/>
                <w:lang w:val="cs-CZ"/>
              </w:rPr>
              <w:t>Plochy návrhové:</w:t>
            </w:r>
            <w:r w:rsidRPr="007954C3">
              <w:rPr>
                <w:rFonts w:cs="Calibri"/>
                <w:b/>
                <w:szCs w:val="22"/>
                <w:lang w:val="cs-CZ"/>
              </w:rPr>
              <w:t xml:space="preserve"> </w:t>
            </w:r>
            <w:r w:rsidR="00511429" w:rsidRPr="007954C3">
              <w:rPr>
                <w:rFonts w:cs="Calibri"/>
                <w:szCs w:val="22"/>
                <w:lang w:val="cs-CZ"/>
              </w:rPr>
              <w:t>T* 1/85, 1/86, 1/91, 1/92, 5</w:t>
            </w:r>
            <w:r w:rsidRPr="007954C3">
              <w:rPr>
                <w:rFonts w:cs="Calibri"/>
                <w:szCs w:val="22"/>
                <w:lang w:val="cs-CZ"/>
              </w:rPr>
              <w:t>/93</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D6535">
            <w:pPr>
              <w:ind w:left="-34"/>
              <w:jc w:val="left"/>
              <w:rPr>
                <w:rFonts w:cs="Calibri"/>
                <w:b/>
                <w:sz w:val="28"/>
                <w:szCs w:val="22"/>
                <w:lang w:val="cs-CZ"/>
              </w:rPr>
            </w:pPr>
            <w:r w:rsidRPr="007954C3">
              <w:rPr>
                <w:rFonts w:cs="Calibri"/>
                <w:b/>
                <w:sz w:val="28"/>
                <w:szCs w:val="22"/>
                <w:lang w:val="cs-CZ"/>
              </w:rPr>
              <w:t>technická infrastruktura</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související dopravní a technická infrastruktura</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protierozní a protipovodňová ochrana</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zeleň</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všechny ostatní činnosti, zařízení a stavby, které nesouvisí s hlavním a přípustným využitím</w:t>
            </w:r>
          </w:p>
        </w:tc>
      </w:tr>
    </w:tbl>
    <w:p w:rsidR="00BC578C" w:rsidRPr="007954C3" w:rsidRDefault="00BC578C" w:rsidP="00BC578C">
      <w:pPr>
        <w:ind w:left="0"/>
        <w:rPr>
          <w:rFonts w:cs="Calibri"/>
          <w:szCs w:val="22"/>
          <w:lang w:val="cs-CZ"/>
        </w:rPr>
      </w:pPr>
    </w:p>
    <w:p w:rsidR="009D6535" w:rsidRPr="007954C3" w:rsidRDefault="009D6535" w:rsidP="00BC578C">
      <w:pPr>
        <w:ind w:left="0"/>
        <w:rPr>
          <w:rFonts w:cs="Calibri"/>
          <w:szCs w:val="22"/>
          <w:lang w:val="cs-CZ"/>
        </w:rPr>
      </w:pPr>
    </w:p>
    <w:tbl>
      <w:tblPr>
        <w:tblW w:w="0" w:type="auto"/>
        <w:tblInd w:w="660" w:type="dxa"/>
        <w:tblLayout w:type="fixed"/>
        <w:tblLook w:val="0000"/>
      </w:tblPr>
      <w:tblGrid>
        <w:gridCol w:w="2425"/>
        <w:gridCol w:w="6677"/>
      </w:tblGrid>
      <w:tr w:rsidR="00BC578C" w:rsidRPr="007954C3" w:rsidTr="008B5440">
        <w:trPr>
          <w:trHeight w:val="775"/>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32"/>
                <w:szCs w:val="22"/>
                <w:lang w:val="cs-CZ"/>
              </w:rPr>
            </w:pPr>
            <w:r w:rsidRPr="007954C3">
              <w:rPr>
                <w:rFonts w:cs="Calibri"/>
                <w:b/>
                <w:sz w:val="32"/>
                <w:szCs w:val="22"/>
                <w:lang w:val="cs-CZ"/>
              </w:rPr>
              <w:t>TO – plochy technického zabezpečení obce</w:t>
            </w:r>
          </w:p>
        </w:tc>
      </w:tr>
      <w:tr w:rsidR="00BC578C" w:rsidRPr="007954C3" w:rsidTr="008B5440">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nejsou</w:t>
            </w:r>
          </w:p>
        </w:tc>
      </w:tr>
      <w:tr w:rsidR="00BC578C" w:rsidRPr="007954C3" w:rsidTr="008B5440">
        <w:trPr>
          <w:trHeight w:val="340"/>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Plochy návrhové:</w:t>
            </w:r>
            <w:r w:rsidRPr="007954C3">
              <w:rPr>
                <w:rFonts w:cs="Calibri"/>
                <w:b/>
                <w:szCs w:val="22"/>
                <w:lang w:val="cs-CZ"/>
              </w:rPr>
              <w:t xml:space="preserve"> TO</w:t>
            </w:r>
            <w:r w:rsidRPr="007954C3">
              <w:rPr>
                <w:rFonts w:cs="Calibri"/>
                <w:szCs w:val="22"/>
                <w:lang w:val="cs-CZ"/>
              </w:rPr>
              <w:t xml:space="preserve"> </w:t>
            </w:r>
            <w:r w:rsidRPr="007954C3">
              <w:rPr>
                <w:rFonts w:cs="Calibri"/>
                <w:b/>
                <w:szCs w:val="22"/>
                <w:lang w:val="cs-CZ"/>
              </w:rPr>
              <w:t>1/90</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9D6535" w:rsidP="009D6535">
            <w:pPr>
              <w:ind w:left="-34"/>
              <w:jc w:val="left"/>
              <w:rPr>
                <w:rFonts w:cs="Calibri"/>
                <w:b/>
                <w:sz w:val="28"/>
                <w:szCs w:val="22"/>
                <w:lang w:val="cs-CZ"/>
              </w:rPr>
            </w:pPr>
            <w:r w:rsidRPr="007954C3">
              <w:rPr>
                <w:rFonts w:cs="Calibri"/>
                <w:b/>
                <w:sz w:val="28"/>
                <w:szCs w:val="22"/>
                <w:lang w:val="cs-CZ"/>
              </w:rPr>
              <w:t>s</w:t>
            </w:r>
            <w:r w:rsidR="00BC578C" w:rsidRPr="007954C3">
              <w:rPr>
                <w:rFonts w:cs="Calibri"/>
                <w:b/>
                <w:sz w:val="28"/>
                <w:szCs w:val="22"/>
                <w:lang w:val="cs-CZ"/>
              </w:rPr>
              <w:t>hromažďování, třídění, ukládání, zpracování, likvidace odpadu</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související dopravní a technická infrastruktura</w:t>
            </w:r>
          </w:p>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administrativa a služby související s hlavní činností</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zeleň</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všechny ostatní činnosti, zařízení a stavby, které nesouvisí s hlavním a přípustným využitím</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8B5440">
            <w:pPr>
              <w:snapToGrid w:val="0"/>
              <w:ind w:left="34"/>
              <w:jc w:val="left"/>
              <w:rPr>
                <w:rFonts w:cs="Calibri"/>
                <w:i/>
                <w:szCs w:val="22"/>
                <w:lang w:val="cs-CZ"/>
              </w:rPr>
            </w:pPr>
            <w:r w:rsidRPr="007954C3">
              <w:rPr>
                <w:rFonts w:cs="Calibri"/>
                <w:i/>
                <w:szCs w:val="22"/>
                <w:lang w:val="cs-CZ"/>
              </w:rPr>
              <w:t>Prostorové uspořádání: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výška zástavby bude max. 8m nad úrovní terénu</w:t>
            </w:r>
          </w:p>
        </w:tc>
      </w:tr>
    </w:tbl>
    <w:p w:rsidR="00BC578C" w:rsidRPr="007954C3" w:rsidRDefault="00BC578C" w:rsidP="002D4F4D">
      <w:pPr>
        <w:rPr>
          <w:lang w:val="cs-CZ"/>
        </w:rPr>
      </w:pPr>
    </w:p>
    <w:p w:rsidR="009D6535" w:rsidRDefault="009D6535" w:rsidP="002D4F4D">
      <w:pPr>
        <w:rPr>
          <w:lang w:val="cs-CZ"/>
        </w:rPr>
      </w:pPr>
    </w:p>
    <w:p w:rsidR="008B5440" w:rsidRDefault="008B5440" w:rsidP="002D4F4D">
      <w:pPr>
        <w:rPr>
          <w:lang w:val="cs-CZ"/>
        </w:rPr>
      </w:pPr>
    </w:p>
    <w:p w:rsidR="008B5440" w:rsidRPr="007954C3" w:rsidRDefault="008B5440" w:rsidP="002D4F4D">
      <w:pPr>
        <w:rPr>
          <w:lang w:val="cs-CZ"/>
        </w:rPr>
      </w:pPr>
    </w:p>
    <w:tbl>
      <w:tblPr>
        <w:tblW w:w="0" w:type="auto"/>
        <w:tblInd w:w="660" w:type="dxa"/>
        <w:tblLayout w:type="fixed"/>
        <w:tblLook w:val="0000"/>
      </w:tblPr>
      <w:tblGrid>
        <w:gridCol w:w="2425"/>
        <w:gridCol w:w="6677"/>
      </w:tblGrid>
      <w:tr w:rsidR="00BC578C" w:rsidRPr="007954C3" w:rsidTr="008B5440">
        <w:trPr>
          <w:trHeight w:val="754"/>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lastRenderedPageBreak/>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32"/>
                <w:szCs w:val="22"/>
                <w:lang w:val="cs-CZ"/>
              </w:rPr>
            </w:pPr>
            <w:r w:rsidRPr="007954C3">
              <w:rPr>
                <w:rFonts w:cs="Calibri"/>
                <w:b/>
                <w:sz w:val="32"/>
                <w:szCs w:val="22"/>
                <w:lang w:val="cs-CZ"/>
              </w:rPr>
              <w:t>TV – plochy pro vodní hospodářství</w:t>
            </w:r>
          </w:p>
        </w:tc>
      </w:tr>
      <w:tr w:rsidR="00BC578C" w:rsidRPr="007954C3" w:rsidTr="008B5440">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TV</w:t>
            </w:r>
          </w:p>
        </w:tc>
      </w:tr>
      <w:tr w:rsidR="00BC578C" w:rsidRPr="007954C3" w:rsidTr="00B72CA8">
        <w:trPr>
          <w:trHeight w:val="161"/>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návrhové: </w:t>
            </w:r>
            <w:r w:rsidRPr="007954C3">
              <w:rPr>
                <w:rFonts w:cs="Calibri"/>
                <w:b/>
                <w:szCs w:val="22"/>
                <w:lang w:val="cs-CZ"/>
              </w:rPr>
              <w:t>TV 3/88</w:t>
            </w:r>
            <w:r w:rsidR="008D6D97" w:rsidRPr="007954C3">
              <w:rPr>
                <w:rFonts w:cs="Calibri"/>
                <w:b/>
                <w:szCs w:val="22"/>
                <w:lang w:val="cs-CZ"/>
              </w:rPr>
              <w:t>, 2/129</w:t>
            </w:r>
          </w:p>
        </w:tc>
      </w:tr>
      <w:tr w:rsidR="00BC578C" w:rsidRPr="007954C3" w:rsidTr="00B72CA8">
        <w:trPr>
          <w:trHeight w:val="38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D6535">
            <w:pPr>
              <w:ind w:left="-34"/>
              <w:jc w:val="left"/>
              <w:rPr>
                <w:rFonts w:cs="Calibri"/>
                <w:b/>
                <w:sz w:val="28"/>
                <w:szCs w:val="22"/>
                <w:lang w:val="cs-CZ"/>
              </w:rPr>
            </w:pPr>
            <w:r w:rsidRPr="007954C3">
              <w:rPr>
                <w:rFonts w:cs="Calibri"/>
                <w:b/>
                <w:sz w:val="28"/>
                <w:szCs w:val="22"/>
                <w:lang w:val="cs-CZ"/>
              </w:rPr>
              <w:t>zásobování pitnou a užitkovou vodou, odvádění a likvidace odpadních, příp. dešťových vod</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související dopravní a technická infrastruktura</w:t>
            </w:r>
          </w:p>
          <w:p w:rsidR="00BC578C" w:rsidRPr="007954C3" w:rsidRDefault="00BC578C"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protierozní a protipovodňová ochrana</w:t>
            </w:r>
          </w:p>
          <w:p w:rsidR="00BC578C" w:rsidRPr="007954C3" w:rsidRDefault="00BC578C"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zeleň</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všechny ostatní činnosti, zařízení a stavby, které nesouvisí s hlavním a přípustným využitím</w:t>
            </w:r>
          </w:p>
        </w:tc>
      </w:tr>
      <w:tr w:rsidR="00BC578C" w:rsidRPr="007954C3" w:rsidTr="00B72CA8">
        <w:trPr>
          <w:trHeight w:val="113"/>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jiné regulativy:</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na plochách TV 1/85, 1/86 (ochranné protipovodňové hráze) bude vysázen trvalý travní porost</w:t>
            </w:r>
          </w:p>
        </w:tc>
      </w:tr>
    </w:tbl>
    <w:p w:rsidR="009D6535" w:rsidRPr="007954C3" w:rsidRDefault="009D6535" w:rsidP="009D6535">
      <w:pPr>
        <w:spacing w:line="200" w:lineRule="exact"/>
      </w:pPr>
    </w:p>
    <w:tbl>
      <w:tblPr>
        <w:tblW w:w="0" w:type="auto"/>
        <w:tblInd w:w="660" w:type="dxa"/>
        <w:tblLayout w:type="fixed"/>
        <w:tblLook w:val="0000"/>
      </w:tblPr>
      <w:tblGrid>
        <w:gridCol w:w="2425"/>
        <w:gridCol w:w="6677"/>
      </w:tblGrid>
      <w:tr w:rsidR="00BC578C" w:rsidRPr="007954C3" w:rsidTr="008B5440">
        <w:trPr>
          <w:trHeight w:val="699"/>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32"/>
                <w:szCs w:val="32"/>
                <w:lang w:val="cs-CZ"/>
              </w:rPr>
            </w:pPr>
            <w:r w:rsidRPr="007954C3">
              <w:rPr>
                <w:rFonts w:cs="Calibri"/>
                <w:b/>
                <w:sz w:val="32"/>
                <w:szCs w:val="32"/>
                <w:lang w:val="cs-CZ"/>
              </w:rPr>
              <w:t>P* – plochy veřejných prostranství</w:t>
            </w:r>
          </w:p>
        </w:tc>
      </w:tr>
      <w:tr w:rsidR="00BC578C" w:rsidRPr="007954C3" w:rsidTr="008B5440">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P*</w:t>
            </w:r>
          </w:p>
        </w:tc>
      </w:tr>
      <w:tr w:rsidR="00BC578C" w:rsidRPr="007954C3" w:rsidTr="00B72CA8">
        <w:trPr>
          <w:trHeight w:val="280"/>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511429">
            <w:pPr>
              <w:snapToGrid w:val="0"/>
              <w:ind w:left="-34"/>
              <w:jc w:val="left"/>
              <w:rPr>
                <w:rFonts w:cs="Calibri"/>
                <w:b/>
                <w:szCs w:val="22"/>
                <w:lang w:val="cs-CZ"/>
              </w:rPr>
            </w:pPr>
            <w:r w:rsidRPr="007954C3">
              <w:rPr>
                <w:rFonts w:cs="Calibri"/>
                <w:szCs w:val="22"/>
                <w:lang w:val="cs-CZ"/>
              </w:rPr>
              <w:t xml:space="preserve">Plochy návrhové: </w:t>
            </w:r>
            <w:r w:rsidRPr="007954C3">
              <w:rPr>
                <w:rFonts w:cs="Calibri"/>
                <w:b/>
                <w:szCs w:val="22"/>
                <w:lang w:val="cs-CZ"/>
              </w:rPr>
              <w:t xml:space="preserve">P* 1/21, 1/22, </w:t>
            </w:r>
            <w:r w:rsidR="00511429" w:rsidRPr="007954C3">
              <w:rPr>
                <w:rFonts w:cs="Calibri"/>
                <w:b/>
                <w:szCs w:val="22"/>
                <w:lang w:val="cs-CZ"/>
              </w:rPr>
              <w:t xml:space="preserve">1/82, </w:t>
            </w:r>
            <w:r w:rsidRPr="007954C3">
              <w:rPr>
                <w:rFonts w:cs="Calibri"/>
                <w:b/>
                <w:szCs w:val="22"/>
                <w:lang w:val="cs-CZ"/>
              </w:rPr>
              <w:t>2/76, 2/77</w:t>
            </w:r>
          </w:p>
        </w:tc>
      </w:tr>
      <w:tr w:rsidR="00BC578C" w:rsidRPr="007954C3" w:rsidTr="00B72CA8">
        <w:trPr>
          <w:trHeight w:val="358"/>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D6535">
            <w:pPr>
              <w:ind w:left="-34"/>
              <w:jc w:val="left"/>
              <w:rPr>
                <w:rFonts w:cs="Calibri"/>
                <w:b/>
                <w:sz w:val="28"/>
                <w:szCs w:val="22"/>
                <w:lang w:val="cs-CZ"/>
              </w:rPr>
            </w:pPr>
            <w:r w:rsidRPr="007954C3">
              <w:rPr>
                <w:rFonts w:cs="Calibri"/>
                <w:b/>
                <w:sz w:val="28"/>
                <w:szCs w:val="22"/>
                <w:lang w:val="cs-CZ"/>
              </w:rPr>
              <w:t>veřejná prostr</w:t>
            </w:r>
            <w:r w:rsidR="007D35CD" w:rsidRPr="007954C3">
              <w:rPr>
                <w:rFonts w:cs="Calibri"/>
                <w:b/>
                <w:sz w:val="28"/>
                <w:szCs w:val="22"/>
                <w:lang w:val="cs-CZ"/>
              </w:rPr>
              <w:t>anství: náves, ulice, chodníky</w:t>
            </w:r>
            <w:r w:rsidR="00B31A78" w:rsidRPr="007954C3">
              <w:rPr>
                <w:rFonts w:cs="Calibri"/>
                <w:b/>
                <w:sz w:val="28"/>
                <w:szCs w:val="22"/>
                <w:lang w:val="cs-CZ"/>
              </w:rPr>
              <w:t>, přístupné všem bez omezení</w:t>
            </w:r>
          </w:p>
        </w:tc>
      </w:tr>
      <w:tr w:rsidR="00BC578C" w:rsidRPr="007954C3" w:rsidTr="008B5440">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související dopravní a technická infrastruktura</w:t>
            </w:r>
          </w:p>
          <w:p w:rsidR="00BC578C" w:rsidRPr="007954C3" w:rsidRDefault="00BC578C"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zeleň</w:t>
            </w:r>
          </w:p>
          <w:p w:rsidR="00BC578C" w:rsidRPr="007954C3" w:rsidRDefault="00BC578C"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oddechové plochy - dětská hřiště apod.</w:t>
            </w:r>
          </w:p>
          <w:p w:rsidR="00BC578C" w:rsidRPr="007954C3" w:rsidRDefault="00BC578C"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místní komunikace, parkovací plochy</w:t>
            </w:r>
          </w:p>
        </w:tc>
      </w:tr>
      <w:tr w:rsidR="00BC578C" w:rsidRPr="007954C3" w:rsidTr="00B72CA8">
        <w:trPr>
          <w:trHeight w:val="87"/>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všechny ostatní činnosti, zařízení a stavby, které nesouvisí s hlavním a přípustným využitím</w:t>
            </w:r>
          </w:p>
        </w:tc>
      </w:tr>
    </w:tbl>
    <w:p w:rsidR="009D6535" w:rsidRPr="007954C3" w:rsidRDefault="009D6535" w:rsidP="009D6535">
      <w:pPr>
        <w:spacing w:line="200" w:lineRule="exact"/>
      </w:pPr>
    </w:p>
    <w:tbl>
      <w:tblPr>
        <w:tblW w:w="9102" w:type="dxa"/>
        <w:tblInd w:w="660" w:type="dxa"/>
        <w:tblLayout w:type="fixed"/>
        <w:tblLook w:val="0000"/>
      </w:tblPr>
      <w:tblGrid>
        <w:gridCol w:w="2425"/>
        <w:gridCol w:w="6677"/>
      </w:tblGrid>
      <w:tr w:rsidR="00BC578C" w:rsidRPr="007954C3" w:rsidTr="008B5440">
        <w:trPr>
          <w:trHeight w:val="841"/>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32"/>
                <w:szCs w:val="22"/>
                <w:lang w:val="cs-CZ"/>
              </w:rPr>
            </w:pPr>
            <w:r w:rsidRPr="007954C3">
              <w:rPr>
                <w:rFonts w:cs="Calibri"/>
                <w:b/>
                <w:sz w:val="32"/>
                <w:szCs w:val="22"/>
                <w:lang w:val="cs-CZ"/>
              </w:rPr>
              <w:t>V – plochy pro výrobu a skladování</w:t>
            </w:r>
          </w:p>
        </w:tc>
      </w:tr>
      <w:tr w:rsidR="00601AFB" w:rsidRPr="007954C3" w:rsidTr="008B5440">
        <w:trPr>
          <w:trHeight w:val="413"/>
        </w:trPr>
        <w:tc>
          <w:tcPr>
            <w:tcW w:w="2425" w:type="dxa"/>
            <w:vMerge w:val="restart"/>
            <w:tcBorders>
              <w:top w:val="single" w:sz="4" w:space="0" w:color="000000"/>
              <w:left w:val="single" w:sz="4" w:space="0" w:color="000000"/>
            </w:tcBorders>
            <w:vAlign w:val="center"/>
          </w:tcPr>
          <w:p w:rsidR="00601AFB" w:rsidRPr="007954C3" w:rsidRDefault="00601AFB"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601AFB" w:rsidRPr="007954C3" w:rsidRDefault="00601AFB"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 xml:space="preserve"> V</w:t>
            </w:r>
          </w:p>
        </w:tc>
      </w:tr>
      <w:tr w:rsidR="00601AFB" w:rsidRPr="007954C3" w:rsidTr="008B5440">
        <w:trPr>
          <w:trHeight w:val="340"/>
        </w:trPr>
        <w:tc>
          <w:tcPr>
            <w:tcW w:w="2425" w:type="dxa"/>
            <w:vMerge/>
            <w:tcBorders>
              <w:left w:val="single" w:sz="4" w:space="0" w:color="000000"/>
              <w:bottom w:val="single" w:sz="4" w:space="0" w:color="000000"/>
            </w:tcBorders>
            <w:vAlign w:val="center"/>
          </w:tcPr>
          <w:p w:rsidR="00601AFB" w:rsidRPr="007954C3" w:rsidRDefault="00601AFB" w:rsidP="00395C87">
            <w:pPr>
              <w:snapToGrid w:val="0"/>
              <w:ind w:left="34"/>
              <w:jc w:val="left"/>
              <w:rPr>
                <w:rFonts w:cs="Calibri"/>
                <w:i/>
                <w:szCs w:val="22"/>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601AFB" w:rsidRPr="007954C3" w:rsidRDefault="00601AFB" w:rsidP="00395C87">
            <w:pPr>
              <w:snapToGrid w:val="0"/>
              <w:ind w:left="-34"/>
              <w:jc w:val="left"/>
              <w:rPr>
                <w:rFonts w:cs="Calibri"/>
                <w:b/>
                <w:szCs w:val="22"/>
                <w:lang w:val="cs-CZ"/>
              </w:rPr>
            </w:pPr>
            <w:r w:rsidRPr="007954C3">
              <w:rPr>
                <w:rFonts w:cs="Calibri"/>
                <w:szCs w:val="22"/>
                <w:lang w:val="cs-CZ"/>
              </w:rPr>
              <w:t xml:space="preserve">Plochy návrhové:  </w:t>
            </w:r>
            <w:r w:rsidRPr="007954C3">
              <w:rPr>
                <w:rFonts w:cs="Calibri"/>
                <w:b/>
                <w:szCs w:val="22"/>
                <w:lang w:val="cs-CZ"/>
              </w:rPr>
              <w:t>V 1/27, 1/28</w:t>
            </w:r>
          </w:p>
        </w:tc>
      </w:tr>
      <w:tr w:rsidR="00BC578C" w:rsidRPr="007954C3" w:rsidTr="008B5440">
        <w:trPr>
          <w:trHeight w:val="439"/>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28"/>
                <w:szCs w:val="28"/>
                <w:lang w:val="cs-CZ"/>
              </w:rPr>
            </w:pPr>
            <w:r w:rsidRPr="007954C3">
              <w:rPr>
                <w:rFonts w:cs="Calibri"/>
                <w:b/>
                <w:sz w:val="28"/>
                <w:szCs w:val="28"/>
                <w:lang w:val="cs-CZ"/>
              </w:rPr>
              <w:t>výroba, skladování, manipulace</w:t>
            </w:r>
          </w:p>
        </w:tc>
      </w:tr>
      <w:tr w:rsidR="00BC578C" w:rsidRPr="007954C3" w:rsidTr="00B72CA8">
        <w:trPr>
          <w:trHeight w:val="1008"/>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výroba průmyslová, zemědělská a lesnická, skladování a manipulace</w:t>
            </w:r>
          </w:p>
          <w:p w:rsidR="00BC578C" w:rsidRPr="007954C3" w:rsidRDefault="00BC578C"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související dopravní a technická infrastruktura</w:t>
            </w:r>
          </w:p>
          <w:p w:rsidR="00BC578C" w:rsidRPr="007954C3" w:rsidRDefault="00BC578C"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doplňková zeleň</w:t>
            </w:r>
          </w:p>
          <w:p w:rsidR="00BC578C" w:rsidRPr="007954C3" w:rsidRDefault="00BC578C" w:rsidP="00B72CA8">
            <w:pPr>
              <w:widowControl w:val="0"/>
              <w:numPr>
                <w:ilvl w:val="0"/>
                <w:numId w:val="38"/>
              </w:numPr>
              <w:suppressAutoHyphens/>
              <w:ind w:left="318" w:right="-57" w:hanging="284"/>
              <w:jc w:val="left"/>
              <w:rPr>
                <w:rFonts w:cs="Calibri"/>
                <w:iCs/>
                <w:szCs w:val="22"/>
                <w:lang w:val="cs-CZ"/>
              </w:rPr>
            </w:pPr>
            <w:r w:rsidRPr="007954C3">
              <w:rPr>
                <w:rFonts w:cs="Calibri"/>
                <w:iCs/>
                <w:szCs w:val="22"/>
                <w:lang w:val="cs-CZ"/>
              </w:rPr>
              <w:t xml:space="preserve">doplňkové služby související s hlavním využitím (podnikové prodejny) </w:t>
            </w:r>
          </w:p>
        </w:tc>
      </w:tr>
      <w:tr w:rsidR="00BC578C" w:rsidRPr="007954C3" w:rsidTr="00B72CA8">
        <w:trPr>
          <w:trHeight w:val="318"/>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podmíněně 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ubytování související s hlavní činností – pouze ve výjimečných a jednoznačně odůvodněných případech</w:t>
            </w:r>
          </w:p>
        </w:tc>
      </w:tr>
      <w:tr w:rsidR="00BC578C" w:rsidRPr="007954C3" w:rsidTr="00B72CA8">
        <w:trPr>
          <w:trHeight w:val="342"/>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všechny ostatní činnosti, zařízení a stavby, které nesouvisí s hlavním a přípustným využitím</w:t>
            </w:r>
          </w:p>
        </w:tc>
      </w:tr>
      <w:tr w:rsidR="00BC578C" w:rsidRPr="007954C3" w:rsidTr="00B72CA8">
        <w:trPr>
          <w:trHeight w:val="325"/>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prostorové uspořádání stávajících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 xml:space="preserve">výška </w:t>
            </w:r>
            <w:r w:rsidRPr="007954C3">
              <w:rPr>
                <w:rFonts w:cs="Calibri"/>
                <w:iCs/>
                <w:szCs w:val="22"/>
                <w:lang w:val="cs-CZ"/>
              </w:rPr>
              <w:t>nové</w:t>
            </w:r>
            <w:r w:rsidRPr="007954C3">
              <w:rPr>
                <w:rFonts w:cs="Calibri"/>
                <w:szCs w:val="22"/>
                <w:lang w:val="cs-CZ"/>
              </w:rPr>
              <w:t xml:space="preserve"> zástavby ve stávajících plochách nebude narušovat hladinu okolní stávající zástavby</w:t>
            </w:r>
          </w:p>
        </w:tc>
      </w:tr>
      <w:tr w:rsidR="00BC578C" w:rsidRPr="007954C3" w:rsidTr="00B72CA8">
        <w:trPr>
          <w:trHeight w:val="64"/>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prostorové uspořádání návrhových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D6535">
            <w:pPr>
              <w:widowControl w:val="0"/>
              <w:numPr>
                <w:ilvl w:val="0"/>
                <w:numId w:val="38"/>
              </w:numPr>
              <w:suppressAutoHyphens/>
              <w:snapToGrid w:val="0"/>
              <w:ind w:left="318" w:hanging="284"/>
              <w:jc w:val="left"/>
              <w:rPr>
                <w:rFonts w:cs="Calibri"/>
                <w:szCs w:val="22"/>
                <w:lang w:val="cs-CZ"/>
              </w:rPr>
            </w:pPr>
            <w:r w:rsidRPr="007954C3">
              <w:rPr>
                <w:rFonts w:cs="Calibri"/>
                <w:iCs/>
                <w:szCs w:val="22"/>
                <w:lang w:val="cs-CZ"/>
              </w:rPr>
              <w:t>výška</w:t>
            </w:r>
            <w:r w:rsidRPr="007954C3">
              <w:rPr>
                <w:rFonts w:cs="Calibri"/>
                <w:szCs w:val="22"/>
                <w:lang w:val="cs-CZ"/>
              </w:rPr>
              <w:t xml:space="preserve"> zástavby bude max. 12m nad úrovní terénu</w:t>
            </w:r>
          </w:p>
        </w:tc>
      </w:tr>
      <w:tr w:rsidR="006E13ED" w:rsidRPr="007954C3" w:rsidTr="00B72CA8">
        <w:trPr>
          <w:trHeight w:val="699"/>
        </w:trPr>
        <w:tc>
          <w:tcPr>
            <w:tcW w:w="2425" w:type="dxa"/>
            <w:tcBorders>
              <w:top w:val="single" w:sz="4" w:space="0" w:color="000000"/>
              <w:left w:val="single" w:sz="4" w:space="0" w:color="000000"/>
              <w:bottom w:val="single" w:sz="4" w:space="0" w:color="000000"/>
            </w:tcBorders>
            <w:vAlign w:val="center"/>
          </w:tcPr>
          <w:p w:rsidR="006E13ED" w:rsidRPr="007954C3" w:rsidRDefault="006E13ED" w:rsidP="00946C77">
            <w:pPr>
              <w:snapToGrid w:val="0"/>
              <w:ind w:left="34"/>
              <w:jc w:val="left"/>
              <w:rPr>
                <w:rFonts w:cs="Calibri"/>
                <w:i/>
                <w:szCs w:val="22"/>
                <w:lang w:val="cs-CZ"/>
              </w:rPr>
            </w:pPr>
            <w:r w:rsidRPr="007954C3">
              <w:rPr>
                <w:rFonts w:cs="Calibri"/>
                <w:i/>
                <w:szCs w:val="22"/>
                <w:lang w:val="cs-CZ"/>
              </w:rPr>
              <w:lastRenderedPageBreak/>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6E13ED" w:rsidRPr="007954C3" w:rsidRDefault="006E13ED" w:rsidP="006E13ED">
            <w:pPr>
              <w:snapToGrid w:val="0"/>
              <w:ind w:left="-34"/>
              <w:jc w:val="left"/>
              <w:rPr>
                <w:rFonts w:cs="Calibri"/>
                <w:b/>
                <w:sz w:val="32"/>
                <w:szCs w:val="22"/>
                <w:lang w:val="cs-CZ"/>
              </w:rPr>
            </w:pPr>
            <w:r w:rsidRPr="007954C3">
              <w:rPr>
                <w:rFonts w:cs="Calibri"/>
                <w:b/>
                <w:sz w:val="32"/>
                <w:szCs w:val="22"/>
                <w:lang w:val="cs-CZ"/>
              </w:rPr>
              <w:t>VX – plochy pro specifické druhy výroby a skladování</w:t>
            </w:r>
          </w:p>
        </w:tc>
      </w:tr>
      <w:tr w:rsidR="006E13ED" w:rsidRPr="007954C3" w:rsidTr="00B72CA8">
        <w:trPr>
          <w:trHeight w:val="340"/>
        </w:trPr>
        <w:tc>
          <w:tcPr>
            <w:tcW w:w="2425" w:type="dxa"/>
            <w:vMerge w:val="restart"/>
            <w:tcBorders>
              <w:top w:val="single" w:sz="4" w:space="0" w:color="000000"/>
              <w:left w:val="single" w:sz="4" w:space="0" w:color="000000"/>
            </w:tcBorders>
            <w:vAlign w:val="center"/>
          </w:tcPr>
          <w:p w:rsidR="006E13ED" w:rsidRPr="007954C3" w:rsidRDefault="006E13ED" w:rsidP="00946C7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6E13ED" w:rsidRPr="007954C3" w:rsidRDefault="006E13ED" w:rsidP="006E13ED">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nejsou</w:t>
            </w:r>
          </w:p>
        </w:tc>
      </w:tr>
      <w:tr w:rsidR="006E13ED" w:rsidRPr="007954C3" w:rsidTr="00B72CA8">
        <w:trPr>
          <w:trHeight w:val="340"/>
        </w:trPr>
        <w:tc>
          <w:tcPr>
            <w:tcW w:w="2425" w:type="dxa"/>
            <w:vMerge/>
            <w:tcBorders>
              <w:left w:val="single" w:sz="4" w:space="0" w:color="000000"/>
              <w:bottom w:val="single" w:sz="4" w:space="0" w:color="000000"/>
            </w:tcBorders>
            <w:vAlign w:val="center"/>
          </w:tcPr>
          <w:p w:rsidR="006E13ED" w:rsidRPr="007954C3" w:rsidRDefault="006E13ED" w:rsidP="00946C77">
            <w:pPr>
              <w:snapToGrid w:val="0"/>
              <w:ind w:left="34"/>
              <w:jc w:val="left"/>
              <w:rPr>
                <w:rFonts w:cs="Calibri"/>
                <w:i/>
                <w:szCs w:val="22"/>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6E13ED" w:rsidRPr="007954C3" w:rsidRDefault="006E13ED" w:rsidP="006E13ED">
            <w:pPr>
              <w:snapToGrid w:val="0"/>
              <w:ind w:left="-34"/>
              <w:jc w:val="left"/>
              <w:rPr>
                <w:rFonts w:cs="Calibri"/>
                <w:b/>
                <w:szCs w:val="22"/>
                <w:lang w:val="cs-CZ"/>
              </w:rPr>
            </w:pPr>
            <w:r w:rsidRPr="007954C3">
              <w:rPr>
                <w:rFonts w:cs="Calibri"/>
                <w:szCs w:val="22"/>
                <w:lang w:val="cs-CZ"/>
              </w:rPr>
              <w:t xml:space="preserve">Plochy návrhové:  </w:t>
            </w:r>
            <w:r w:rsidRPr="007954C3">
              <w:rPr>
                <w:rFonts w:cs="Calibri"/>
                <w:b/>
                <w:szCs w:val="22"/>
                <w:lang w:val="cs-CZ"/>
              </w:rPr>
              <w:t>VX 6/1</w:t>
            </w:r>
            <w:r w:rsidR="00EB17F9" w:rsidRPr="007954C3">
              <w:rPr>
                <w:rFonts w:cs="Calibri"/>
                <w:b/>
                <w:szCs w:val="22"/>
                <w:lang w:val="cs-CZ"/>
              </w:rPr>
              <w:t>30</w:t>
            </w:r>
          </w:p>
        </w:tc>
      </w:tr>
      <w:tr w:rsidR="006E13ED" w:rsidRPr="007954C3" w:rsidTr="00B72CA8">
        <w:trPr>
          <w:trHeight w:val="213"/>
        </w:trPr>
        <w:tc>
          <w:tcPr>
            <w:tcW w:w="2425" w:type="dxa"/>
            <w:tcBorders>
              <w:top w:val="single" w:sz="4" w:space="0" w:color="000000"/>
              <w:left w:val="single" w:sz="4" w:space="0" w:color="000000"/>
              <w:bottom w:val="single" w:sz="4" w:space="0" w:color="000000"/>
            </w:tcBorders>
            <w:vAlign w:val="center"/>
          </w:tcPr>
          <w:p w:rsidR="006E13ED" w:rsidRPr="007954C3" w:rsidRDefault="006E13ED" w:rsidP="00946C7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6E13ED" w:rsidRPr="007954C3" w:rsidRDefault="006E13ED" w:rsidP="00946C77">
            <w:pPr>
              <w:snapToGrid w:val="0"/>
              <w:ind w:left="-34"/>
              <w:jc w:val="left"/>
              <w:rPr>
                <w:rFonts w:cs="Calibri"/>
                <w:b/>
                <w:sz w:val="28"/>
                <w:szCs w:val="28"/>
                <w:lang w:val="cs-CZ"/>
              </w:rPr>
            </w:pPr>
            <w:r w:rsidRPr="007954C3">
              <w:rPr>
                <w:rFonts w:cs="Calibri"/>
                <w:b/>
                <w:sz w:val="28"/>
                <w:szCs w:val="28"/>
                <w:lang w:val="cs-CZ"/>
              </w:rPr>
              <w:t>fotovoltaická elektrárna</w:t>
            </w:r>
            <w:r w:rsidR="001E128C" w:rsidRPr="007954C3">
              <w:rPr>
                <w:rFonts w:cs="Calibri"/>
                <w:b/>
                <w:sz w:val="28"/>
                <w:szCs w:val="28"/>
                <w:lang w:val="cs-CZ"/>
              </w:rPr>
              <w:t xml:space="preserve"> jako dočasná stavba na 20 let</w:t>
            </w:r>
          </w:p>
        </w:tc>
      </w:tr>
      <w:tr w:rsidR="006E13ED" w:rsidRPr="007954C3" w:rsidTr="00B72CA8">
        <w:trPr>
          <w:trHeight w:val="430"/>
        </w:trPr>
        <w:tc>
          <w:tcPr>
            <w:tcW w:w="2425" w:type="dxa"/>
            <w:tcBorders>
              <w:top w:val="single" w:sz="4" w:space="0" w:color="000000"/>
              <w:left w:val="single" w:sz="4" w:space="0" w:color="000000"/>
              <w:bottom w:val="single" w:sz="4" w:space="0" w:color="000000"/>
            </w:tcBorders>
            <w:vAlign w:val="center"/>
          </w:tcPr>
          <w:p w:rsidR="006E13ED" w:rsidRPr="007954C3" w:rsidRDefault="006E13ED" w:rsidP="00946C7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6E13ED" w:rsidRPr="007954C3" w:rsidRDefault="001E128C" w:rsidP="00946C77">
            <w:pPr>
              <w:widowControl w:val="0"/>
              <w:numPr>
                <w:ilvl w:val="0"/>
                <w:numId w:val="38"/>
              </w:numPr>
              <w:suppressAutoHyphens/>
              <w:snapToGrid w:val="0"/>
              <w:ind w:left="318" w:hanging="284"/>
              <w:jc w:val="left"/>
              <w:rPr>
                <w:rFonts w:asciiTheme="minorHAnsi" w:hAnsiTheme="minorHAnsi" w:cs="Calibri"/>
                <w:iCs/>
                <w:szCs w:val="22"/>
                <w:lang w:val="cs-CZ"/>
              </w:rPr>
            </w:pPr>
            <w:r w:rsidRPr="007954C3">
              <w:rPr>
                <w:rFonts w:asciiTheme="minorHAnsi" w:hAnsiTheme="minorHAnsi" w:cs="Arial"/>
                <w:lang w:val="cs-CZ"/>
              </w:rPr>
              <w:t>nezbytné technické vybavení</w:t>
            </w:r>
          </w:p>
          <w:p w:rsidR="006E13ED" w:rsidRPr="007954C3" w:rsidRDefault="006E13ED" w:rsidP="00995EC3">
            <w:pPr>
              <w:widowControl w:val="0"/>
              <w:numPr>
                <w:ilvl w:val="0"/>
                <w:numId w:val="38"/>
              </w:numPr>
              <w:suppressAutoHyphens/>
              <w:ind w:left="318" w:hanging="284"/>
              <w:jc w:val="left"/>
              <w:rPr>
                <w:rFonts w:cs="Calibri"/>
                <w:iCs/>
                <w:szCs w:val="22"/>
                <w:lang w:val="cs-CZ"/>
              </w:rPr>
            </w:pPr>
            <w:r w:rsidRPr="007954C3">
              <w:rPr>
                <w:rFonts w:cs="Calibri"/>
                <w:iCs/>
                <w:szCs w:val="22"/>
                <w:lang w:val="cs-CZ"/>
              </w:rPr>
              <w:t>zeleň</w:t>
            </w:r>
            <w:r w:rsidR="001E128C" w:rsidRPr="007954C3">
              <w:rPr>
                <w:rFonts w:cs="Calibri"/>
                <w:iCs/>
                <w:szCs w:val="22"/>
                <w:lang w:val="cs-CZ"/>
              </w:rPr>
              <w:t xml:space="preserve"> soukromá a vyhrazená</w:t>
            </w:r>
          </w:p>
        </w:tc>
      </w:tr>
      <w:tr w:rsidR="006E13ED" w:rsidRPr="007954C3" w:rsidTr="00B72CA8">
        <w:trPr>
          <w:trHeight w:val="296"/>
        </w:trPr>
        <w:tc>
          <w:tcPr>
            <w:tcW w:w="2425" w:type="dxa"/>
            <w:tcBorders>
              <w:top w:val="single" w:sz="4" w:space="0" w:color="000000"/>
              <w:left w:val="single" w:sz="4" w:space="0" w:color="000000"/>
              <w:bottom w:val="single" w:sz="4" w:space="0" w:color="000000"/>
            </w:tcBorders>
            <w:vAlign w:val="center"/>
          </w:tcPr>
          <w:p w:rsidR="006E13ED" w:rsidRPr="007954C3" w:rsidRDefault="006E13ED" w:rsidP="00946C7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6E13ED" w:rsidRPr="007954C3" w:rsidRDefault="001E128C" w:rsidP="001E128C">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 xml:space="preserve">veškeré </w:t>
            </w:r>
            <w:r w:rsidR="006E13ED" w:rsidRPr="007954C3">
              <w:rPr>
                <w:rFonts w:cs="Calibri"/>
                <w:iCs/>
                <w:szCs w:val="22"/>
                <w:lang w:val="cs-CZ"/>
              </w:rPr>
              <w:t>stavby</w:t>
            </w:r>
            <w:r w:rsidRPr="007954C3">
              <w:rPr>
                <w:rFonts w:cs="Calibri"/>
                <w:iCs/>
                <w:szCs w:val="22"/>
                <w:lang w:val="cs-CZ"/>
              </w:rPr>
              <w:t xml:space="preserve"> a činnosti</w:t>
            </w:r>
            <w:r w:rsidR="006E13ED" w:rsidRPr="007954C3">
              <w:rPr>
                <w:rFonts w:cs="Calibri"/>
                <w:iCs/>
                <w:szCs w:val="22"/>
                <w:lang w:val="cs-CZ"/>
              </w:rPr>
              <w:t>, které nesouvisí s hlavním a přípustným využitím</w:t>
            </w:r>
          </w:p>
        </w:tc>
      </w:tr>
      <w:tr w:rsidR="006E13ED" w:rsidRPr="007954C3" w:rsidTr="00B72CA8">
        <w:trPr>
          <w:trHeight w:val="1141"/>
        </w:trPr>
        <w:tc>
          <w:tcPr>
            <w:tcW w:w="2425" w:type="dxa"/>
            <w:tcBorders>
              <w:top w:val="single" w:sz="4" w:space="0" w:color="000000"/>
              <w:left w:val="single" w:sz="4" w:space="0" w:color="000000"/>
              <w:bottom w:val="single" w:sz="4" w:space="0" w:color="000000"/>
            </w:tcBorders>
            <w:vAlign w:val="center"/>
          </w:tcPr>
          <w:p w:rsidR="006E13ED" w:rsidRPr="007954C3" w:rsidRDefault="006E13ED" w:rsidP="00946C77">
            <w:pPr>
              <w:snapToGrid w:val="0"/>
              <w:ind w:left="34"/>
              <w:jc w:val="left"/>
              <w:rPr>
                <w:rFonts w:cs="Calibri"/>
                <w:i/>
                <w:szCs w:val="22"/>
                <w:lang w:val="cs-CZ"/>
              </w:rPr>
            </w:pPr>
            <w:r w:rsidRPr="007954C3">
              <w:rPr>
                <w:rFonts w:cs="Calibri"/>
                <w:i/>
                <w:szCs w:val="22"/>
                <w:lang w:val="cs-CZ"/>
              </w:rPr>
              <w:t>prostorové uspořádání návrhových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6E13ED" w:rsidRPr="007954C3" w:rsidRDefault="001E128C" w:rsidP="001F3FC1">
            <w:pPr>
              <w:pStyle w:val="Odstavecseseznamem"/>
              <w:numPr>
                <w:ilvl w:val="0"/>
                <w:numId w:val="43"/>
              </w:numPr>
              <w:snapToGrid w:val="0"/>
              <w:ind w:left="333" w:hanging="284"/>
              <w:jc w:val="left"/>
              <w:rPr>
                <w:rFonts w:cs="Calibri"/>
                <w:szCs w:val="22"/>
                <w:lang w:val="cs-CZ"/>
              </w:rPr>
            </w:pPr>
            <w:r w:rsidRPr="007954C3">
              <w:rPr>
                <w:rFonts w:cs="Calibri"/>
                <w:iCs/>
                <w:szCs w:val="22"/>
                <w:lang w:val="cs-CZ"/>
              </w:rPr>
              <w:t>plocha všech pásů fotovoltaické elektrárny bu</w:t>
            </w:r>
            <w:r w:rsidR="009D6535" w:rsidRPr="007954C3">
              <w:rPr>
                <w:rFonts w:cs="Calibri"/>
                <w:iCs/>
                <w:szCs w:val="22"/>
                <w:lang w:val="cs-CZ"/>
              </w:rPr>
              <w:t>de max.</w:t>
            </w:r>
            <w:r w:rsidRPr="007954C3">
              <w:rPr>
                <w:rFonts w:cs="Calibri"/>
                <w:iCs/>
                <w:szCs w:val="22"/>
                <w:lang w:val="cs-CZ"/>
              </w:rPr>
              <w:t xml:space="preserve"> 48 500m</w:t>
            </w:r>
            <w:r w:rsidRPr="007954C3">
              <w:rPr>
                <w:rFonts w:cs="Calibri"/>
                <w:iCs/>
                <w:szCs w:val="22"/>
                <w:vertAlign w:val="superscript"/>
                <w:lang w:val="cs-CZ"/>
              </w:rPr>
              <w:t>2</w:t>
            </w:r>
          </w:p>
          <w:p w:rsidR="001E128C" w:rsidRPr="007954C3" w:rsidRDefault="001E128C" w:rsidP="001F3FC1">
            <w:pPr>
              <w:pStyle w:val="Odstavecseseznamem"/>
              <w:numPr>
                <w:ilvl w:val="0"/>
                <w:numId w:val="43"/>
              </w:numPr>
              <w:snapToGrid w:val="0"/>
              <w:ind w:left="333" w:hanging="284"/>
              <w:jc w:val="left"/>
              <w:rPr>
                <w:rFonts w:cs="Calibri"/>
                <w:szCs w:val="22"/>
                <w:lang w:val="cs-CZ"/>
              </w:rPr>
            </w:pPr>
            <w:r w:rsidRPr="007954C3">
              <w:rPr>
                <w:rFonts w:cs="Calibri"/>
                <w:iCs/>
                <w:szCs w:val="22"/>
                <w:lang w:val="cs-CZ"/>
              </w:rPr>
              <w:t>plochu fotovoltaické elektrárny musí lemovat ochranná zeleň (dřeviny) v pruhu šíře min. 5m s výškovým limitem min. 3,5m</w:t>
            </w:r>
          </w:p>
          <w:p w:rsidR="001E128C" w:rsidRPr="007954C3" w:rsidRDefault="001E128C" w:rsidP="001F3FC1">
            <w:pPr>
              <w:pStyle w:val="Odstavecseseznamem"/>
              <w:numPr>
                <w:ilvl w:val="0"/>
                <w:numId w:val="43"/>
              </w:numPr>
              <w:snapToGrid w:val="0"/>
              <w:ind w:left="333" w:hanging="284"/>
              <w:jc w:val="left"/>
              <w:rPr>
                <w:rFonts w:cs="Calibri"/>
                <w:szCs w:val="22"/>
                <w:lang w:val="cs-CZ"/>
              </w:rPr>
            </w:pPr>
            <w:r w:rsidRPr="007954C3">
              <w:rPr>
                <w:rFonts w:cs="Calibri"/>
                <w:iCs/>
                <w:szCs w:val="22"/>
                <w:lang w:val="cs-CZ"/>
              </w:rPr>
              <w:t>výškový limit pro fotovoltaické panely bude max. 3,2m</w:t>
            </w:r>
          </w:p>
          <w:p w:rsidR="001E128C" w:rsidRPr="007954C3" w:rsidRDefault="001E128C" w:rsidP="001F3FC1">
            <w:pPr>
              <w:pStyle w:val="Odstavecseseznamem"/>
              <w:numPr>
                <w:ilvl w:val="0"/>
                <w:numId w:val="43"/>
              </w:numPr>
              <w:snapToGrid w:val="0"/>
              <w:ind w:left="333" w:hanging="284"/>
              <w:jc w:val="left"/>
              <w:rPr>
                <w:rFonts w:cs="Calibri"/>
                <w:szCs w:val="22"/>
                <w:lang w:val="cs-CZ"/>
              </w:rPr>
            </w:pPr>
            <w:r w:rsidRPr="007954C3">
              <w:rPr>
                <w:rFonts w:cs="Calibri"/>
                <w:iCs/>
                <w:szCs w:val="22"/>
                <w:lang w:val="cs-CZ"/>
              </w:rPr>
              <w:t>stavby nebudou umístěny blíže jak 30m od okraje lesa</w:t>
            </w:r>
          </w:p>
        </w:tc>
      </w:tr>
    </w:tbl>
    <w:p w:rsidR="002D4F4D" w:rsidRPr="007954C3" w:rsidRDefault="002D4F4D" w:rsidP="00BC578C">
      <w:pPr>
        <w:rPr>
          <w:rFonts w:cs="Calibri"/>
          <w:szCs w:val="22"/>
          <w:lang w:val="cs-CZ"/>
        </w:rPr>
      </w:pPr>
    </w:p>
    <w:tbl>
      <w:tblPr>
        <w:tblW w:w="0" w:type="auto"/>
        <w:tblInd w:w="660" w:type="dxa"/>
        <w:tblLayout w:type="fixed"/>
        <w:tblLook w:val="0000"/>
      </w:tblPr>
      <w:tblGrid>
        <w:gridCol w:w="2425"/>
        <w:gridCol w:w="6677"/>
      </w:tblGrid>
      <w:tr w:rsidR="00BC578C" w:rsidRPr="007954C3" w:rsidTr="00B72CA8">
        <w:trPr>
          <w:trHeight w:val="881"/>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32"/>
                <w:szCs w:val="22"/>
                <w:lang w:val="cs-CZ"/>
              </w:rPr>
            </w:pPr>
            <w:r w:rsidRPr="007954C3">
              <w:rPr>
                <w:rFonts w:cs="Calibri"/>
                <w:b/>
                <w:sz w:val="32"/>
                <w:szCs w:val="22"/>
                <w:lang w:val="cs-CZ"/>
              </w:rPr>
              <w:t>VZ – plochy výroby a skladování</w:t>
            </w:r>
          </w:p>
        </w:tc>
      </w:tr>
      <w:tr w:rsidR="00601AFB" w:rsidRPr="007954C3" w:rsidTr="00B72CA8">
        <w:trPr>
          <w:trHeight w:val="340"/>
        </w:trPr>
        <w:tc>
          <w:tcPr>
            <w:tcW w:w="2425" w:type="dxa"/>
            <w:vMerge w:val="restart"/>
            <w:tcBorders>
              <w:top w:val="single" w:sz="4" w:space="0" w:color="000000"/>
              <w:left w:val="single" w:sz="4" w:space="0" w:color="000000"/>
            </w:tcBorders>
            <w:vAlign w:val="center"/>
          </w:tcPr>
          <w:p w:rsidR="00601AFB" w:rsidRPr="007954C3" w:rsidRDefault="00601AFB"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601AFB" w:rsidRPr="007954C3" w:rsidRDefault="00601AFB"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 xml:space="preserve"> VZ</w:t>
            </w:r>
          </w:p>
        </w:tc>
      </w:tr>
      <w:tr w:rsidR="00601AFB" w:rsidRPr="007954C3" w:rsidTr="00B72CA8">
        <w:trPr>
          <w:trHeight w:val="340"/>
        </w:trPr>
        <w:tc>
          <w:tcPr>
            <w:tcW w:w="2425" w:type="dxa"/>
            <w:vMerge/>
            <w:tcBorders>
              <w:left w:val="single" w:sz="4" w:space="0" w:color="000000"/>
              <w:bottom w:val="single" w:sz="4" w:space="0" w:color="000000"/>
            </w:tcBorders>
            <w:vAlign w:val="center"/>
          </w:tcPr>
          <w:p w:rsidR="00601AFB" w:rsidRPr="007954C3" w:rsidRDefault="00601AFB" w:rsidP="00395C87">
            <w:pPr>
              <w:snapToGrid w:val="0"/>
              <w:ind w:left="34"/>
              <w:jc w:val="left"/>
              <w:rPr>
                <w:rFonts w:cs="Calibri"/>
                <w:i/>
                <w:szCs w:val="22"/>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601AFB" w:rsidRPr="007954C3" w:rsidRDefault="00601AFB" w:rsidP="00F169E0">
            <w:pPr>
              <w:snapToGrid w:val="0"/>
              <w:ind w:left="-34"/>
              <w:jc w:val="left"/>
              <w:rPr>
                <w:rFonts w:cs="Calibri"/>
                <w:b/>
                <w:szCs w:val="22"/>
                <w:lang w:val="cs-CZ"/>
              </w:rPr>
            </w:pPr>
            <w:r w:rsidRPr="007954C3">
              <w:rPr>
                <w:rFonts w:cs="Calibri"/>
                <w:szCs w:val="22"/>
                <w:lang w:val="cs-CZ"/>
              </w:rPr>
              <w:t xml:space="preserve">Plochy návrhové: </w:t>
            </w:r>
            <w:r w:rsidRPr="007954C3">
              <w:rPr>
                <w:rFonts w:cs="Calibri"/>
                <w:b/>
                <w:szCs w:val="22"/>
                <w:lang w:val="cs-CZ"/>
              </w:rPr>
              <w:t>nejsou</w:t>
            </w:r>
          </w:p>
        </w:tc>
      </w:tr>
      <w:tr w:rsidR="00BC578C" w:rsidRPr="007954C3" w:rsidTr="00B72CA8">
        <w:trPr>
          <w:trHeight w:val="294"/>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B72CA8">
            <w:pPr>
              <w:snapToGrid w:val="0"/>
              <w:ind w:left="-34" w:right="-113"/>
              <w:jc w:val="left"/>
              <w:rPr>
                <w:rFonts w:cs="Calibri"/>
                <w:b/>
                <w:sz w:val="28"/>
                <w:szCs w:val="28"/>
                <w:lang w:val="cs-CZ"/>
              </w:rPr>
            </w:pPr>
            <w:r w:rsidRPr="007954C3">
              <w:rPr>
                <w:rFonts w:cs="Calibri"/>
                <w:b/>
                <w:sz w:val="28"/>
                <w:szCs w:val="28"/>
                <w:lang w:val="cs-CZ"/>
              </w:rPr>
              <w:t>výroba, skladování a manipulace pro zemědělskou výrobu</w:t>
            </w:r>
          </w:p>
        </w:tc>
      </w:tr>
      <w:tr w:rsidR="00BC578C" w:rsidRPr="007954C3" w:rsidTr="00B72CA8">
        <w:trPr>
          <w:trHeight w:val="162"/>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související dopravní a technická infrastruktura</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iCs/>
                <w:szCs w:val="22"/>
                <w:lang w:val="cs-CZ"/>
              </w:rPr>
              <w:t>doplňková</w:t>
            </w:r>
            <w:r w:rsidRPr="007954C3">
              <w:rPr>
                <w:rFonts w:cs="Calibri"/>
                <w:szCs w:val="22"/>
                <w:lang w:val="cs-CZ"/>
              </w:rPr>
              <w:t xml:space="preserve"> zeleň</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iCs/>
                <w:szCs w:val="22"/>
                <w:lang w:val="cs-CZ"/>
              </w:rPr>
              <w:t>doplňkové</w:t>
            </w:r>
            <w:r w:rsidRPr="007954C3">
              <w:rPr>
                <w:rFonts w:cs="Calibri"/>
                <w:szCs w:val="22"/>
                <w:lang w:val="cs-CZ"/>
              </w:rPr>
              <w:t xml:space="preserve"> služby související s hlavním využitím plochy (podnikové prodejny) </w:t>
            </w:r>
          </w:p>
        </w:tc>
      </w:tr>
      <w:tr w:rsidR="00BC578C" w:rsidRPr="007954C3" w:rsidTr="00B72CA8">
        <w:trPr>
          <w:trHeight w:val="64"/>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 xml:space="preserve">všechny ostatní činnosti, zařízení a stavby, které nesouvisí s hlavním a </w:t>
            </w:r>
            <w:r w:rsidRPr="007954C3">
              <w:rPr>
                <w:rFonts w:cs="Calibri"/>
                <w:iCs/>
                <w:szCs w:val="22"/>
                <w:lang w:val="cs-CZ"/>
              </w:rPr>
              <w:t>přípustným</w:t>
            </w:r>
            <w:r w:rsidRPr="007954C3">
              <w:rPr>
                <w:rFonts w:cs="Calibri"/>
                <w:szCs w:val="22"/>
                <w:lang w:val="cs-CZ"/>
              </w:rPr>
              <w:t xml:space="preserve"> využitím</w:t>
            </w:r>
          </w:p>
        </w:tc>
      </w:tr>
      <w:tr w:rsidR="00BC578C" w:rsidRPr="007954C3" w:rsidTr="00B72CA8">
        <w:trPr>
          <w:trHeight w:val="247"/>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prostorové uspořádání stávajících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výška nové zástavby ve stávajících plochách nebude narušovat hladinu okolní stávající zástavby</w:t>
            </w:r>
          </w:p>
        </w:tc>
      </w:tr>
      <w:tr w:rsidR="00BC578C" w:rsidRPr="007954C3" w:rsidTr="00B72CA8">
        <w:trPr>
          <w:trHeight w:val="64"/>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prostorové uspořádání návrhových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iCs/>
                <w:szCs w:val="22"/>
                <w:lang w:val="cs-CZ"/>
              </w:rPr>
              <w:t>výška</w:t>
            </w:r>
            <w:r w:rsidRPr="007954C3">
              <w:rPr>
                <w:rFonts w:cs="Calibri"/>
                <w:szCs w:val="22"/>
                <w:lang w:val="cs-CZ"/>
              </w:rPr>
              <w:t xml:space="preserve"> zástavby bude max. 12m nad úrovní terénu</w:t>
            </w:r>
          </w:p>
        </w:tc>
      </w:tr>
    </w:tbl>
    <w:p w:rsidR="00DC5CA6" w:rsidRPr="007954C3" w:rsidRDefault="00DC5CA6" w:rsidP="00BC578C">
      <w:pPr>
        <w:rPr>
          <w:lang w:val="cs-CZ"/>
        </w:rPr>
      </w:pPr>
    </w:p>
    <w:tbl>
      <w:tblPr>
        <w:tblW w:w="0" w:type="auto"/>
        <w:tblInd w:w="660" w:type="dxa"/>
        <w:tblLayout w:type="fixed"/>
        <w:tblLook w:val="0000"/>
      </w:tblPr>
      <w:tblGrid>
        <w:gridCol w:w="2425"/>
        <w:gridCol w:w="6677"/>
      </w:tblGrid>
      <w:tr w:rsidR="00BC578C" w:rsidRPr="007954C3" w:rsidTr="00B72CA8">
        <w:trPr>
          <w:trHeight w:val="848"/>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32"/>
                <w:szCs w:val="22"/>
                <w:lang w:val="cs-CZ"/>
              </w:rPr>
            </w:pPr>
            <w:r w:rsidRPr="007954C3">
              <w:rPr>
                <w:rFonts w:cs="Calibri"/>
                <w:b/>
                <w:sz w:val="32"/>
                <w:szCs w:val="22"/>
                <w:lang w:val="cs-CZ"/>
              </w:rPr>
              <w:t>WT – plochy vodní a toky</w:t>
            </w:r>
          </w:p>
        </w:tc>
      </w:tr>
      <w:tr w:rsidR="00BC578C" w:rsidRPr="007954C3" w:rsidTr="00B72CA8">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WT</w:t>
            </w:r>
          </w:p>
        </w:tc>
      </w:tr>
      <w:tr w:rsidR="00BC578C" w:rsidRPr="007954C3" w:rsidTr="00B72CA8">
        <w:trPr>
          <w:trHeight w:val="340"/>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2E49E2">
            <w:pPr>
              <w:snapToGrid w:val="0"/>
              <w:ind w:left="-34"/>
              <w:jc w:val="left"/>
              <w:rPr>
                <w:rFonts w:cs="Calibri"/>
                <w:b/>
                <w:szCs w:val="22"/>
                <w:lang w:val="cs-CZ"/>
              </w:rPr>
            </w:pPr>
            <w:r w:rsidRPr="007954C3">
              <w:rPr>
                <w:rFonts w:cs="Calibri"/>
                <w:szCs w:val="22"/>
                <w:lang w:val="cs-CZ"/>
              </w:rPr>
              <w:t xml:space="preserve">Plochy návrhové: </w:t>
            </w:r>
            <w:r w:rsidRPr="007954C3">
              <w:rPr>
                <w:rFonts w:cs="Calibri"/>
                <w:b/>
                <w:szCs w:val="22"/>
                <w:lang w:val="cs-CZ"/>
              </w:rPr>
              <w:t xml:space="preserve">WT 1/31, </w:t>
            </w:r>
            <w:r w:rsidR="002E49E2" w:rsidRPr="007954C3">
              <w:rPr>
                <w:rFonts w:cs="Calibri"/>
                <w:b/>
                <w:szCs w:val="22"/>
                <w:lang w:val="cs-CZ"/>
              </w:rPr>
              <w:t xml:space="preserve">1/80, </w:t>
            </w:r>
            <w:r w:rsidRPr="007954C3">
              <w:rPr>
                <w:rFonts w:cs="Calibri"/>
                <w:b/>
                <w:szCs w:val="22"/>
                <w:lang w:val="cs-CZ"/>
              </w:rPr>
              <w:t>3/50, 4/65, 4/75</w:t>
            </w:r>
          </w:p>
        </w:tc>
      </w:tr>
      <w:tr w:rsidR="00BC578C" w:rsidRPr="007954C3" w:rsidTr="00B72CA8">
        <w:trPr>
          <w:trHeight w:val="64"/>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D6535">
            <w:pPr>
              <w:ind w:left="-34"/>
              <w:jc w:val="left"/>
              <w:rPr>
                <w:rFonts w:cs="Calibri"/>
                <w:b/>
                <w:sz w:val="28"/>
                <w:szCs w:val="22"/>
                <w:lang w:val="cs-CZ"/>
              </w:rPr>
            </w:pPr>
            <w:r w:rsidRPr="007954C3">
              <w:rPr>
                <w:rFonts w:cs="Calibri"/>
                <w:b/>
                <w:sz w:val="28"/>
                <w:szCs w:val="22"/>
                <w:lang w:val="cs-CZ"/>
              </w:rPr>
              <w:t xml:space="preserve">vodní plochy a toky </w:t>
            </w:r>
          </w:p>
        </w:tc>
      </w:tr>
      <w:tr w:rsidR="00BC578C" w:rsidRPr="007954C3" w:rsidTr="00B72CA8">
        <w:trPr>
          <w:trHeight w:val="1029"/>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vodohospodářské využití</w:t>
            </w:r>
          </w:p>
          <w:p w:rsidR="00876899" w:rsidRPr="007954C3" w:rsidRDefault="00876899"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protipovodňová opatření</w:t>
            </w:r>
          </w:p>
          <w:p w:rsidR="00BC578C" w:rsidRPr="007954C3" w:rsidRDefault="00BC578C"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související dopravní a technická infrastruktura</w:t>
            </w:r>
          </w:p>
          <w:p w:rsidR="00BC578C" w:rsidRPr="007954C3" w:rsidRDefault="00BC578C"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doprovodná a izolační zeleň</w:t>
            </w:r>
          </w:p>
          <w:p w:rsidR="00BC578C" w:rsidRPr="007954C3" w:rsidRDefault="00BC578C"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rybochovná zařízení</w:t>
            </w:r>
          </w:p>
        </w:tc>
      </w:tr>
      <w:tr w:rsidR="00BC578C" w:rsidRPr="007954C3" w:rsidTr="00B72CA8">
        <w:trPr>
          <w:trHeight w:val="132"/>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iCs/>
                <w:szCs w:val="22"/>
                <w:lang w:val="cs-CZ"/>
              </w:rPr>
            </w:pPr>
            <w:r w:rsidRPr="007954C3">
              <w:rPr>
                <w:rFonts w:cs="Calibri"/>
                <w:iCs/>
                <w:szCs w:val="22"/>
                <w:lang w:val="cs-CZ"/>
              </w:rPr>
              <w:t>všechny ostatní činnosti, zařízení a stavby, které nesouvisí s hlavním a přípustným využitím</w:t>
            </w:r>
          </w:p>
        </w:tc>
      </w:tr>
      <w:tr w:rsidR="00BC578C" w:rsidRPr="007954C3" w:rsidTr="00B72CA8">
        <w:trPr>
          <w:trHeight w:val="983"/>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lastRenderedPageBreak/>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32"/>
                <w:szCs w:val="22"/>
                <w:lang w:val="cs-CZ"/>
              </w:rPr>
            </w:pPr>
            <w:r w:rsidRPr="007954C3">
              <w:rPr>
                <w:rFonts w:cs="Calibri"/>
                <w:b/>
                <w:sz w:val="32"/>
                <w:szCs w:val="22"/>
                <w:lang w:val="cs-CZ"/>
              </w:rPr>
              <w:t>K – plochy krajinné zeleně</w:t>
            </w:r>
          </w:p>
        </w:tc>
      </w:tr>
      <w:tr w:rsidR="00BC578C" w:rsidRPr="007954C3" w:rsidTr="00B72CA8">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K</w:t>
            </w:r>
          </w:p>
        </w:tc>
      </w:tr>
      <w:tr w:rsidR="00BC578C" w:rsidRPr="007954C3" w:rsidTr="00B72CA8">
        <w:trPr>
          <w:trHeight w:val="490"/>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EF38BD">
            <w:pPr>
              <w:snapToGrid w:val="0"/>
              <w:ind w:left="-34"/>
              <w:jc w:val="left"/>
              <w:rPr>
                <w:rFonts w:cs="Calibri"/>
                <w:b/>
                <w:smallCaps/>
                <w:szCs w:val="22"/>
                <w:lang w:val="cs-CZ"/>
              </w:rPr>
            </w:pPr>
            <w:r w:rsidRPr="007954C3">
              <w:rPr>
                <w:rFonts w:cs="Calibri"/>
                <w:szCs w:val="22"/>
                <w:lang w:val="cs-CZ"/>
              </w:rPr>
              <w:t xml:space="preserve">Plochy návrhové: </w:t>
            </w:r>
            <w:r w:rsidRPr="007954C3">
              <w:rPr>
                <w:rFonts w:cs="Calibri"/>
                <w:b/>
                <w:szCs w:val="22"/>
                <w:lang w:val="cs-CZ"/>
              </w:rPr>
              <w:t xml:space="preserve"> </w:t>
            </w:r>
            <w:r w:rsidRPr="007954C3">
              <w:rPr>
                <w:rFonts w:cs="Calibri"/>
                <w:b/>
                <w:smallCaps/>
                <w:szCs w:val="22"/>
                <w:lang w:val="cs-CZ"/>
              </w:rPr>
              <w:t xml:space="preserve">K 1/25, 1/26, </w:t>
            </w:r>
            <w:r w:rsidR="0009775A" w:rsidRPr="007954C3">
              <w:rPr>
                <w:rFonts w:cs="Calibri"/>
                <w:b/>
                <w:smallCaps/>
                <w:szCs w:val="22"/>
                <w:lang w:val="cs-CZ"/>
              </w:rPr>
              <w:t xml:space="preserve">1/81, 1/87, </w:t>
            </w:r>
            <w:r w:rsidR="0086083E" w:rsidRPr="007954C3">
              <w:rPr>
                <w:rFonts w:cs="Calibri"/>
                <w:b/>
                <w:smallCaps/>
                <w:szCs w:val="22"/>
                <w:lang w:val="cs-CZ"/>
              </w:rPr>
              <w:t xml:space="preserve">1/111, </w:t>
            </w:r>
            <w:r w:rsidR="0009775A" w:rsidRPr="007954C3">
              <w:rPr>
                <w:rFonts w:cs="Calibri"/>
                <w:b/>
                <w:smallCaps/>
                <w:szCs w:val="22"/>
                <w:lang w:val="cs-CZ"/>
              </w:rPr>
              <w:t xml:space="preserve">1/112, 1/114, 1/115, </w:t>
            </w:r>
            <w:r w:rsidRPr="007954C3">
              <w:rPr>
                <w:rFonts w:cs="Calibri"/>
                <w:b/>
                <w:smallCaps/>
                <w:szCs w:val="22"/>
                <w:lang w:val="cs-CZ"/>
              </w:rPr>
              <w:t xml:space="preserve">2/32, </w:t>
            </w:r>
            <w:r w:rsidR="0009775A" w:rsidRPr="007954C3">
              <w:rPr>
                <w:rFonts w:cs="Calibri"/>
                <w:b/>
                <w:smallCaps/>
                <w:szCs w:val="22"/>
                <w:lang w:val="cs-CZ"/>
              </w:rPr>
              <w:t>2/118, 2/119, 2/120, 2/121, 3/</w:t>
            </w:r>
            <w:r w:rsidR="00EF38BD" w:rsidRPr="007954C3">
              <w:rPr>
                <w:rFonts w:cs="Calibri"/>
                <w:b/>
                <w:smallCaps/>
                <w:szCs w:val="22"/>
                <w:lang w:val="cs-CZ"/>
              </w:rPr>
              <w:t xml:space="preserve">99, 3/104, 3/122, 3/123, 3/124, </w:t>
            </w:r>
            <w:r w:rsidRPr="007954C3">
              <w:rPr>
                <w:rFonts w:cs="Calibri"/>
                <w:b/>
                <w:smallCaps/>
                <w:szCs w:val="22"/>
                <w:lang w:val="cs-CZ"/>
              </w:rPr>
              <w:t>5/100, 5/101, 5/102, 5/103, 5/105, 5/106, 5/107, 5/108</w:t>
            </w:r>
            <w:r w:rsidR="008310C3" w:rsidRPr="007954C3">
              <w:rPr>
                <w:rFonts w:cs="Calibri"/>
                <w:b/>
                <w:smallCaps/>
                <w:szCs w:val="22"/>
                <w:lang w:val="cs-CZ"/>
              </w:rPr>
              <w:t xml:space="preserve">, </w:t>
            </w:r>
            <w:r w:rsidR="0086083E" w:rsidRPr="007954C3">
              <w:rPr>
                <w:rFonts w:cs="Calibri"/>
                <w:b/>
                <w:smallCaps/>
                <w:szCs w:val="22"/>
                <w:lang w:val="cs-CZ"/>
              </w:rPr>
              <w:t xml:space="preserve">5/109, 5/110, </w:t>
            </w:r>
            <w:r w:rsidR="008310C3" w:rsidRPr="007954C3">
              <w:rPr>
                <w:rFonts w:cs="Calibri"/>
                <w:b/>
                <w:smallCaps/>
                <w:szCs w:val="22"/>
                <w:lang w:val="cs-CZ"/>
              </w:rPr>
              <w:t>5/127</w:t>
            </w:r>
            <w:r w:rsidR="0038229F" w:rsidRPr="007954C3">
              <w:rPr>
                <w:rFonts w:cs="Calibri"/>
                <w:b/>
                <w:smallCaps/>
                <w:szCs w:val="22"/>
                <w:lang w:val="cs-CZ"/>
              </w:rPr>
              <w:t>, 6/131, 6/132</w:t>
            </w:r>
          </w:p>
        </w:tc>
      </w:tr>
      <w:tr w:rsidR="00BC578C" w:rsidRPr="007954C3" w:rsidTr="00B72CA8">
        <w:trPr>
          <w:trHeight w:val="534"/>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D6535">
            <w:pPr>
              <w:ind w:left="-34"/>
              <w:jc w:val="left"/>
              <w:rPr>
                <w:rFonts w:cs="Calibri"/>
                <w:b/>
                <w:sz w:val="28"/>
                <w:szCs w:val="22"/>
                <w:lang w:val="cs-CZ"/>
              </w:rPr>
            </w:pPr>
            <w:r w:rsidRPr="007954C3">
              <w:rPr>
                <w:rFonts w:cs="Calibri"/>
                <w:b/>
                <w:sz w:val="28"/>
                <w:szCs w:val="22"/>
                <w:lang w:val="cs-CZ"/>
              </w:rPr>
              <w:t>krajinná zeleň</w:t>
            </w:r>
          </w:p>
        </w:tc>
      </w:tr>
      <w:tr w:rsidR="00BC578C" w:rsidRPr="007954C3" w:rsidTr="00B72CA8">
        <w:trPr>
          <w:trHeight w:val="3958"/>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bCs/>
                <w:iCs/>
                <w:szCs w:val="22"/>
                <w:lang w:val="cs-CZ"/>
              </w:rPr>
            </w:pPr>
            <w:r w:rsidRPr="007954C3">
              <w:rPr>
                <w:rFonts w:cs="Calibri"/>
                <w:bCs/>
                <w:iCs/>
                <w:szCs w:val="22"/>
                <w:lang w:val="cs-CZ"/>
              </w:rPr>
              <w:t>zeleň na nelesních pozemcích mimo zastavění území a zastavitelné plochy</w:t>
            </w:r>
          </w:p>
          <w:p w:rsidR="00BC578C" w:rsidRPr="007954C3" w:rsidRDefault="00BC578C" w:rsidP="00360E0A">
            <w:pPr>
              <w:widowControl w:val="0"/>
              <w:numPr>
                <w:ilvl w:val="0"/>
                <w:numId w:val="38"/>
              </w:numPr>
              <w:suppressAutoHyphens/>
              <w:ind w:left="318" w:hanging="284"/>
              <w:jc w:val="left"/>
              <w:rPr>
                <w:rFonts w:cs="Calibri"/>
                <w:bCs/>
                <w:iCs/>
                <w:szCs w:val="22"/>
                <w:lang w:val="cs-CZ"/>
              </w:rPr>
            </w:pPr>
            <w:r w:rsidRPr="007954C3">
              <w:rPr>
                <w:rFonts w:cs="Calibri"/>
                <w:bCs/>
                <w:iCs/>
                <w:szCs w:val="22"/>
                <w:lang w:val="cs-CZ"/>
              </w:rPr>
              <w:t>prvky ÚSES (pro vytváření biokoridorů a interakčních prvků)</w:t>
            </w:r>
          </w:p>
          <w:p w:rsidR="00D1480B" w:rsidRPr="007954C3" w:rsidRDefault="00D1480B" w:rsidP="00D1480B">
            <w:pPr>
              <w:widowControl w:val="0"/>
              <w:numPr>
                <w:ilvl w:val="0"/>
                <w:numId w:val="38"/>
              </w:numPr>
              <w:suppressAutoHyphens/>
              <w:ind w:left="318" w:hanging="284"/>
              <w:jc w:val="left"/>
              <w:rPr>
                <w:rFonts w:cs="Calibri"/>
                <w:szCs w:val="22"/>
                <w:lang w:val="cs-CZ"/>
              </w:rPr>
            </w:pPr>
            <w:r w:rsidRPr="007954C3">
              <w:rPr>
                <w:rFonts w:cs="Calibri"/>
                <w:szCs w:val="22"/>
                <w:lang w:val="cs-CZ"/>
              </w:rPr>
              <w:t>stavby a zařízení úzce vázané na hlavní využití (např. dočasné stavby a zařízení sloužící k ochraně ploch před poškozováním zvěří)</w:t>
            </w:r>
          </w:p>
          <w:p w:rsidR="00BC578C" w:rsidRPr="007954C3" w:rsidRDefault="00BC578C"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protierozní a protipovodňová ochrana</w:t>
            </w:r>
          </w:p>
          <w:p w:rsidR="00B55B26" w:rsidRPr="007954C3" w:rsidRDefault="00B55B26"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vodní plochy</w:t>
            </w:r>
          </w:p>
          <w:p w:rsidR="00B55B26" w:rsidRDefault="00B55B26"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zemědělství (louky a pastviny)</w:t>
            </w:r>
          </w:p>
          <w:p w:rsidR="00D70BAB" w:rsidRPr="00426741" w:rsidRDefault="00D70BAB" w:rsidP="00360E0A">
            <w:pPr>
              <w:widowControl w:val="0"/>
              <w:numPr>
                <w:ilvl w:val="0"/>
                <w:numId w:val="38"/>
              </w:numPr>
              <w:suppressAutoHyphens/>
              <w:ind w:left="318" w:hanging="284"/>
              <w:jc w:val="left"/>
              <w:rPr>
                <w:rFonts w:cs="Calibri"/>
                <w:iCs/>
                <w:szCs w:val="22"/>
                <w:lang w:val="cs-CZ"/>
              </w:rPr>
            </w:pPr>
            <w:r w:rsidRPr="00426741">
              <w:rPr>
                <w:rFonts w:cs="Calibri"/>
                <w:iCs/>
                <w:szCs w:val="22"/>
                <w:lang w:val="cs-CZ"/>
              </w:rPr>
              <w:t xml:space="preserve">lesnictví </w:t>
            </w:r>
            <w:r w:rsidR="006D2455" w:rsidRPr="00426741">
              <w:rPr>
                <w:rFonts w:cs="Calibri"/>
                <w:iCs/>
                <w:szCs w:val="22"/>
                <w:lang w:val="cs-CZ"/>
              </w:rPr>
              <w:t>(</w:t>
            </w:r>
            <w:r w:rsidRPr="00426741">
              <w:rPr>
                <w:rFonts w:cs="Calibri"/>
                <w:iCs/>
                <w:szCs w:val="22"/>
                <w:lang w:val="cs-CZ"/>
              </w:rPr>
              <w:t xml:space="preserve">výhradně pro </w:t>
            </w:r>
            <w:proofErr w:type="gramStart"/>
            <w:r w:rsidRPr="00426741">
              <w:rPr>
                <w:rFonts w:cs="Calibri"/>
                <w:iCs/>
                <w:szCs w:val="22"/>
                <w:lang w:val="cs-CZ"/>
              </w:rPr>
              <w:t>k.ú.</w:t>
            </w:r>
            <w:proofErr w:type="gramEnd"/>
            <w:r w:rsidRPr="00426741">
              <w:rPr>
                <w:rFonts w:cs="Calibri"/>
                <w:iCs/>
                <w:szCs w:val="22"/>
                <w:lang w:val="cs-CZ"/>
              </w:rPr>
              <w:t xml:space="preserve"> Bohuslav</w:t>
            </w:r>
            <w:r w:rsidR="006D2455" w:rsidRPr="00426741">
              <w:rPr>
                <w:rFonts w:cs="Calibri"/>
                <w:iCs/>
                <w:szCs w:val="22"/>
                <w:lang w:val="cs-CZ"/>
              </w:rPr>
              <w:t>)</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 xml:space="preserve">z </w:t>
            </w:r>
            <w:r w:rsidRPr="007954C3">
              <w:rPr>
                <w:rFonts w:cs="Calibri"/>
                <w:bCs/>
                <w:iCs/>
                <w:szCs w:val="22"/>
                <w:lang w:val="cs-CZ"/>
              </w:rPr>
              <w:t>technických</w:t>
            </w:r>
            <w:r w:rsidRPr="007954C3">
              <w:rPr>
                <w:rFonts w:cs="Calibri"/>
                <w:szCs w:val="22"/>
                <w:lang w:val="cs-CZ"/>
              </w:rPr>
              <w:t xml:space="preserve"> opatření a staveb, které zlepší podmínky jeho využití pro účely rekreace a cestovního ruchu:</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chodníky pro pěší, cyklistické trasy a stezky</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odpočívadla</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rozhledny</w:t>
            </w:r>
          </w:p>
          <w:p w:rsidR="00BC578C" w:rsidRPr="007954C3" w:rsidRDefault="00BC578C" w:rsidP="00360E0A">
            <w:pPr>
              <w:widowControl w:val="0"/>
              <w:numPr>
                <w:ilvl w:val="0"/>
                <w:numId w:val="37"/>
              </w:numPr>
              <w:suppressAutoHyphens/>
              <w:ind w:left="885" w:hanging="284"/>
              <w:rPr>
                <w:rFonts w:eastAsia="Calibri" w:cs="Calibri"/>
                <w:szCs w:val="22"/>
                <w:lang w:val="cs-CZ"/>
              </w:rPr>
            </w:pPr>
            <w:r w:rsidRPr="007954C3">
              <w:rPr>
                <w:rFonts w:cs="Calibri"/>
                <w:szCs w:val="22"/>
                <w:lang w:val="cs-CZ"/>
              </w:rPr>
              <w:t>prvky drobné</w:t>
            </w:r>
            <w:r w:rsidRPr="007954C3">
              <w:rPr>
                <w:rFonts w:eastAsia="Calibri" w:cs="Calibri"/>
                <w:szCs w:val="22"/>
                <w:lang w:val="cs-CZ"/>
              </w:rPr>
              <w:t xml:space="preserve"> architektury</w:t>
            </w:r>
          </w:p>
        </w:tc>
      </w:tr>
      <w:tr w:rsidR="00BC578C" w:rsidRPr="007954C3" w:rsidTr="00B72CA8">
        <w:trPr>
          <w:trHeight w:val="3547"/>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bCs/>
                <w:iCs/>
                <w:szCs w:val="22"/>
                <w:lang w:val="cs-CZ"/>
              </w:rPr>
              <w:t>všechny</w:t>
            </w:r>
            <w:r w:rsidRPr="007954C3">
              <w:rPr>
                <w:rFonts w:cs="Calibri"/>
                <w:szCs w:val="22"/>
                <w:lang w:val="cs-CZ"/>
              </w:rPr>
              <w:t xml:space="preserve"> ostatní činnosti, které nejsou uvedeny jako přípustné </w:t>
            </w:r>
          </w:p>
          <w:p w:rsidR="00F1097E" w:rsidRPr="007954C3" w:rsidRDefault="00BC578C" w:rsidP="00F1097E">
            <w:pPr>
              <w:widowControl w:val="0"/>
              <w:numPr>
                <w:ilvl w:val="0"/>
                <w:numId w:val="38"/>
              </w:numPr>
              <w:suppressAutoHyphens/>
              <w:ind w:left="318" w:hanging="284"/>
              <w:jc w:val="left"/>
              <w:rPr>
                <w:rFonts w:cs="Calibri"/>
                <w:szCs w:val="22"/>
                <w:lang w:val="cs-CZ"/>
              </w:rPr>
            </w:pPr>
            <w:r w:rsidRPr="007954C3">
              <w:rPr>
                <w:rFonts w:cs="Calibri"/>
                <w:bCs/>
                <w:iCs/>
                <w:szCs w:val="22"/>
                <w:lang w:val="cs-CZ"/>
              </w:rPr>
              <w:t>všechna</w:t>
            </w:r>
            <w:r w:rsidRPr="007954C3">
              <w:rPr>
                <w:rFonts w:cs="Calibri"/>
                <w:szCs w:val="22"/>
                <w:lang w:val="cs-CZ"/>
              </w:rPr>
              <w:t xml:space="preserve"> opatření a stavby, kter</w:t>
            </w:r>
            <w:r w:rsidR="00E10AA4" w:rsidRPr="007954C3">
              <w:rPr>
                <w:rFonts w:cs="Calibri"/>
                <w:szCs w:val="22"/>
                <w:lang w:val="cs-CZ"/>
              </w:rPr>
              <w:t>é by zhoršily</w:t>
            </w:r>
            <w:r w:rsidR="00F1097E" w:rsidRPr="007954C3">
              <w:rPr>
                <w:rFonts w:cs="Calibri"/>
                <w:szCs w:val="22"/>
                <w:lang w:val="cs-CZ"/>
              </w:rPr>
              <w:t xml:space="preserve"> erozní ohroženost</w:t>
            </w:r>
            <w:r w:rsidRPr="007954C3">
              <w:rPr>
                <w:rFonts w:cs="Calibri"/>
                <w:szCs w:val="22"/>
                <w:lang w:val="cs-CZ"/>
              </w:rPr>
              <w:t xml:space="preserve"> území a odtokové poměry</w:t>
            </w:r>
          </w:p>
          <w:p w:rsidR="00BC578C" w:rsidRPr="007954C3" w:rsidRDefault="00BC578C" w:rsidP="00F1097E">
            <w:pPr>
              <w:widowControl w:val="0"/>
              <w:numPr>
                <w:ilvl w:val="0"/>
                <w:numId w:val="38"/>
              </w:numPr>
              <w:suppressAutoHyphens/>
              <w:ind w:left="318" w:hanging="284"/>
              <w:jc w:val="left"/>
              <w:rPr>
                <w:rFonts w:cs="Calibri"/>
                <w:szCs w:val="22"/>
                <w:lang w:val="cs-CZ"/>
              </w:rPr>
            </w:pPr>
            <w:r w:rsidRPr="007954C3">
              <w:rPr>
                <w:rFonts w:cs="Calibri"/>
                <w:szCs w:val="22"/>
                <w:lang w:val="cs-CZ"/>
              </w:rPr>
              <w:t xml:space="preserve">stavby, </w:t>
            </w:r>
            <w:r w:rsidRPr="007954C3">
              <w:rPr>
                <w:rFonts w:cs="Calibri"/>
                <w:bCs/>
                <w:iCs/>
                <w:szCs w:val="22"/>
                <w:lang w:val="cs-CZ"/>
              </w:rPr>
              <w:t>zařízení</w:t>
            </w:r>
            <w:r w:rsidRPr="007954C3">
              <w:rPr>
                <w:rFonts w:cs="Calibri"/>
                <w:szCs w:val="22"/>
                <w:lang w:val="cs-CZ"/>
              </w:rPr>
              <w:t xml:space="preserve"> a jiná opatření, která nejsou v souladu s charakterem plochy a mohla by negativně ovlivnit využívání plochy, zejména: </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pro vodní hospodářství</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 xml:space="preserve">pro lesnictví  </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pro těžbu nerostů</w:t>
            </w:r>
          </w:p>
          <w:p w:rsidR="00BC578C" w:rsidRPr="007954C3" w:rsidRDefault="00BC578C" w:rsidP="00D1480B">
            <w:pPr>
              <w:widowControl w:val="0"/>
              <w:numPr>
                <w:ilvl w:val="0"/>
                <w:numId w:val="37"/>
              </w:numPr>
              <w:suppressAutoHyphens/>
              <w:ind w:left="885" w:hanging="284"/>
              <w:rPr>
                <w:rFonts w:cs="Calibri"/>
                <w:szCs w:val="22"/>
                <w:lang w:val="cs-CZ"/>
              </w:rPr>
            </w:pPr>
            <w:r w:rsidRPr="007954C3">
              <w:rPr>
                <w:rFonts w:cs="Calibri"/>
                <w:szCs w:val="22"/>
                <w:lang w:val="cs-CZ"/>
              </w:rPr>
              <w:t>z</w:t>
            </w:r>
            <w:r w:rsidR="003A06E3" w:rsidRPr="007954C3">
              <w:rPr>
                <w:rFonts w:cs="Calibri"/>
                <w:szCs w:val="22"/>
                <w:lang w:val="cs-CZ"/>
              </w:rPr>
              <w:t>abraňující průchodnosti krajiny, včetně oplocení</w:t>
            </w:r>
            <w:r w:rsidR="00D1480B" w:rsidRPr="007954C3">
              <w:rPr>
                <w:rFonts w:cs="Calibri"/>
                <w:szCs w:val="22"/>
                <w:lang w:val="cs-CZ"/>
              </w:rPr>
              <w:t xml:space="preserve"> (kromě případů uvedených v přípustném využití)</w:t>
            </w:r>
          </w:p>
        </w:tc>
      </w:tr>
    </w:tbl>
    <w:p w:rsidR="009D6535" w:rsidRDefault="009D6535"/>
    <w:p w:rsidR="00B72CA8" w:rsidRDefault="00B72CA8"/>
    <w:p w:rsidR="00B72CA8" w:rsidRDefault="00B72CA8"/>
    <w:p w:rsidR="00B72CA8" w:rsidRDefault="00B72CA8"/>
    <w:p w:rsidR="00B72CA8" w:rsidRDefault="00B72CA8"/>
    <w:p w:rsidR="00B72CA8" w:rsidRDefault="00B72CA8"/>
    <w:p w:rsidR="00B72CA8" w:rsidRDefault="00B72CA8"/>
    <w:p w:rsidR="00B72CA8" w:rsidRDefault="00B72CA8"/>
    <w:p w:rsidR="00B72CA8" w:rsidRDefault="00B72CA8"/>
    <w:p w:rsidR="00B72CA8" w:rsidRDefault="00B72CA8"/>
    <w:p w:rsidR="00B72CA8" w:rsidRDefault="00B72CA8">
      <w:pPr>
        <w:ind w:left="0"/>
        <w:jc w:val="left"/>
      </w:pPr>
      <w:r>
        <w:br w:type="page"/>
      </w:r>
    </w:p>
    <w:p w:rsidR="00B72CA8" w:rsidRPr="007954C3" w:rsidRDefault="00B72CA8"/>
    <w:tbl>
      <w:tblPr>
        <w:tblW w:w="0" w:type="auto"/>
        <w:tblInd w:w="660" w:type="dxa"/>
        <w:tblLayout w:type="fixed"/>
        <w:tblLook w:val="0000"/>
      </w:tblPr>
      <w:tblGrid>
        <w:gridCol w:w="2425"/>
        <w:gridCol w:w="6677"/>
      </w:tblGrid>
      <w:tr w:rsidR="00BC578C" w:rsidRPr="007954C3" w:rsidTr="00B72CA8">
        <w:trPr>
          <w:trHeight w:val="859"/>
        </w:trPr>
        <w:tc>
          <w:tcPr>
            <w:tcW w:w="2425" w:type="dxa"/>
            <w:tcBorders>
              <w:top w:val="single" w:sz="4" w:space="0" w:color="000000"/>
              <w:left w:val="single" w:sz="4" w:space="0" w:color="000000"/>
              <w:bottom w:val="single" w:sz="4" w:space="0" w:color="000000"/>
            </w:tcBorders>
            <w:vAlign w:val="center"/>
          </w:tcPr>
          <w:p w:rsidR="00BC578C" w:rsidRPr="007954C3" w:rsidRDefault="002D4F4D" w:rsidP="00395C87">
            <w:pPr>
              <w:snapToGrid w:val="0"/>
              <w:ind w:left="34"/>
              <w:jc w:val="left"/>
              <w:rPr>
                <w:rFonts w:cs="Calibri"/>
                <w:i/>
                <w:szCs w:val="22"/>
                <w:lang w:val="cs-CZ"/>
              </w:rPr>
            </w:pPr>
            <w:r w:rsidRPr="007954C3">
              <w:rPr>
                <w:lang w:val="cs-CZ"/>
              </w:rPr>
              <w:br w:type="page"/>
            </w:r>
            <w:r w:rsidR="00BC578C"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32"/>
                <w:szCs w:val="22"/>
                <w:lang w:val="cs-CZ"/>
              </w:rPr>
            </w:pPr>
            <w:r w:rsidRPr="007954C3">
              <w:rPr>
                <w:rFonts w:cs="Calibri"/>
                <w:b/>
                <w:sz w:val="32"/>
                <w:szCs w:val="22"/>
                <w:lang w:val="cs-CZ"/>
              </w:rPr>
              <w:t>Z* – plochy sídelní zeleně</w:t>
            </w:r>
          </w:p>
        </w:tc>
      </w:tr>
      <w:tr w:rsidR="00BC578C" w:rsidRPr="007954C3" w:rsidTr="00B72CA8">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Z*</w:t>
            </w:r>
          </w:p>
        </w:tc>
      </w:tr>
      <w:tr w:rsidR="00BC578C" w:rsidRPr="007954C3" w:rsidTr="00B72CA8">
        <w:trPr>
          <w:trHeight w:val="340"/>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návrhové: </w:t>
            </w:r>
            <w:r w:rsidRPr="007954C3">
              <w:rPr>
                <w:rFonts w:cs="Calibri"/>
                <w:b/>
                <w:szCs w:val="22"/>
                <w:lang w:val="cs-CZ"/>
              </w:rPr>
              <w:t>nejsou</w:t>
            </w:r>
          </w:p>
        </w:tc>
      </w:tr>
      <w:tr w:rsidR="00BC578C" w:rsidRPr="007954C3" w:rsidTr="00B72CA8">
        <w:trPr>
          <w:trHeight w:val="57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D6535">
            <w:pPr>
              <w:ind w:left="-34"/>
              <w:jc w:val="left"/>
              <w:rPr>
                <w:rFonts w:cs="Calibri"/>
                <w:b/>
                <w:sz w:val="28"/>
                <w:szCs w:val="22"/>
                <w:lang w:val="cs-CZ"/>
              </w:rPr>
            </w:pPr>
            <w:r w:rsidRPr="007954C3">
              <w:rPr>
                <w:rFonts w:cs="Calibri"/>
                <w:b/>
                <w:sz w:val="28"/>
                <w:szCs w:val="22"/>
                <w:lang w:val="cs-CZ"/>
              </w:rPr>
              <w:t>sídelní zeleň</w:t>
            </w:r>
          </w:p>
        </w:tc>
      </w:tr>
      <w:tr w:rsidR="00BC578C" w:rsidRPr="007954C3" w:rsidTr="00B72CA8">
        <w:trPr>
          <w:trHeight w:val="4122"/>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nezastavitelné plochy s vysokým podílem zeleně v zastavěném území (parky, záhumenky, zahrady)</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zeleň na nelesních pozemcích mimo zastavěné území a zastavitelné plochy</w:t>
            </w:r>
          </w:p>
          <w:p w:rsidR="002D2D59" w:rsidRPr="007954C3" w:rsidRDefault="002D2D59"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záhumenky, zahrady</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z technických opatření a staveb, které zlepší podmínky jeho využití pro účely rekreace a cestovního ruchu:</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chodníky pro pěší, cyklistické trasy a stezky</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odpočívadla</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rozhledny</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prvky drobné architektury</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technická opatření a stavby pro ochranu přírody a krajiny,</w:t>
            </w:r>
          </w:p>
          <w:p w:rsidR="00BC578C"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nezbytná dopravní a technická infrastruktura, neznemožňující hlavní využití plochy</w:t>
            </w:r>
          </w:p>
          <w:p w:rsidR="00142BA6" w:rsidRPr="007954C3" w:rsidRDefault="00142BA6" w:rsidP="00360E0A">
            <w:pPr>
              <w:widowControl w:val="0"/>
              <w:numPr>
                <w:ilvl w:val="0"/>
                <w:numId w:val="38"/>
              </w:numPr>
              <w:suppressAutoHyphens/>
              <w:ind w:left="318" w:hanging="284"/>
              <w:jc w:val="left"/>
              <w:rPr>
                <w:rFonts w:cs="Calibri"/>
                <w:szCs w:val="22"/>
                <w:lang w:val="cs-CZ"/>
              </w:rPr>
            </w:pPr>
            <w:r w:rsidRPr="00426741">
              <w:rPr>
                <w:rFonts w:cs="Calibri"/>
                <w:szCs w:val="22"/>
                <w:lang w:val="cs-CZ"/>
              </w:rPr>
              <w:t>protierozní a protipovodňová ochrana</w:t>
            </w:r>
          </w:p>
        </w:tc>
      </w:tr>
      <w:tr w:rsidR="00BC578C" w:rsidRPr="007954C3" w:rsidTr="00B72CA8">
        <w:trPr>
          <w:trHeight w:val="2962"/>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 xml:space="preserve">všechny ostatní činnosti, které nejsou uvedeny jako přípustné </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všechna opatření a stavby, kter</w:t>
            </w:r>
            <w:r w:rsidR="003A06E3" w:rsidRPr="007954C3">
              <w:rPr>
                <w:rFonts w:cs="Calibri"/>
                <w:szCs w:val="22"/>
                <w:lang w:val="cs-CZ"/>
              </w:rPr>
              <w:t>é by zhoršily</w:t>
            </w:r>
            <w:r w:rsidRPr="007954C3">
              <w:rPr>
                <w:rFonts w:cs="Calibri"/>
                <w:szCs w:val="22"/>
                <w:lang w:val="cs-CZ"/>
              </w:rPr>
              <w:t xml:space="preserve"> erozní </w:t>
            </w:r>
            <w:r w:rsidR="00F1097E" w:rsidRPr="007954C3">
              <w:rPr>
                <w:rFonts w:cs="Calibri"/>
                <w:szCs w:val="22"/>
                <w:lang w:val="cs-CZ"/>
              </w:rPr>
              <w:t xml:space="preserve">ohroženost </w:t>
            </w:r>
            <w:r w:rsidRPr="007954C3">
              <w:rPr>
                <w:rFonts w:cs="Calibri"/>
                <w:szCs w:val="22"/>
                <w:lang w:val="cs-CZ"/>
              </w:rPr>
              <w:t>území a odtokové poměry</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 xml:space="preserve">stavby, zařízení a jiná opatření, která nejsou v souladu s charakterem plochy a mohla by negativně ovlivnit využívání plochy, zejména: </w:t>
            </w:r>
          </w:p>
          <w:p w:rsidR="00BC578C" w:rsidRPr="007954C3" w:rsidRDefault="003A06E3" w:rsidP="00360E0A">
            <w:pPr>
              <w:widowControl w:val="0"/>
              <w:numPr>
                <w:ilvl w:val="0"/>
                <w:numId w:val="37"/>
              </w:numPr>
              <w:suppressAutoHyphens/>
              <w:ind w:left="885" w:hanging="284"/>
              <w:rPr>
                <w:rFonts w:cs="Calibri"/>
                <w:szCs w:val="22"/>
                <w:lang w:val="cs-CZ"/>
              </w:rPr>
            </w:pPr>
            <w:r w:rsidRPr="007954C3">
              <w:rPr>
                <w:rFonts w:cs="Calibri"/>
                <w:szCs w:val="22"/>
                <w:lang w:val="cs-CZ"/>
              </w:rPr>
              <w:t>pro zemědělství</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pro vodní hospodářství</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 xml:space="preserve">pro lesnictví  </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pro těžbu nerostů</w:t>
            </w:r>
          </w:p>
        </w:tc>
      </w:tr>
    </w:tbl>
    <w:p w:rsidR="00B72CA8" w:rsidRDefault="00B72CA8" w:rsidP="00BC578C">
      <w:pPr>
        <w:rPr>
          <w:rFonts w:cs="Calibri"/>
          <w:szCs w:val="22"/>
          <w:lang w:val="cs-CZ"/>
        </w:rPr>
      </w:pPr>
    </w:p>
    <w:p w:rsidR="00B72CA8" w:rsidRDefault="00B72CA8">
      <w:pPr>
        <w:ind w:left="0"/>
        <w:jc w:val="left"/>
        <w:rPr>
          <w:rFonts w:cs="Calibri"/>
          <w:szCs w:val="22"/>
          <w:lang w:val="cs-CZ"/>
        </w:rPr>
      </w:pPr>
      <w:r>
        <w:rPr>
          <w:rFonts w:cs="Calibri"/>
          <w:szCs w:val="22"/>
          <w:lang w:val="cs-CZ"/>
        </w:rPr>
        <w:br w:type="page"/>
      </w:r>
    </w:p>
    <w:p w:rsidR="00BC578C" w:rsidRPr="007954C3" w:rsidRDefault="00BC578C" w:rsidP="00BC578C">
      <w:pPr>
        <w:rPr>
          <w:rFonts w:cs="Calibri"/>
          <w:szCs w:val="22"/>
          <w:lang w:val="cs-CZ"/>
        </w:rPr>
      </w:pPr>
    </w:p>
    <w:tbl>
      <w:tblPr>
        <w:tblW w:w="0" w:type="auto"/>
        <w:tblInd w:w="660" w:type="dxa"/>
        <w:tblLayout w:type="fixed"/>
        <w:tblLook w:val="0000"/>
      </w:tblPr>
      <w:tblGrid>
        <w:gridCol w:w="2425"/>
        <w:gridCol w:w="6677"/>
      </w:tblGrid>
      <w:tr w:rsidR="00BC578C" w:rsidRPr="007954C3" w:rsidTr="00B72CA8">
        <w:trPr>
          <w:trHeight w:val="983"/>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32"/>
                <w:szCs w:val="22"/>
                <w:lang w:val="cs-CZ"/>
              </w:rPr>
            </w:pPr>
            <w:r w:rsidRPr="007954C3">
              <w:rPr>
                <w:rFonts w:cs="Calibri"/>
                <w:b/>
                <w:sz w:val="32"/>
                <w:szCs w:val="22"/>
                <w:lang w:val="cs-CZ"/>
              </w:rPr>
              <w:t>P – plochy přírodní</w:t>
            </w:r>
          </w:p>
        </w:tc>
      </w:tr>
      <w:tr w:rsidR="00BC578C" w:rsidRPr="007954C3" w:rsidTr="00B72CA8">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P</w:t>
            </w:r>
          </w:p>
        </w:tc>
      </w:tr>
      <w:tr w:rsidR="00BC578C" w:rsidRPr="007954C3" w:rsidTr="00B72CA8">
        <w:trPr>
          <w:trHeight w:val="340"/>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86083E">
            <w:pPr>
              <w:snapToGrid w:val="0"/>
              <w:ind w:left="-34"/>
              <w:jc w:val="left"/>
              <w:rPr>
                <w:rFonts w:cs="Calibri"/>
                <w:b/>
                <w:szCs w:val="22"/>
                <w:lang w:val="cs-CZ"/>
              </w:rPr>
            </w:pPr>
            <w:r w:rsidRPr="007954C3">
              <w:rPr>
                <w:rFonts w:cs="Calibri"/>
                <w:szCs w:val="22"/>
                <w:lang w:val="cs-CZ"/>
              </w:rPr>
              <w:t xml:space="preserve">Plochy návrhové: </w:t>
            </w:r>
            <w:r w:rsidRPr="007954C3">
              <w:rPr>
                <w:rFonts w:cs="Calibri"/>
                <w:b/>
                <w:szCs w:val="22"/>
                <w:lang w:val="cs-CZ"/>
              </w:rPr>
              <w:t xml:space="preserve"> P </w:t>
            </w:r>
            <w:r w:rsidR="00BD0B05" w:rsidRPr="007954C3">
              <w:rPr>
                <w:rFonts w:cs="Calibri"/>
                <w:b/>
                <w:szCs w:val="22"/>
                <w:lang w:val="cs-CZ"/>
              </w:rPr>
              <w:t xml:space="preserve">1/113, 1/117, 2/116, </w:t>
            </w:r>
            <w:r w:rsidR="00907F38" w:rsidRPr="007954C3">
              <w:rPr>
                <w:rFonts w:cs="Calibri"/>
                <w:b/>
                <w:szCs w:val="22"/>
                <w:lang w:val="cs-CZ"/>
              </w:rPr>
              <w:t xml:space="preserve">3/98, 3/125, 3/126, </w:t>
            </w:r>
            <w:r w:rsidRPr="007954C3">
              <w:rPr>
                <w:rFonts w:cs="Calibri"/>
                <w:b/>
                <w:szCs w:val="22"/>
                <w:lang w:val="cs-CZ"/>
              </w:rPr>
              <w:t xml:space="preserve">4/97, </w:t>
            </w:r>
            <w:r w:rsidR="008310C3" w:rsidRPr="007954C3">
              <w:rPr>
                <w:rFonts w:cs="Calibri"/>
                <w:b/>
                <w:szCs w:val="22"/>
                <w:lang w:val="cs-CZ"/>
              </w:rPr>
              <w:t>5/128</w:t>
            </w:r>
          </w:p>
        </w:tc>
      </w:tr>
      <w:tr w:rsidR="00BC578C" w:rsidRPr="007954C3" w:rsidTr="00B72CA8">
        <w:trPr>
          <w:trHeight w:val="581"/>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D6535">
            <w:pPr>
              <w:ind w:left="-34"/>
              <w:jc w:val="left"/>
              <w:rPr>
                <w:rFonts w:cs="Calibri"/>
                <w:b/>
                <w:sz w:val="28"/>
                <w:szCs w:val="22"/>
                <w:lang w:val="cs-CZ"/>
              </w:rPr>
            </w:pPr>
            <w:r w:rsidRPr="007954C3">
              <w:rPr>
                <w:rFonts w:cs="Calibri"/>
                <w:b/>
                <w:sz w:val="28"/>
                <w:szCs w:val="22"/>
                <w:lang w:val="cs-CZ"/>
              </w:rPr>
              <w:t>prvky územního systému ekologické stability (ÚSES)</w:t>
            </w:r>
          </w:p>
        </w:tc>
      </w:tr>
      <w:tr w:rsidR="00BC578C" w:rsidRPr="007954C3" w:rsidTr="00B72CA8">
        <w:trPr>
          <w:trHeight w:val="3823"/>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pozemky v I. zóně odstupňované ochrany přírody</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biocentra (luční, lesní, nivní…) – výsadba a dosadba porostů dřevinami typově a druhově odpovídajícími požadavkům ÚSES</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vodní plochy, které jsou součástí biocenter – bez rybochovného využívání</w:t>
            </w:r>
          </w:p>
          <w:p w:rsidR="00BC578C" w:rsidRDefault="00BC578C"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protierozní a protipovodňová ochrana</w:t>
            </w:r>
          </w:p>
          <w:p w:rsidR="001D6F17" w:rsidRPr="00426741" w:rsidRDefault="001D6F17" w:rsidP="00360E0A">
            <w:pPr>
              <w:widowControl w:val="0"/>
              <w:numPr>
                <w:ilvl w:val="0"/>
                <w:numId w:val="38"/>
              </w:numPr>
              <w:suppressAutoHyphens/>
              <w:ind w:left="318" w:hanging="284"/>
              <w:jc w:val="left"/>
              <w:rPr>
                <w:rFonts w:cs="Calibri"/>
                <w:iCs/>
                <w:szCs w:val="22"/>
                <w:lang w:val="cs-CZ"/>
              </w:rPr>
            </w:pPr>
            <w:r w:rsidRPr="00426741">
              <w:rPr>
                <w:rFonts w:cs="Calibri"/>
                <w:iCs/>
                <w:szCs w:val="22"/>
                <w:lang w:val="cs-CZ"/>
              </w:rPr>
              <w:t>lesnictví a zemědělství - louky a pastviny (výhradně v </w:t>
            </w:r>
            <w:proofErr w:type="gramStart"/>
            <w:r w:rsidRPr="00426741">
              <w:rPr>
                <w:rFonts w:cs="Calibri"/>
                <w:iCs/>
                <w:szCs w:val="22"/>
                <w:lang w:val="cs-CZ"/>
              </w:rPr>
              <w:t>k.ú.</w:t>
            </w:r>
            <w:proofErr w:type="gramEnd"/>
            <w:r w:rsidRPr="00426741">
              <w:rPr>
                <w:rFonts w:cs="Calibri"/>
                <w:iCs/>
                <w:szCs w:val="22"/>
                <w:lang w:val="cs-CZ"/>
              </w:rPr>
              <w:t xml:space="preserve"> Bohuslav)</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stavby a zařízení úzce vázané na hlavní využití (např. dočasné stavby a zařízení sloužící k ochraně ploch před poškozováním zvěří)</w:t>
            </w:r>
          </w:p>
          <w:p w:rsidR="00BC578C" w:rsidRPr="007954C3" w:rsidRDefault="00BC578C" w:rsidP="00360E0A">
            <w:pPr>
              <w:widowControl w:val="0"/>
              <w:numPr>
                <w:ilvl w:val="0"/>
                <w:numId w:val="38"/>
              </w:numPr>
              <w:suppressAutoHyphens/>
              <w:ind w:left="318" w:hanging="284"/>
              <w:jc w:val="left"/>
              <w:rPr>
                <w:rFonts w:cs="Calibri"/>
                <w:b/>
                <w:szCs w:val="22"/>
                <w:lang w:val="cs-CZ"/>
              </w:rPr>
            </w:pPr>
            <w:r w:rsidRPr="007954C3">
              <w:rPr>
                <w:rFonts w:cs="Calibri"/>
                <w:szCs w:val="22"/>
                <w:lang w:val="cs-CZ"/>
              </w:rPr>
              <w:t>z technických opatření a staveb, které zlepší podmínky jeho využití pro účely rekreace a cestovního ruchu</w:t>
            </w:r>
            <w:r w:rsidRPr="007954C3">
              <w:rPr>
                <w:rFonts w:cs="Calibri"/>
                <w:b/>
                <w:szCs w:val="22"/>
                <w:lang w:val="cs-CZ"/>
              </w:rPr>
              <w:t>:</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chodníky pro pěší, cyklistické trasy a stezky</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odpočívadla</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prvky drobné architektury</w:t>
            </w:r>
          </w:p>
        </w:tc>
      </w:tr>
      <w:tr w:rsidR="00BC578C" w:rsidRPr="007954C3" w:rsidTr="00B72CA8">
        <w:trPr>
          <w:trHeight w:val="3471"/>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 xml:space="preserve">všechny ostatní činnosti, které nejsou uvedeny jako přípustné </w:t>
            </w:r>
          </w:p>
          <w:p w:rsidR="00BC578C" w:rsidRPr="007954C3" w:rsidRDefault="003A06E3"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všechna opatření a stavby, které</w:t>
            </w:r>
            <w:r w:rsidR="00BC578C" w:rsidRPr="007954C3">
              <w:rPr>
                <w:rFonts w:cs="Calibri"/>
                <w:szCs w:val="22"/>
                <w:lang w:val="cs-CZ"/>
              </w:rPr>
              <w:t xml:space="preserve"> by </w:t>
            </w:r>
            <w:r w:rsidR="00F1097E" w:rsidRPr="007954C3">
              <w:rPr>
                <w:rFonts w:cs="Calibri"/>
                <w:szCs w:val="22"/>
                <w:lang w:val="cs-CZ"/>
              </w:rPr>
              <w:t>zhoršil</w:t>
            </w:r>
            <w:r w:rsidRPr="007954C3">
              <w:rPr>
                <w:rFonts w:cs="Calibri"/>
                <w:szCs w:val="22"/>
                <w:lang w:val="cs-CZ"/>
              </w:rPr>
              <w:t>y</w:t>
            </w:r>
            <w:r w:rsidR="00F1097E" w:rsidRPr="007954C3">
              <w:rPr>
                <w:rFonts w:cs="Calibri"/>
                <w:szCs w:val="22"/>
                <w:lang w:val="cs-CZ"/>
              </w:rPr>
              <w:t xml:space="preserve"> erozní ohroženost </w:t>
            </w:r>
            <w:r w:rsidR="00BC578C" w:rsidRPr="007954C3">
              <w:rPr>
                <w:rFonts w:cs="Calibri"/>
                <w:szCs w:val="22"/>
                <w:lang w:val="cs-CZ"/>
              </w:rPr>
              <w:t>území a odtokové poměry</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 xml:space="preserve">stavby, zařízení a jiná opatření, která nejsou v souladu s charakterem plochy a mohla by negativně ovlivnit využívání plochy, zejména: </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pro zemědělství</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pro vodní hospodářství</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 xml:space="preserve">pro lesnictví  </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pro těžbu nerostů</w:t>
            </w:r>
          </w:p>
          <w:p w:rsidR="003A06E3" w:rsidRPr="007954C3" w:rsidRDefault="00D1480B" w:rsidP="003A06E3">
            <w:pPr>
              <w:widowControl w:val="0"/>
              <w:numPr>
                <w:ilvl w:val="0"/>
                <w:numId w:val="37"/>
              </w:numPr>
              <w:suppressAutoHyphens/>
              <w:ind w:left="885" w:hanging="284"/>
              <w:rPr>
                <w:rFonts w:cs="Calibri"/>
                <w:szCs w:val="22"/>
                <w:lang w:val="cs-CZ"/>
              </w:rPr>
            </w:pPr>
            <w:r w:rsidRPr="007954C3">
              <w:rPr>
                <w:rFonts w:cs="Calibri"/>
                <w:szCs w:val="22"/>
                <w:lang w:val="cs-CZ"/>
              </w:rPr>
              <w:t>zabraňující průchodnosti krajiny, včetně oplocení (kromě případů uvedených v přípustném využití)</w:t>
            </w:r>
          </w:p>
        </w:tc>
      </w:tr>
    </w:tbl>
    <w:p w:rsidR="009D6535" w:rsidRPr="007954C3" w:rsidRDefault="009D6535" w:rsidP="00BC578C">
      <w:pPr>
        <w:rPr>
          <w:rFonts w:cs="Calibri"/>
          <w:szCs w:val="22"/>
          <w:lang w:val="cs-CZ"/>
        </w:rPr>
      </w:pPr>
    </w:p>
    <w:p w:rsidR="009D6535" w:rsidRPr="007954C3" w:rsidRDefault="009D6535" w:rsidP="00BC578C">
      <w:pPr>
        <w:rPr>
          <w:rFonts w:cs="Calibri"/>
          <w:szCs w:val="22"/>
          <w:lang w:val="cs-CZ"/>
        </w:rPr>
      </w:pPr>
    </w:p>
    <w:p w:rsidR="00120E17" w:rsidRPr="007954C3" w:rsidRDefault="00120E17" w:rsidP="00BC578C">
      <w:pPr>
        <w:rPr>
          <w:rFonts w:cs="Calibri"/>
          <w:szCs w:val="22"/>
          <w:lang w:val="cs-CZ"/>
        </w:rPr>
      </w:pPr>
    </w:p>
    <w:p w:rsidR="00120E17" w:rsidRPr="007954C3" w:rsidRDefault="00120E17" w:rsidP="00BC578C">
      <w:pPr>
        <w:rPr>
          <w:rFonts w:cs="Calibri"/>
          <w:szCs w:val="22"/>
          <w:lang w:val="cs-CZ"/>
        </w:rPr>
      </w:pPr>
    </w:p>
    <w:p w:rsidR="00120E17" w:rsidRPr="007954C3" w:rsidRDefault="00120E17" w:rsidP="00BC578C">
      <w:pPr>
        <w:rPr>
          <w:rFonts w:cs="Calibri"/>
          <w:szCs w:val="22"/>
          <w:lang w:val="cs-CZ"/>
        </w:rPr>
      </w:pPr>
    </w:p>
    <w:p w:rsidR="00120E17" w:rsidRPr="007954C3" w:rsidRDefault="00120E17" w:rsidP="00BC578C">
      <w:pPr>
        <w:rPr>
          <w:rFonts w:cs="Calibri"/>
          <w:szCs w:val="22"/>
          <w:lang w:val="cs-CZ"/>
        </w:rPr>
      </w:pPr>
    </w:p>
    <w:p w:rsidR="00120E17" w:rsidRPr="007954C3" w:rsidRDefault="00120E17" w:rsidP="00BC578C">
      <w:pPr>
        <w:rPr>
          <w:rFonts w:cs="Calibri"/>
          <w:szCs w:val="22"/>
          <w:lang w:val="cs-CZ"/>
        </w:rPr>
      </w:pPr>
    </w:p>
    <w:p w:rsidR="00120E17" w:rsidRPr="007954C3" w:rsidRDefault="00120E17" w:rsidP="00BC578C">
      <w:pPr>
        <w:rPr>
          <w:rFonts w:cs="Calibri"/>
          <w:szCs w:val="22"/>
          <w:lang w:val="cs-CZ"/>
        </w:rPr>
      </w:pPr>
    </w:p>
    <w:p w:rsidR="00120E17" w:rsidRPr="007954C3" w:rsidRDefault="00120E17" w:rsidP="00BC578C">
      <w:pPr>
        <w:rPr>
          <w:rFonts w:cs="Calibri"/>
          <w:szCs w:val="22"/>
          <w:lang w:val="cs-CZ"/>
        </w:rPr>
      </w:pPr>
    </w:p>
    <w:p w:rsidR="00120E17" w:rsidRPr="007954C3" w:rsidRDefault="00120E17" w:rsidP="00BC578C">
      <w:pPr>
        <w:rPr>
          <w:rFonts w:cs="Calibri"/>
          <w:szCs w:val="22"/>
          <w:lang w:val="cs-CZ"/>
        </w:rPr>
      </w:pPr>
    </w:p>
    <w:p w:rsidR="00120E17" w:rsidRPr="007954C3" w:rsidRDefault="00120E17" w:rsidP="00BC578C">
      <w:pPr>
        <w:rPr>
          <w:rFonts w:cs="Calibri"/>
          <w:szCs w:val="22"/>
          <w:lang w:val="cs-CZ"/>
        </w:rPr>
      </w:pPr>
    </w:p>
    <w:p w:rsidR="00120E17" w:rsidRPr="007954C3" w:rsidRDefault="00120E17" w:rsidP="00BC578C">
      <w:pPr>
        <w:rPr>
          <w:rFonts w:cs="Calibri"/>
          <w:szCs w:val="22"/>
          <w:lang w:val="cs-CZ"/>
        </w:rPr>
      </w:pPr>
    </w:p>
    <w:p w:rsidR="00120E17" w:rsidRPr="007954C3" w:rsidRDefault="00120E17" w:rsidP="00BC578C">
      <w:pPr>
        <w:rPr>
          <w:rFonts w:cs="Calibri"/>
          <w:szCs w:val="22"/>
          <w:lang w:val="cs-CZ"/>
        </w:rPr>
      </w:pPr>
    </w:p>
    <w:p w:rsidR="00120E17" w:rsidRPr="007954C3" w:rsidRDefault="00120E17" w:rsidP="00BC578C">
      <w:pPr>
        <w:rPr>
          <w:rFonts w:cs="Calibri"/>
          <w:szCs w:val="22"/>
          <w:lang w:val="cs-CZ"/>
        </w:rPr>
      </w:pPr>
    </w:p>
    <w:p w:rsidR="00120E17" w:rsidRPr="007954C3" w:rsidRDefault="00120E17" w:rsidP="00BC578C">
      <w:pPr>
        <w:rPr>
          <w:rFonts w:cs="Calibri"/>
          <w:szCs w:val="22"/>
          <w:lang w:val="cs-CZ"/>
        </w:rPr>
      </w:pPr>
    </w:p>
    <w:p w:rsidR="00120E17" w:rsidRPr="007954C3" w:rsidRDefault="00120E17" w:rsidP="00BC578C">
      <w:pPr>
        <w:rPr>
          <w:rFonts w:cs="Calibri"/>
          <w:szCs w:val="22"/>
          <w:lang w:val="cs-CZ"/>
        </w:rPr>
      </w:pPr>
    </w:p>
    <w:tbl>
      <w:tblPr>
        <w:tblW w:w="9102" w:type="dxa"/>
        <w:tblInd w:w="660" w:type="dxa"/>
        <w:tblLayout w:type="fixed"/>
        <w:tblLook w:val="0000"/>
      </w:tblPr>
      <w:tblGrid>
        <w:gridCol w:w="2425"/>
        <w:gridCol w:w="6677"/>
      </w:tblGrid>
      <w:tr w:rsidR="00BC578C" w:rsidRPr="007954C3" w:rsidTr="00B72CA8">
        <w:trPr>
          <w:trHeight w:val="717"/>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32"/>
                <w:szCs w:val="22"/>
                <w:lang w:val="cs-CZ"/>
              </w:rPr>
            </w:pPr>
            <w:r w:rsidRPr="007954C3">
              <w:rPr>
                <w:rFonts w:cs="Calibri"/>
                <w:b/>
                <w:sz w:val="32"/>
                <w:szCs w:val="22"/>
                <w:lang w:val="cs-CZ"/>
              </w:rPr>
              <w:t>Z – plochy zemědělské</w:t>
            </w:r>
          </w:p>
        </w:tc>
      </w:tr>
      <w:tr w:rsidR="00BC578C" w:rsidRPr="007954C3" w:rsidTr="00B72CA8">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Z</w:t>
            </w:r>
          </w:p>
        </w:tc>
      </w:tr>
      <w:tr w:rsidR="00BC578C" w:rsidRPr="007954C3" w:rsidTr="00B72CA8">
        <w:trPr>
          <w:trHeight w:val="207"/>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návrhové: </w:t>
            </w:r>
            <w:r w:rsidRPr="007954C3">
              <w:rPr>
                <w:rFonts w:cs="Calibri"/>
                <w:b/>
                <w:szCs w:val="22"/>
                <w:lang w:val="cs-CZ"/>
              </w:rPr>
              <w:t>nejsou</w:t>
            </w:r>
          </w:p>
        </w:tc>
      </w:tr>
      <w:tr w:rsidR="00BC578C" w:rsidRPr="007954C3" w:rsidTr="00B72CA8">
        <w:trPr>
          <w:trHeight w:val="299"/>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9D6535">
            <w:pPr>
              <w:ind w:left="-34"/>
              <w:jc w:val="left"/>
              <w:rPr>
                <w:rFonts w:cs="Calibri"/>
                <w:b/>
                <w:sz w:val="28"/>
                <w:szCs w:val="22"/>
                <w:lang w:val="cs-CZ"/>
              </w:rPr>
            </w:pPr>
            <w:r w:rsidRPr="007954C3">
              <w:rPr>
                <w:rFonts w:cs="Calibri"/>
                <w:b/>
                <w:sz w:val="28"/>
                <w:szCs w:val="22"/>
                <w:lang w:val="cs-CZ"/>
              </w:rPr>
              <w:t>zemědělská půda</w:t>
            </w:r>
          </w:p>
        </w:tc>
      </w:tr>
      <w:tr w:rsidR="00BC578C" w:rsidRPr="007954C3" w:rsidTr="00B72CA8">
        <w:trPr>
          <w:trHeight w:val="297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plochy zemědělské zahrnující zemědělské pozemky tříděné podle druhů, včetně polních cest, rozptýlené zeleně, mezí, teras a terénních úprav</w:t>
            </w:r>
          </w:p>
          <w:p w:rsidR="00BC578C" w:rsidRPr="007954C3" w:rsidRDefault="00BC578C" w:rsidP="00360E0A">
            <w:pPr>
              <w:widowControl w:val="0"/>
              <w:numPr>
                <w:ilvl w:val="0"/>
                <w:numId w:val="38"/>
              </w:numPr>
              <w:suppressAutoHyphens/>
              <w:ind w:left="318" w:hanging="284"/>
              <w:jc w:val="left"/>
              <w:rPr>
                <w:rFonts w:cs="Calibri"/>
                <w:iCs/>
                <w:szCs w:val="22"/>
                <w:lang w:val="cs-CZ"/>
              </w:rPr>
            </w:pPr>
            <w:r w:rsidRPr="007954C3">
              <w:rPr>
                <w:rFonts w:cs="Calibri"/>
                <w:iCs/>
                <w:szCs w:val="22"/>
                <w:lang w:val="cs-CZ"/>
              </w:rPr>
              <w:t>protierozní a protipovodňová ochrana</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z technických opatření a staveb, které zlepší podmínky jeho využití pro účely rekreace a cestovního ruchu:</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chodníky pro pěší, cyklistické trasy a stezky</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odpočívadla</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 xml:space="preserve">prvky drobné architektury </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informační tabule a zařízení</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rozhledny</w:t>
            </w:r>
          </w:p>
        </w:tc>
      </w:tr>
      <w:tr w:rsidR="00BC578C" w:rsidRPr="007954C3" w:rsidTr="00B72CA8">
        <w:trPr>
          <w:trHeight w:val="2091"/>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 xml:space="preserve">všechny ostatní činnosti, které nejsou uvedeny jako přípustné </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všechna opatření a stavby, kter</w:t>
            </w:r>
            <w:r w:rsidR="003A06E3" w:rsidRPr="007954C3">
              <w:rPr>
                <w:rFonts w:cs="Calibri"/>
                <w:szCs w:val="22"/>
                <w:lang w:val="cs-CZ"/>
              </w:rPr>
              <w:t>é</w:t>
            </w:r>
            <w:r w:rsidR="00F1097E" w:rsidRPr="007954C3">
              <w:rPr>
                <w:rFonts w:cs="Calibri"/>
                <w:szCs w:val="22"/>
                <w:lang w:val="cs-CZ"/>
              </w:rPr>
              <w:t xml:space="preserve"> by zhoršil</w:t>
            </w:r>
            <w:r w:rsidR="003A06E3" w:rsidRPr="007954C3">
              <w:rPr>
                <w:rFonts w:cs="Calibri"/>
                <w:szCs w:val="22"/>
                <w:lang w:val="cs-CZ"/>
              </w:rPr>
              <w:t>y</w:t>
            </w:r>
            <w:r w:rsidR="00F1097E" w:rsidRPr="007954C3">
              <w:rPr>
                <w:rFonts w:cs="Calibri"/>
                <w:szCs w:val="22"/>
                <w:lang w:val="cs-CZ"/>
              </w:rPr>
              <w:t xml:space="preserve"> erozní ohroženost</w:t>
            </w:r>
            <w:r w:rsidRPr="007954C3">
              <w:rPr>
                <w:rFonts w:cs="Calibri"/>
                <w:szCs w:val="22"/>
                <w:lang w:val="cs-CZ"/>
              </w:rPr>
              <w:t xml:space="preserve"> území a odtokové poměry</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 xml:space="preserve">stavby, zařízení a jiná opatření, která nejsou v souladu s charakterem plochy a mohla by negativně ovlivnit využívání plochy, zejména: </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pro vodní hospodářství</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pro lesnictví</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 xml:space="preserve">pro těžbu nerostů </w:t>
            </w:r>
          </w:p>
        </w:tc>
      </w:tr>
    </w:tbl>
    <w:p w:rsidR="00BC578C" w:rsidRPr="007954C3" w:rsidRDefault="00BC578C" w:rsidP="00BC578C">
      <w:pPr>
        <w:rPr>
          <w:lang w:val="cs-CZ"/>
        </w:rPr>
      </w:pPr>
    </w:p>
    <w:tbl>
      <w:tblPr>
        <w:tblW w:w="9102" w:type="dxa"/>
        <w:tblInd w:w="660" w:type="dxa"/>
        <w:tblLayout w:type="fixed"/>
        <w:tblLook w:val="0000"/>
      </w:tblPr>
      <w:tblGrid>
        <w:gridCol w:w="2425"/>
        <w:gridCol w:w="6677"/>
      </w:tblGrid>
      <w:tr w:rsidR="00BC578C" w:rsidRPr="007954C3" w:rsidTr="00B72CA8">
        <w:trPr>
          <w:trHeight w:val="585"/>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kód označení ploch:</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 w:val="32"/>
                <w:szCs w:val="22"/>
                <w:lang w:val="cs-CZ"/>
              </w:rPr>
            </w:pPr>
            <w:r w:rsidRPr="007954C3">
              <w:rPr>
                <w:rFonts w:cs="Calibri"/>
                <w:b/>
                <w:sz w:val="32"/>
                <w:szCs w:val="22"/>
                <w:lang w:val="cs-CZ"/>
              </w:rPr>
              <w:t>L – plochy lesní</w:t>
            </w:r>
          </w:p>
        </w:tc>
      </w:tr>
      <w:tr w:rsidR="00BC578C" w:rsidRPr="007954C3" w:rsidTr="00B72CA8">
        <w:trPr>
          <w:trHeight w:val="340"/>
        </w:trPr>
        <w:tc>
          <w:tcPr>
            <w:tcW w:w="2425" w:type="dxa"/>
            <w:vMerge w:val="restart"/>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zatřídění ploch podle základního členění území: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stávající:  </w:t>
            </w:r>
            <w:r w:rsidRPr="007954C3">
              <w:rPr>
                <w:rFonts w:cs="Calibri"/>
                <w:b/>
                <w:szCs w:val="22"/>
                <w:lang w:val="cs-CZ"/>
              </w:rPr>
              <w:t>L</w:t>
            </w:r>
          </w:p>
        </w:tc>
      </w:tr>
      <w:tr w:rsidR="00BC578C" w:rsidRPr="007954C3" w:rsidTr="00B72CA8">
        <w:trPr>
          <w:trHeight w:val="64"/>
        </w:trPr>
        <w:tc>
          <w:tcPr>
            <w:tcW w:w="2425" w:type="dxa"/>
            <w:vMerge/>
            <w:tcBorders>
              <w:top w:val="single" w:sz="4" w:space="0" w:color="000000"/>
              <w:left w:val="single" w:sz="4" w:space="0" w:color="000000"/>
              <w:bottom w:val="single" w:sz="4" w:space="0" w:color="000000"/>
            </w:tcBorders>
            <w:vAlign w:val="center"/>
          </w:tcPr>
          <w:p w:rsidR="00BC578C" w:rsidRPr="007954C3" w:rsidRDefault="00BC578C" w:rsidP="00395C87">
            <w:pPr>
              <w:rPr>
                <w:lang w:val="cs-CZ"/>
              </w:rPr>
            </w:pP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95C87">
            <w:pPr>
              <w:snapToGrid w:val="0"/>
              <w:ind w:left="-34"/>
              <w:jc w:val="left"/>
              <w:rPr>
                <w:rFonts w:cs="Calibri"/>
                <w:b/>
                <w:szCs w:val="22"/>
                <w:lang w:val="cs-CZ"/>
              </w:rPr>
            </w:pPr>
            <w:r w:rsidRPr="007954C3">
              <w:rPr>
                <w:rFonts w:cs="Calibri"/>
                <w:szCs w:val="22"/>
                <w:lang w:val="cs-CZ"/>
              </w:rPr>
              <w:t xml:space="preserve">Plochy návrhové: </w:t>
            </w:r>
            <w:r w:rsidRPr="007954C3">
              <w:rPr>
                <w:rFonts w:cs="Calibri"/>
                <w:b/>
                <w:szCs w:val="22"/>
                <w:lang w:val="cs-CZ"/>
              </w:rPr>
              <w:t>nejsou</w:t>
            </w:r>
          </w:p>
        </w:tc>
      </w:tr>
      <w:tr w:rsidR="00BC578C" w:rsidRPr="007954C3" w:rsidTr="00B72CA8">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hlavní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9D6535" w:rsidP="00395C87">
            <w:pPr>
              <w:ind w:left="0"/>
              <w:jc w:val="left"/>
              <w:rPr>
                <w:rFonts w:cs="Calibri"/>
                <w:b/>
                <w:sz w:val="28"/>
                <w:szCs w:val="22"/>
                <w:lang w:val="cs-CZ"/>
              </w:rPr>
            </w:pPr>
            <w:r w:rsidRPr="007954C3">
              <w:rPr>
                <w:rFonts w:cs="Calibri"/>
                <w:b/>
                <w:sz w:val="28"/>
                <w:szCs w:val="22"/>
                <w:lang w:val="cs-CZ"/>
              </w:rPr>
              <w:t>l</w:t>
            </w:r>
            <w:r w:rsidR="00BC578C" w:rsidRPr="007954C3">
              <w:rPr>
                <w:rFonts w:cs="Calibri"/>
                <w:b/>
                <w:sz w:val="28"/>
                <w:szCs w:val="22"/>
                <w:lang w:val="cs-CZ"/>
              </w:rPr>
              <w:t>esy</w:t>
            </w:r>
          </w:p>
        </w:tc>
      </w:tr>
      <w:tr w:rsidR="00BC578C" w:rsidRPr="007954C3" w:rsidTr="00B72CA8">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360E0A">
            <w:pPr>
              <w:widowControl w:val="0"/>
              <w:numPr>
                <w:ilvl w:val="0"/>
                <w:numId w:val="38"/>
              </w:numPr>
              <w:suppressAutoHyphens/>
              <w:snapToGrid w:val="0"/>
              <w:ind w:left="318" w:hanging="284"/>
              <w:jc w:val="left"/>
              <w:rPr>
                <w:rFonts w:cs="Calibri"/>
                <w:szCs w:val="22"/>
                <w:lang w:val="cs-CZ"/>
              </w:rPr>
            </w:pPr>
            <w:r w:rsidRPr="007954C3">
              <w:rPr>
                <w:rFonts w:cs="Calibri"/>
                <w:szCs w:val="22"/>
                <w:lang w:val="cs-CZ"/>
              </w:rPr>
              <w:t>drobné vodní toky a plochy (mokřady, rybníčky)</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prvky ÚSES</w:t>
            </w:r>
          </w:p>
          <w:p w:rsidR="00BC578C" w:rsidRPr="007954C3" w:rsidRDefault="00BC578C" w:rsidP="00360E0A">
            <w:pPr>
              <w:widowControl w:val="0"/>
              <w:numPr>
                <w:ilvl w:val="0"/>
                <w:numId w:val="38"/>
              </w:numPr>
              <w:suppressAutoHyphens/>
              <w:ind w:left="318" w:hanging="284"/>
              <w:jc w:val="left"/>
              <w:rPr>
                <w:rFonts w:cs="Calibri"/>
                <w:szCs w:val="22"/>
                <w:lang w:val="cs-CZ"/>
              </w:rPr>
            </w:pPr>
            <w:r w:rsidRPr="007954C3">
              <w:rPr>
                <w:rFonts w:cs="Calibri"/>
                <w:szCs w:val="22"/>
                <w:lang w:val="cs-CZ"/>
              </w:rPr>
              <w:t>z technických opatření a staveb, které zlepší podmínky jeho využití pro účely rekreace a cestovního ruchu:</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 xml:space="preserve">chodníky pro pěší, cyklistické trasy a stezky, </w:t>
            </w:r>
          </w:p>
          <w:p w:rsidR="00BC578C" w:rsidRPr="007954C3" w:rsidRDefault="009D6535" w:rsidP="00360E0A">
            <w:pPr>
              <w:widowControl w:val="0"/>
              <w:numPr>
                <w:ilvl w:val="0"/>
                <w:numId w:val="37"/>
              </w:numPr>
              <w:suppressAutoHyphens/>
              <w:ind w:left="885" w:hanging="284"/>
              <w:rPr>
                <w:rFonts w:cs="Calibri"/>
                <w:szCs w:val="22"/>
                <w:lang w:val="cs-CZ"/>
              </w:rPr>
            </w:pPr>
            <w:r w:rsidRPr="007954C3">
              <w:rPr>
                <w:rFonts w:cs="Calibri"/>
                <w:szCs w:val="22"/>
                <w:lang w:val="cs-CZ"/>
              </w:rPr>
              <w:t>odpočívadla</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prvky drobné architektury</w:t>
            </w:r>
          </w:p>
          <w:p w:rsidR="00BC578C" w:rsidRPr="007954C3" w:rsidRDefault="00BC578C" w:rsidP="00360E0A">
            <w:pPr>
              <w:widowControl w:val="0"/>
              <w:numPr>
                <w:ilvl w:val="0"/>
                <w:numId w:val="37"/>
              </w:numPr>
              <w:suppressAutoHyphens/>
              <w:ind w:left="885" w:hanging="284"/>
              <w:rPr>
                <w:rFonts w:cs="Calibri"/>
                <w:szCs w:val="22"/>
                <w:lang w:val="cs-CZ"/>
              </w:rPr>
            </w:pPr>
            <w:r w:rsidRPr="007954C3">
              <w:rPr>
                <w:rFonts w:cs="Calibri"/>
                <w:szCs w:val="22"/>
                <w:lang w:val="cs-CZ"/>
              </w:rPr>
              <w:t>informační tabule a zařízení</w:t>
            </w:r>
          </w:p>
        </w:tc>
      </w:tr>
      <w:tr w:rsidR="00BC578C" w:rsidRPr="007954C3" w:rsidTr="00B72CA8">
        <w:trPr>
          <w:trHeight w:val="340"/>
        </w:trPr>
        <w:tc>
          <w:tcPr>
            <w:tcW w:w="2425" w:type="dxa"/>
            <w:tcBorders>
              <w:top w:val="single" w:sz="4" w:space="0" w:color="000000"/>
              <w:left w:val="single" w:sz="4" w:space="0" w:color="000000"/>
              <w:bottom w:val="single" w:sz="4" w:space="0" w:color="000000"/>
            </w:tcBorders>
            <w:vAlign w:val="center"/>
          </w:tcPr>
          <w:p w:rsidR="00BC578C" w:rsidRPr="007954C3" w:rsidRDefault="00BC578C" w:rsidP="00395C87">
            <w:pPr>
              <w:snapToGrid w:val="0"/>
              <w:ind w:left="34"/>
              <w:jc w:val="left"/>
              <w:rPr>
                <w:rFonts w:cs="Calibri"/>
                <w:i/>
                <w:szCs w:val="22"/>
                <w:lang w:val="cs-CZ"/>
              </w:rPr>
            </w:pPr>
            <w:r w:rsidRPr="007954C3">
              <w:rPr>
                <w:rFonts w:cs="Calibri"/>
                <w:i/>
                <w:szCs w:val="22"/>
                <w:lang w:val="cs-CZ"/>
              </w:rPr>
              <w:t>nepřípustné využití:</w:t>
            </w:r>
          </w:p>
        </w:tc>
        <w:tc>
          <w:tcPr>
            <w:tcW w:w="667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BC578C" w:rsidP="00B72CA8">
            <w:pPr>
              <w:widowControl w:val="0"/>
              <w:numPr>
                <w:ilvl w:val="0"/>
                <w:numId w:val="38"/>
              </w:numPr>
              <w:suppressAutoHyphens/>
              <w:snapToGrid w:val="0"/>
              <w:spacing w:line="260" w:lineRule="exact"/>
              <w:ind w:left="318" w:hanging="284"/>
              <w:jc w:val="left"/>
              <w:rPr>
                <w:rFonts w:cs="Calibri"/>
                <w:szCs w:val="22"/>
                <w:lang w:val="cs-CZ"/>
              </w:rPr>
            </w:pPr>
            <w:r w:rsidRPr="007954C3">
              <w:rPr>
                <w:rFonts w:cs="Calibri"/>
                <w:szCs w:val="22"/>
                <w:lang w:val="cs-CZ"/>
              </w:rPr>
              <w:t xml:space="preserve">všechny ostatní činnosti, které nejsou uvedeny jako přípustné </w:t>
            </w:r>
          </w:p>
          <w:p w:rsidR="00BC578C" w:rsidRPr="007954C3" w:rsidRDefault="003A06E3" w:rsidP="00B72CA8">
            <w:pPr>
              <w:widowControl w:val="0"/>
              <w:numPr>
                <w:ilvl w:val="0"/>
                <w:numId w:val="38"/>
              </w:numPr>
              <w:suppressAutoHyphens/>
              <w:spacing w:line="260" w:lineRule="exact"/>
              <w:ind w:left="318" w:hanging="284"/>
              <w:jc w:val="left"/>
              <w:rPr>
                <w:rFonts w:cs="Calibri"/>
                <w:szCs w:val="22"/>
                <w:lang w:val="cs-CZ"/>
              </w:rPr>
            </w:pPr>
            <w:r w:rsidRPr="007954C3">
              <w:rPr>
                <w:rFonts w:cs="Calibri"/>
                <w:szCs w:val="22"/>
                <w:lang w:val="cs-CZ"/>
              </w:rPr>
              <w:t>všechna opatření a stavby, které</w:t>
            </w:r>
            <w:r w:rsidR="00BC578C" w:rsidRPr="007954C3">
              <w:rPr>
                <w:rFonts w:cs="Calibri"/>
                <w:szCs w:val="22"/>
                <w:lang w:val="cs-CZ"/>
              </w:rPr>
              <w:t xml:space="preserve"> by zhoršil</w:t>
            </w:r>
            <w:r w:rsidRPr="007954C3">
              <w:rPr>
                <w:rFonts w:cs="Calibri"/>
                <w:szCs w:val="22"/>
                <w:lang w:val="cs-CZ"/>
              </w:rPr>
              <w:t>y</w:t>
            </w:r>
            <w:r w:rsidR="00BC578C" w:rsidRPr="007954C3">
              <w:rPr>
                <w:rFonts w:cs="Calibri"/>
                <w:szCs w:val="22"/>
                <w:lang w:val="cs-CZ"/>
              </w:rPr>
              <w:t xml:space="preserve"> erozn</w:t>
            </w:r>
            <w:r w:rsidR="00DF6C1C" w:rsidRPr="007954C3">
              <w:rPr>
                <w:rFonts w:cs="Calibri"/>
                <w:szCs w:val="22"/>
                <w:lang w:val="cs-CZ"/>
              </w:rPr>
              <w:t xml:space="preserve">í ohroženost </w:t>
            </w:r>
            <w:r w:rsidR="00BC578C" w:rsidRPr="007954C3">
              <w:rPr>
                <w:rFonts w:cs="Calibri"/>
                <w:szCs w:val="22"/>
                <w:lang w:val="cs-CZ"/>
              </w:rPr>
              <w:t>území a odtokové poměry</w:t>
            </w:r>
          </w:p>
          <w:p w:rsidR="00BC578C" w:rsidRPr="007954C3" w:rsidRDefault="00BC578C" w:rsidP="00B72CA8">
            <w:pPr>
              <w:widowControl w:val="0"/>
              <w:numPr>
                <w:ilvl w:val="0"/>
                <w:numId w:val="38"/>
              </w:numPr>
              <w:suppressAutoHyphens/>
              <w:spacing w:line="260" w:lineRule="exact"/>
              <w:ind w:left="318" w:hanging="284"/>
              <w:jc w:val="left"/>
              <w:rPr>
                <w:rFonts w:cs="Calibri"/>
                <w:szCs w:val="22"/>
                <w:lang w:val="cs-CZ"/>
              </w:rPr>
            </w:pPr>
            <w:r w:rsidRPr="007954C3">
              <w:rPr>
                <w:rFonts w:cs="Calibri"/>
                <w:szCs w:val="22"/>
                <w:lang w:val="cs-CZ"/>
              </w:rPr>
              <w:t>stavby, zařízení a jiná opatření, která nejsou v souladu s charakterem plochy a mohla by negativně ovlivnit využívání plochy, zejména</w:t>
            </w:r>
            <w:r w:rsidRPr="007954C3">
              <w:rPr>
                <w:rFonts w:cs="Calibri"/>
                <w:b/>
                <w:szCs w:val="22"/>
                <w:lang w:val="cs-CZ"/>
              </w:rPr>
              <w:t>:</w:t>
            </w:r>
            <w:r w:rsidRPr="007954C3">
              <w:rPr>
                <w:rFonts w:cs="Calibri"/>
                <w:szCs w:val="22"/>
                <w:lang w:val="cs-CZ"/>
              </w:rPr>
              <w:t xml:space="preserve"> </w:t>
            </w:r>
          </w:p>
          <w:p w:rsidR="00BC578C" w:rsidRPr="007954C3" w:rsidRDefault="00BC578C" w:rsidP="00B72CA8">
            <w:pPr>
              <w:widowControl w:val="0"/>
              <w:numPr>
                <w:ilvl w:val="0"/>
                <w:numId w:val="37"/>
              </w:numPr>
              <w:suppressAutoHyphens/>
              <w:spacing w:line="260" w:lineRule="exact"/>
              <w:ind w:left="885" w:hanging="284"/>
              <w:rPr>
                <w:rFonts w:cs="Calibri"/>
                <w:szCs w:val="22"/>
                <w:lang w:val="cs-CZ"/>
              </w:rPr>
            </w:pPr>
            <w:r w:rsidRPr="007954C3">
              <w:rPr>
                <w:rFonts w:cs="Calibri"/>
                <w:szCs w:val="22"/>
                <w:lang w:val="cs-CZ"/>
              </w:rPr>
              <w:t>pro zemědělství</w:t>
            </w:r>
          </w:p>
          <w:p w:rsidR="00BC578C" w:rsidRPr="007954C3" w:rsidRDefault="00BC578C" w:rsidP="00B72CA8">
            <w:pPr>
              <w:widowControl w:val="0"/>
              <w:numPr>
                <w:ilvl w:val="0"/>
                <w:numId w:val="37"/>
              </w:numPr>
              <w:suppressAutoHyphens/>
              <w:spacing w:line="260" w:lineRule="exact"/>
              <w:ind w:left="885" w:hanging="284"/>
              <w:rPr>
                <w:rFonts w:cs="Calibri"/>
                <w:szCs w:val="22"/>
                <w:lang w:val="cs-CZ"/>
              </w:rPr>
            </w:pPr>
            <w:r w:rsidRPr="007954C3">
              <w:rPr>
                <w:rFonts w:cs="Calibri"/>
                <w:szCs w:val="22"/>
                <w:lang w:val="cs-CZ"/>
              </w:rPr>
              <w:t>pro vodní hospodářství</w:t>
            </w:r>
          </w:p>
          <w:p w:rsidR="00BC578C" w:rsidRPr="007954C3" w:rsidRDefault="00BC578C" w:rsidP="00B72CA8">
            <w:pPr>
              <w:widowControl w:val="0"/>
              <w:numPr>
                <w:ilvl w:val="0"/>
                <w:numId w:val="37"/>
              </w:numPr>
              <w:suppressAutoHyphens/>
              <w:spacing w:line="260" w:lineRule="exact"/>
              <w:ind w:left="885" w:hanging="284"/>
              <w:rPr>
                <w:rFonts w:cs="Calibri"/>
                <w:szCs w:val="22"/>
                <w:lang w:val="cs-CZ"/>
              </w:rPr>
            </w:pPr>
            <w:r w:rsidRPr="007954C3">
              <w:rPr>
                <w:rFonts w:cs="Calibri"/>
                <w:szCs w:val="22"/>
                <w:lang w:val="cs-CZ"/>
              </w:rPr>
              <w:t>pro těžbu nerostů</w:t>
            </w:r>
          </w:p>
        </w:tc>
      </w:tr>
    </w:tbl>
    <w:p w:rsidR="00BC578C" w:rsidRPr="007954C3" w:rsidRDefault="00BC578C" w:rsidP="00BC578C">
      <w:pPr>
        <w:pStyle w:val="nadpis2nvrhu"/>
        <w:pageBreakBefore/>
        <w:rPr>
          <w:color w:val="auto"/>
        </w:rPr>
      </w:pPr>
      <w:bookmarkStart w:id="28" w:name="_Toc422900728"/>
      <w:proofErr w:type="gramStart"/>
      <w:r w:rsidRPr="007954C3">
        <w:rPr>
          <w:color w:val="auto"/>
        </w:rPr>
        <w:lastRenderedPageBreak/>
        <w:t>F.3.</w:t>
      </w:r>
      <w:r w:rsidRPr="007954C3">
        <w:rPr>
          <w:color w:val="auto"/>
        </w:rPr>
        <w:tab/>
        <w:t>ZÁKLADNÍ</w:t>
      </w:r>
      <w:proofErr w:type="gramEnd"/>
      <w:r w:rsidRPr="007954C3">
        <w:rPr>
          <w:color w:val="auto"/>
        </w:rPr>
        <w:t xml:space="preserve"> PODMÍNKY OCHRANY KRAJINNÉHO RÁZU</w:t>
      </w:r>
      <w:bookmarkEnd w:id="28"/>
    </w:p>
    <w:p w:rsidR="002D4F4D" w:rsidRPr="007954C3" w:rsidRDefault="002D4F4D" w:rsidP="002D4F4D">
      <w:pPr>
        <w:pStyle w:val="Normlnweb"/>
        <w:spacing w:before="0" w:beforeAutospacing="0" w:after="0" w:afterAutospacing="0"/>
        <w:rPr>
          <w:rFonts w:ascii="Calibri" w:hAnsi="Calibri" w:cs="Calibri"/>
          <w:szCs w:val="22"/>
          <w:lang w:val="cs-CZ"/>
        </w:rPr>
      </w:pPr>
    </w:p>
    <w:p w:rsidR="00BC578C" w:rsidRPr="007954C3" w:rsidRDefault="00BC578C" w:rsidP="002D4F4D">
      <w:pPr>
        <w:rPr>
          <w:lang w:val="cs-CZ"/>
        </w:rPr>
      </w:pPr>
      <w:r w:rsidRPr="007954C3">
        <w:rPr>
          <w:lang w:val="cs-CZ"/>
        </w:rPr>
        <w:t>Velká část řešeného území patří do Přírodního parku Český les, který je obecně chráněným územím podle zákona č. 114/1992 Sb. o ochraně přírody a krajiny. Jsou zde omezeny činnosti, jež by mohly vést k rušení, poškození nebo k zničení dochovaného stavu území, cenného pro svůj krajinný ráz a soustředěné estetické a přírodní hodnoty.</w:t>
      </w:r>
    </w:p>
    <w:p w:rsidR="009D6535" w:rsidRPr="007954C3" w:rsidRDefault="009D6535" w:rsidP="002D4F4D">
      <w:pPr>
        <w:rPr>
          <w:lang w:val="cs-CZ"/>
        </w:rPr>
      </w:pPr>
    </w:p>
    <w:p w:rsidR="00BC578C" w:rsidRPr="007954C3" w:rsidRDefault="00BC578C" w:rsidP="002D4F4D">
      <w:pPr>
        <w:rPr>
          <w:lang w:val="cs-CZ"/>
        </w:rPr>
      </w:pPr>
      <w:r w:rsidRPr="007954C3">
        <w:rPr>
          <w:lang w:val="cs-CZ"/>
        </w:rPr>
        <w:t>Základní podmínky ochrany krajinného rázu na ostatním území:</w:t>
      </w:r>
    </w:p>
    <w:p w:rsidR="00BC578C" w:rsidRPr="007954C3" w:rsidRDefault="00BC578C" w:rsidP="002D4F4D">
      <w:pPr>
        <w:rPr>
          <w:lang w:val="cs-CZ"/>
        </w:rPr>
      </w:pPr>
      <w:r w:rsidRPr="007954C3">
        <w:rPr>
          <w:lang w:val="cs-CZ"/>
        </w:rPr>
        <w:t xml:space="preserve">Prostorové uspořádání bude v případě nové zástavby respektovat členění ploch podle rozdílného využití (viz </w:t>
      </w:r>
      <w:proofErr w:type="gramStart"/>
      <w:r w:rsidRPr="007954C3">
        <w:rPr>
          <w:lang w:val="cs-CZ"/>
        </w:rPr>
        <w:t>kapitola F.</w:t>
      </w:r>
      <w:r w:rsidR="009D6535" w:rsidRPr="007954C3">
        <w:rPr>
          <w:lang w:val="cs-CZ"/>
        </w:rPr>
        <w:t>2</w:t>
      </w:r>
      <w:r w:rsidRPr="007954C3">
        <w:rPr>
          <w:lang w:val="cs-CZ"/>
        </w:rPr>
        <w:t>.).</w:t>
      </w:r>
      <w:proofErr w:type="gramEnd"/>
    </w:p>
    <w:p w:rsidR="002D4F4D" w:rsidRPr="007954C3" w:rsidRDefault="002D4F4D" w:rsidP="002D4F4D">
      <w:pPr>
        <w:rPr>
          <w:lang w:val="cs-CZ"/>
        </w:rPr>
      </w:pPr>
    </w:p>
    <w:p w:rsidR="00BC578C" w:rsidRPr="007954C3" w:rsidRDefault="00BC578C" w:rsidP="002D4F4D">
      <w:pPr>
        <w:rPr>
          <w:lang w:val="cs-CZ"/>
        </w:rPr>
      </w:pPr>
      <w:r w:rsidRPr="007954C3">
        <w:rPr>
          <w:lang w:val="cs-CZ"/>
        </w:rPr>
        <w:t>Nová zástavba bude navazovat na charakter stávající zástavby, a respektovat architektonické a urbanistické hodnoty v území.</w:t>
      </w:r>
    </w:p>
    <w:p w:rsidR="00BC578C" w:rsidRPr="007954C3" w:rsidRDefault="00BC578C" w:rsidP="002D4F4D">
      <w:pPr>
        <w:pStyle w:val="Normlnweb"/>
        <w:numPr>
          <w:ilvl w:val="0"/>
          <w:numId w:val="41"/>
        </w:numPr>
        <w:spacing w:before="0" w:beforeAutospacing="0" w:after="0" w:afterAutospacing="0"/>
        <w:ind w:left="1134"/>
        <w:jc w:val="left"/>
        <w:rPr>
          <w:rFonts w:ascii="Calibri" w:hAnsi="Calibri" w:cs="Calibri"/>
          <w:szCs w:val="22"/>
          <w:lang w:val="cs-CZ"/>
        </w:rPr>
      </w:pPr>
      <w:r w:rsidRPr="007954C3">
        <w:rPr>
          <w:rFonts w:ascii="Calibri" w:hAnsi="Calibri" w:cs="Calibri"/>
          <w:szCs w:val="22"/>
          <w:lang w:val="cs-CZ"/>
        </w:rPr>
        <w:t>při návrhu nových objektů a jejich výstavbě musí být respektovány a chráněny všechny skladebné prvky ÚSES,</w:t>
      </w:r>
    </w:p>
    <w:p w:rsidR="00BC578C" w:rsidRPr="007954C3" w:rsidRDefault="00BC578C" w:rsidP="002D4F4D">
      <w:pPr>
        <w:pStyle w:val="Normlnweb"/>
        <w:numPr>
          <w:ilvl w:val="0"/>
          <w:numId w:val="41"/>
        </w:numPr>
        <w:spacing w:before="0" w:beforeAutospacing="0" w:after="0" w:afterAutospacing="0"/>
        <w:ind w:left="1134"/>
        <w:jc w:val="left"/>
        <w:rPr>
          <w:rFonts w:ascii="Calibri" w:hAnsi="Calibri" w:cs="Calibri"/>
          <w:szCs w:val="22"/>
          <w:lang w:val="cs-CZ"/>
        </w:rPr>
      </w:pPr>
      <w:r w:rsidRPr="007954C3">
        <w:rPr>
          <w:rFonts w:ascii="Calibri" w:hAnsi="Calibri" w:cs="Calibri"/>
          <w:szCs w:val="22"/>
          <w:lang w:val="cs-CZ"/>
        </w:rPr>
        <w:t>v </w:t>
      </w:r>
      <w:proofErr w:type="gramStart"/>
      <w:r w:rsidRPr="007954C3">
        <w:rPr>
          <w:rFonts w:ascii="Calibri" w:hAnsi="Calibri" w:cs="Calibri"/>
          <w:szCs w:val="22"/>
          <w:lang w:val="cs-CZ"/>
        </w:rPr>
        <w:t>ÚP</w:t>
      </w:r>
      <w:proofErr w:type="gramEnd"/>
      <w:r w:rsidRPr="007954C3">
        <w:rPr>
          <w:rFonts w:ascii="Calibri" w:hAnsi="Calibri" w:cs="Calibri"/>
          <w:szCs w:val="22"/>
          <w:lang w:val="cs-CZ"/>
        </w:rPr>
        <w:t xml:space="preserve"> jsou zachovány významně se uplatňující nezastavěné a nenarušené krajinné horizonty a místa významných panoramatických pohledů a výhledů na krajinu.</w:t>
      </w:r>
    </w:p>
    <w:p w:rsidR="00BC578C" w:rsidRPr="007954C3" w:rsidRDefault="00BC578C" w:rsidP="002D4F4D">
      <w:pPr>
        <w:pStyle w:val="Normlnweb"/>
        <w:spacing w:before="0" w:beforeAutospacing="0" w:after="0" w:afterAutospacing="0"/>
        <w:rPr>
          <w:lang w:val="cs-CZ"/>
        </w:rPr>
      </w:pPr>
    </w:p>
    <w:p w:rsidR="00BC578C" w:rsidRPr="007954C3" w:rsidRDefault="00BC578C" w:rsidP="002D4F4D">
      <w:pPr>
        <w:pStyle w:val="Normlnweb"/>
        <w:spacing w:before="0" w:beforeAutospacing="0" w:after="0" w:afterAutospacing="0"/>
        <w:rPr>
          <w:rFonts w:ascii="Calibri" w:hAnsi="Calibri" w:cs="Calibri"/>
          <w:szCs w:val="22"/>
          <w:lang w:val="cs-CZ"/>
        </w:rPr>
      </w:pPr>
      <w:r w:rsidRPr="007954C3">
        <w:rPr>
          <w:rFonts w:ascii="Calibri" w:hAnsi="Calibri" w:cs="Calibri"/>
          <w:szCs w:val="22"/>
          <w:lang w:val="cs-CZ"/>
        </w:rPr>
        <w:t xml:space="preserve">S ohledem na charakter obce a řešené území jsou Územním plánem Staré Sedliště podle možností stanoveny výškové hladiny a plošné regulativy (viz </w:t>
      </w:r>
      <w:proofErr w:type="gramStart"/>
      <w:r w:rsidRPr="007954C3">
        <w:rPr>
          <w:rFonts w:ascii="Calibri" w:hAnsi="Calibri" w:cs="Calibri"/>
          <w:szCs w:val="22"/>
          <w:lang w:val="cs-CZ"/>
        </w:rPr>
        <w:t>kapitola F.2.).</w:t>
      </w:r>
      <w:proofErr w:type="gramEnd"/>
    </w:p>
    <w:p w:rsidR="00BC578C" w:rsidRPr="007954C3" w:rsidRDefault="00BC578C" w:rsidP="002D4F4D">
      <w:pPr>
        <w:pStyle w:val="Normlnweb"/>
        <w:spacing w:before="0" w:beforeAutospacing="0" w:after="0" w:afterAutospacing="0"/>
        <w:ind w:hanging="1701"/>
        <w:rPr>
          <w:lang w:val="cs-CZ"/>
        </w:rPr>
      </w:pPr>
    </w:p>
    <w:p w:rsidR="00BC578C" w:rsidRPr="007954C3" w:rsidRDefault="00BC578C" w:rsidP="002D4F4D">
      <w:pPr>
        <w:pStyle w:val="Normlnweb"/>
        <w:spacing w:before="0" w:beforeAutospacing="0" w:after="0" w:afterAutospacing="0"/>
        <w:rPr>
          <w:rFonts w:ascii="Calibri" w:hAnsi="Calibri" w:cs="Calibri"/>
          <w:szCs w:val="22"/>
          <w:lang w:val="cs-CZ"/>
        </w:rPr>
      </w:pPr>
      <w:r w:rsidRPr="007954C3">
        <w:rPr>
          <w:rFonts w:ascii="Calibri" w:hAnsi="Calibri" w:cs="Calibri"/>
          <w:szCs w:val="22"/>
          <w:lang w:val="cs-CZ"/>
        </w:rPr>
        <w:t>Navrženým rozvojem území definovaným v </w:t>
      </w:r>
      <w:proofErr w:type="gramStart"/>
      <w:r w:rsidRPr="007954C3">
        <w:rPr>
          <w:rFonts w:ascii="Calibri" w:hAnsi="Calibri" w:cs="Calibri"/>
          <w:szCs w:val="22"/>
          <w:lang w:val="cs-CZ"/>
        </w:rPr>
        <w:t>ÚP</w:t>
      </w:r>
      <w:proofErr w:type="gramEnd"/>
      <w:r w:rsidRPr="007954C3">
        <w:rPr>
          <w:rFonts w:ascii="Calibri" w:hAnsi="Calibri" w:cs="Calibri"/>
          <w:szCs w:val="22"/>
          <w:lang w:val="cs-CZ"/>
        </w:rPr>
        <w:t xml:space="preserve"> nedojde k narušení nebo zhoršení stávajícího krajinného rázu.</w:t>
      </w:r>
    </w:p>
    <w:p w:rsidR="00BC578C" w:rsidRPr="007954C3" w:rsidRDefault="00BC578C" w:rsidP="002D4F4D">
      <w:pPr>
        <w:rPr>
          <w:lang w:val="cs-CZ"/>
        </w:rPr>
      </w:pPr>
    </w:p>
    <w:p w:rsidR="00BC578C" w:rsidRPr="007954C3" w:rsidRDefault="00BC578C" w:rsidP="002D4F4D">
      <w:pPr>
        <w:rPr>
          <w:lang w:val="cs-CZ"/>
        </w:rPr>
      </w:pPr>
    </w:p>
    <w:p w:rsidR="00BC578C" w:rsidRPr="007954C3" w:rsidRDefault="00BC578C" w:rsidP="002D4F4D">
      <w:pPr>
        <w:rPr>
          <w:lang w:val="cs-CZ"/>
        </w:rPr>
      </w:pPr>
    </w:p>
    <w:p w:rsidR="00BC578C" w:rsidRPr="007954C3" w:rsidRDefault="00BC578C" w:rsidP="00BC578C">
      <w:pPr>
        <w:pStyle w:val="nadpis1nvrhu"/>
        <w:rPr>
          <w:color w:val="auto"/>
        </w:rPr>
      </w:pPr>
      <w:bookmarkStart w:id="29" w:name="_Toc422900729"/>
      <w:r w:rsidRPr="007954C3">
        <w:rPr>
          <w:color w:val="auto"/>
        </w:rPr>
        <w:t>G.</w:t>
      </w:r>
      <w:r w:rsidRPr="007954C3">
        <w:rPr>
          <w:color w:val="auto"/>
        </w:rPr>
        <w:tab/>
        <w:t>VYMEZENÍ VEŘEJNĚ PROSPĚŠNÝCH STAVEB, VEŘEJNĚ PROSPĚŠNÝCH OPATŘENÍ, STAVEB A OPATŘENÍ K ZAJIŠŤOVÁNÍ OBRANY A BEZPEČNOSTI STÁTU A PLOCH PRO ASANACI, PRO KTERÉ LZE PRÁVA K POZEMKŮM A STAVBÁM VYVLASTNIT</w:t>
      </w:r>
      <w:bookmarkEnd w:id="29"/>
    </w:p>
    <w:p w:rsidR="00BC578C" w:rsidRPr="007954C3" w:rsidRDefault="00BC578C" w:rsidP="00BC578C">
      <w:pPr>
        <w:pStyle w:val="nadpis1nvrhu"/>
        <w:rPr>
          <w:color w:val="auto"/>
        </w:rPr>
      </w:pPr>
    </w:p>
    <w:p w:rsidR="00BC578C" w:rsidRPr="007954C3" w:rsidRDefault="00BC578C" w:rsidP="00BC578C">
      <w:pPr>
        <w:rPr>
          <w:rFonts w:cs="Calibri"/>
          <w:szCs w:val="22"/>
          <w:lang w:val="cs-CZ"/>
        </w:rPr>
      </w:pPr>
      <w:r w:rsidRPr="007954C3">
        <w:rPr>
          <w:rFonts w:cs="Calibri"/>
          <w:szCs w:val="22"/>
          <w:lang w:val="cs-CZ"/>
        </w:rPr>
        <w:t>Navržené veřejně prospěšné stavby, pro které lze práva k pozemkům a stavbám vyvlastnit:</w:t>
      </w:r>
    </w:p>
    <w:tbl>
      <w:tblPr>
        <w:tblW w:w="0" w:type="auto"/>
        <w:jc w:val="center"/>
        <w:tblLayout w:type="fixed"/>
        <w:tblCellMar>
          <w:left w:w="70" w:type="dxa"/>
          <w:right w:w="70" w:type="dxa"/>
        </w:tblCellMar>
        <w:tblLook w:val="0000"/>
      </w:tblPr>
      <w:tblGrid>
        <w:gridCol w:w="2280"/>
        <w:gridCol w:w="3051"/>
        <w:gridCol w:w="1267"/>
      </w:tblGrid>
      <w:tr w:rsidR="00BC578C" w:rsidRPr="007954C3" w:rsidTr="00395C87">
        <w:trPr>
          <w:trHeight w:val="746"/>
          <w:jc w:val="center"/>
        </w:trPr>
        <w:tc>
          <w:tcPr>
            <w:tcW w:w="2280" w:type="dxa"/>
            <w:vMerge w:val="restart"/>
            <w:tcBorders>
              <w:top w:val="single" w:sz="8" w:space="0" w:color="000000"/>
              <w:left w:val="single" w:sz="8" w:space="0" w:color="000000"/>
              <w:bottom w:val="single" w:sz="8" w:space="0" w:color="000000"/>
            </w:tcBorders>
            <w:shd w:val="clear" w:color="auto" w:fill="D8D8D8"/>
            <w:vAlign w:val="center"/>
          </w:tcPr>
          <w:p w:rsidR="00BC578C" w:rsidRPr="007954C3" w:rsidRDefault="00BC578C" w:rsidP="00395C87">
            <w:pPr>
              <w:snapToGrid w:val="0"/>
              <w:ind w:left="0"/>
              <w:jc w:val="center"/>
              <w:rPr>
                <w:rFonts w:cs="Calibri"/>
                <w:b/>
                <w:bCs/>
                <w:szCs w:val="22"/>
                <w:lang w:val="cs-CZ"/>
              </w:rPr>
            </w:pPr>
            <w:r w:rsidRPr="007954C3">
              <w:rPr>
                <w:rFonts w:cs="Calibri"/>
                <w:b/>
                <w:bCs/>
                <w:szCs w:val="22"/>
                <w:lang w:val="cs-CZ"/>
              </w:rPr>
              <w:t xml:space="preserve">OZNAČENÍ VEŘEJNĚ PROSPĚŠNÉ STAVBY </w:t>
            </w:r>
            <w:r w:rsidRPr="007954C3">
              <w:rPr>
                <w:rFonts w:cs="Calibri"/>
                <w:b/>
                <w:bCs/>
                <w:szCs w:val="22"/>
                <w:lang w:val="cs-CZ"/>
              </w:rPr>
              <w:br/>
              <w:t>(VPS)</w:t>
            </w:r>
          </w:p>
        </w:tc>
        <w:tc>
          <w:tcPr>
            <w:tcW w:w="3051" w:type="dxa"/>
            <w:vMerge w:val="restart"/>
            <w:tcBorders>
              <w:top w:val="single" w:sz="8" w:space="0" w:color="000000"/>
              <w:left w:val="single" w:sz="8" w:space="0" w:color="000000"/>
              <w:bottom w:val="single" w:sz="8" w:space="0" w:color="000000"/>
            </w:tcBorders>
            <w:shd w:val="clear" w:color="auto" w:fill="D8D8D8"/>
            <w:vAlign w:val="center"/>
          </w:tcPr>
          <w:p w:rsidR="00BC578C" w:rsidRPr="007954C3" w:rsidRDefault="00BC578C" w:rsidP="00395C87">
            <w:pPr>
              <w:snapToGrid w:val="0"/>
              <w:ind w:left="0"/>
              <w:jc w:val="center"/>
              <w:rPr>
                <w:rFonts w:cs="Calibri"/>
                <w:b/>
                <w:bCs/>
                <w:szCs w:val="22"/>
                <w:lang w:val="cs-CZ"/>
              </w:rPr>
            </w:pPr>
            <w:r w:rsidRPr="007954C3">
              <w:rPr>
                <w:rFonts w:cs="Calibri"/>
                <w:b/>
                <w:bCs/>
                <w:szCs w:val="22"/>
                <w:lang w:val="cs-CZ"/>
              </w:rPr>
              <w:t>POPIS</w:t>
            </w:r>
          </w:p>
        </w:tc>
        <w:tc>
          <w:tcPr>
            <w:tcW w:w="1267" w:type="dxa"/>
            <w:vMerge w:val="restart"/>
            <w:tcBorders>
              <w:top w:val="single" w:sz="8" w:space="0" w:color="000000"/>
              <w:left w:val="single" w:sz="8" w:space="0" w:color="000000"/>
              <w:bottom w:val="single" w:sz="8" w:space="0" w:color="000000"/>
              <w:right w:val="single" w:sz="8" w:space="0" w:color="000000"/>
            </w:tcBorders>
            <w:shd w:val="clear" w:color="auto" w:fill="D8D8D8"/>
            <w:vAlign w:val="center"/>
          </w:tcPr>
          <w:p w:rsidR="00BC578C" w:rsidRPr="007954C3" w:rsidRDefault="00BC578C" w:rsidP="00395C87">
            <w:pPr>
              <w:snapToGrid w:val="0"/>
              <w:ind w:left="27"/>
              <w:jc w:val="center"/>
              <w:rPr>
                <w:rFonts w:cs="Calibri"/>
                <w:b/>
                <w:bCs/>
                <w:szCs w:val="22"/>
                <w:lang w:val="cs-CZ"/>
              </w:rPr>
            </w:pPr>
            <w:r w:rsidRPr="007954C3">
              <w:rPr>
                <w:rFonts w:cs="Calibri"/>
                <w:b/>
                <w:bCs/>
                <w:szCs w:val="22"/>
                <w:lang w:val="cs-CZ"/>
              </w:rPr>
              <w:t>ID</w:t>
            </w:r>
            <w:r w:rsidRPr="007954C3">
              <w:rPr>
                <w:rFonts w:cs="Calibri"/>
                <w:b/>
                <w:bCs/>
                <w:szCs w:val="22"/>
                <w:lang w:val="cs-CZ"/>
              </w:rPr>
              <w:br/>
              <w:t>NÁVRHOVÉ</w:t>
            </w:r>
            <w:r w:rsidRPr="007954C3">
              <w:rPr>
                <w:rFonts w:cs="Calibri"/>
                <w:b/>
                <w:bCs/>
                <w:szCs w:val="22"/>
                <w:lang w:val="cs-CZ"/>
              </w:rPr>
              <w:br/>
              <w:t>PLOCHY</w:t>
            </w:r>
          </w:p>
        </w:tc>
      </w:tr>
      <w:tr w:rsidR="00BC578C" w:rsidRPr="007954C3" w:rsidTr="00395C87">
        <w:trPr>
          <w:trHeight w:val="746"/>
          <w:jc w:val="center"/>
        </w:trPr>
        <w:tc>
          <w:tcPr>
            <w:tcW w:w="2280" w:type="dxa"/>
            <w:vMerge/>
            <w:tcBorders>
              <w:top w:val="single" w:sz="8" w:space="0" w:color="000000"/>
              <w:left w:val="single" w:sz="8" w:space="0" w:color="000000"/>
              <w:bottom w:val="single" w:sz="8" w:space="0" w:color="000000"/>
            </w:tcBorders>
            <w:vAlign w:val="center"/>
          </w:tcPr>
          <w:p w:rsidR="00BC578C" w:rsidRPr="007954C3" w:rsidRDefault="00BC578C" w:rsidP="00395C87">
            <w:pPr>
              <w:rPr>
                <w:lang w:val="cs-CZ"/>
              </w:rPr>
            </w:pPr>
          </w:p>
        </w:tc>
        <w:tc>
          <w:tcPr>
            <w:tcW w:w="3051" w:type="dxa"/>
            <w:vMerge/>
            <w:tcBorders>
              <w:top w:val="single" w:sz="8" w:space="0" w:color="000000"/>
              <w:left w:val="single" w:sz="8" w:space="0" w:color="000000"/>
              <w:bottom w:val="single" w:sz="8" w:space="0" w:color="000000"/>
            </w:tcBorders>
            <w:vAlign w:val="center"/>
          </w:tcPr>
          <w:p w:rsidR="00BC578C" w:rsidRPr="007954C3" w:rsidRDefault="00BC578C" w:rsidP="00395C87">
            <w:pPr>
              <w:rPr>
                <w:lang w:val="cs-CZ"/>
              </w:rPr>
            </w:pPr>
          </w:p>
        </w:tc>
        <w:tc>
          <w:tcPr>
            <w:tcW w:w="1267" w:type="dxa"/>
            <w:vMerge/>
            <w:tcBorders>
              <w:top w:val="single" w:sz="8" w:space="0" w:color="000000"/>
              <w:left w:val="single" w:sz="8" w:space="0" w:color="000000"/>
              <w:bottom w:val="single" w:sz="8" w:space="0" w:color="000000"/>
              <w:right w:val="single" w:sz="8" w:space="0" w:color="000000"/>
            </w:tcBorders>
            <w:vAlign w:val="center"/>
          </w:tcPr>
          <w:p w:rsidR="00BC578C" w:rsidRPr="007954C3" w:rsidRDefault="00BC578C" w:rsidP="00395C87">
            <w:pPr>
              <w:rPr>
                <w:lang w:val="cs-CZ"/>
              </w:rPr>
            </w:pPr>
          </w:p>
        </w:tc>
      </w:tr>
      <w:tr w:rsidR="00BC578C" w:rsidRPr="007954C3" w:rsidTr="00395C87">
        <w:trPr>
          <w:trHeight w:val="300"/>
          <w:jc w:val="center"/>
        </w:trPr>
        <w:tc>
          <w:tcPr>
            <w:tcW w:w="2280" w:type="dxa"/>
            <w:tcBorders>
              <w:left w:val="single" w:sz="8" w:space="0" w:color="000000"/>
              <w:bottom w:val="single" w:sz="8" w:space="0" w:color="000000"/>
            </w:tcBorders>
            <w:shd w:val="clear" w:color="auto" w:fill="FAD7FF"/>
            <w:vAlign w:val="center"/>
          </w:tcPr>
          <w:p w:rsidR="00BC578C" w:rsidRPr="007954C3" w:rsidRDefault="00BC578C" w:rsidP="00395C87">
            <w:pPr>
              <w:snapToGrid w:val="0"/>
              <w:ind w:left="0"/>
              <w:jc w:val="center"/>
              <w:rPr>
                <w:rFonts w:cs="Calibri"/>
                <w:b/>
                <w:bCs/>
                <w:szCs w:val="22"/>
                <w:lang w:val="cs-CZ"/>
              </w:rPr>
            </w:pPr>
            <w:r w:rsidRPr="007954C3">
              <w:rPr>
                <w:rFonts w:cs="Calibri"/>
                <w:b/>
                <w:bCs/>
                <w:szCs w:val="22"/>
                <w:lang w:val="cs-CZ"/>
              </w:rPr>
              <w:t>D1</w:t>
            </w:r>
          </w:p>
        </w:tc>
        <w:tc>
          <w:tcPr>
            <w:tcW w:w="3051" w:type="dxa"/>
            <w:tcBorders>
              <w:left w:val="single" w:sz="8" w:space="0" w:color="000000"/>
              <w:bottom w:val="single" w:sz="8" w:space="0" w:color="000000"/>
            </w:tcBorders>
            <w:shd w:val="clear" w:color="auto" w:fill="FFFFFF"/>
            <w:vAlign w:val="center"/>
          </w:tcPr>
          <w:p w:rsidR="00BC578C" w:rsidRPr="007954C3" w:rsidRDefault="00BC578C" w:rsidP="00E43B54">
            <w:pPr>
              <w:snapToGrid w:val="0"/>
              <w:ind w:left="0"/>
              <w:jc w:val="center"/>
              <w:rPr>
                <w:rFonts w:cs="Calibri"/>
                <w:szCs w:val="22"/>
                <w:lang w:val="cs-CZ"/>
              </w:rPr>
            </w:pPr>
            <w:r w:rsidRPr="007954C3">
              <w:rPr>
                <w:rFonts w:cs="Calibri"/>
                <w:szCs w:val="22"/>
                <w:lang w:val="cs-CZ"/>
              </w:rPr>
              <w:t xml:space="preserve">rekonstrukce </w:t>
            </w:r>
            <w:r w:rsidR="00E43B54" w:rsidRPr="007954C3">
              <w:rPr>
                <w:rFonts w:cs="Calibri"/>
                <w:szCs w:val="22"/>
                <w:lang w:val="cs-CZ"/>
              </w:rPr>
              <w:t>II/198 Tachov - Staré Sedliště</w:t>
            </w:r>
          </w:p>
        </w:tc>
        <w:tc>
          <w:tcPr>
            <w:tcW w:w="1267" w:type="dxa"/>
            <w:tcBorders>
              <w:left w:val="single" w:sz="8" w:space="0" w:color="000000"/>
              <w:bottom w:val="single" w:sz="8" w:space="0" w:color="000000"/>
              <w:right w:val="single" w:sz="8" w:space="0" w:color="000000"/>
            </w:tcBorders>
            <w:vAlign w:val="center"/>
          </w:tcPr>
          <w:p w:rsidR="00BC578C" w:rsidRPr="007954C3" w:rsidRDefault="00BC578C" w:rsidP="00395C87">
            <w:pPr>
              <w:snapToGrid w:val="0"/>
              <w:ind w:left="27"/>
              <w:jc w:val="center"/>
              <w:rPr>
                <w:rFonts w:cs="Calibri"/>
                <w:szCs w:val="22"/>
                <w:lang w:val="cs-CZ"/>
              </w:rPr>
            </w:pPr>
            <w:r w:rsidRPr="007954C3">
              <w:rPr>
                <w:rFonts w:cs="Calibri"/>
                <w:szCs w:val="22"/>
                <w:lang w:val="cs-CZ"/>
              </w:rPr>
              <w:t>2/84</w:t>
            </w:r>
          </w:p>
        </w:tc>
      </w:tr>
      <w:tr w:rsidR="00BC578C" w:rsidRPr="007954C3" w:rsidTr="00395C87">
        <w:trPr>
          <w:trHeight w:val="300"/>
          <w:jc w:val="center"/>
        </w:trPr>
        <w:tc>
          <w:tcPr>
            <w:tcW w:w="2280" w:type="dxa"/>
            <w:tcBorders>
              <w:left w:val="single" w:sz="8" w:space="0" w:color="000000"/>
              <w:bottom w:val="single" w:sz="8" w:space="0" w:color="000000"/>
            </w:tcBorders>
            <w:shd w:val="clear" w:color="auto" w:fill="FAD7FF"/>
            <w:vAlign w:val="center"/>
          </w:tcPr>
          <w:p w:rsidR="00BC578C" w:rsidRPr="007954C3" w:rsidRDefault="00BC578C" w:rsidP="00395C87">
            <w:pPr>
              <w:snapToGrid w:val="0"/>
              <w:ind w:left="0"/>
              <w:jc w:val="center"/>
              <w:rPr>
                <w:rFonts w:cs="Calibri"/>
                <w:b/>
                <w:bCs/>
                <w:szCs w:val="22"/>
                <w:lang w:val="cs-CZ"/>
              </w:rPr>
            </w:pPr>
            <w:r w:rsidRPr="007954C3">
              <w:rPr>
                <w:rFonts w:cs="Calibri"/>
                <w:b/>
                <w:bCs/>
                <w:szCs w:val="22"/>
                <w:lang w:val="cs-CZ"/>
              </w:rPr>
              <w:t>T1</w:t>
            </w:r>
          </w:p>
        </w:tc>
        <w:tc>
          <w:tcPr>
            <w:tcW w:w="3051" w:type="dxa"/>
            <w:tcBorders>
              <w:left w:val="single" w:sz="8" w:space="0" w:color="000000"/>
              <w:bottom w:val="single" w:sz="8" w:space="0" w:color="000000"/>
            </w:tcBorders>
            <w:shd w:val="clear" w:color="auto" w:fill="FFFFFF"/>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vodovodní přivaděč do Mchova</w:t>
            </w:r>
          </w:p>
        </w:tc>
        <w:tc>
          <w:tcPr>
            <w:tcW w:w="1267" w:type="dxa"/>
            <w:tcBorders>
              <w:left w:val="single" w:sz="8" w:space="0" w:color="000000"/>
              <w:bottom w:val="single" w:sz="8" w:space="0" w:color="000000"/>
              <w:right w:val="single" w:sz="8" w:space="0" w:color="000000"/>
            </w:tcBorders>
            <w:vAlign w:val="center"/>
          </w:tcPr>
          <w:p w:rsidR="00BC578C" w:rsidRPr="007954C3" w:rsidRDefault="00BC578C" w:rsidP="00395C87">
            <w:pPr>
              <w:snapToGrid w:val="0"/>
              <w:ind w:left="27"/>
              <w:jc w:val="center"/>
              <w:rPr>
                <w:rFonts w:cs="Calibri"/>
                <w:szCs w:val="22"/>
                <w:lang w:val="cs-CZ"/>
              </w:rPr>
            </w:pPr>
            <w:r w:rsidRPr="007954C3">
              <w:rPr>
                <w:rFonts w:cs="Calibri"/>
                <w:szCs w:val="22"/>
                <w:lang w:val="cs-CZ"/>
              </w:rPr>
              <w:t>1/91</w:t>
            </w:r>
          </w:p>
        </w:tc>
      </w:tr>
      <w:tr w:rsidR="00BC578C" w:rsidRPr="007954C3" w:rsidTr="009656B6">
        <w:trPr>
          <w:trHeight w:val="300"/>
          <w:jc w:val="center"/>
        </w:trPr>
        <w:tc>
          <w:tcPr>
            <w:tcW w:w="2280" w:type="dxa"/>
            <w:tcBorders>
              <w:left w:val="single" w:sz="8" w:space="0" w:color="000000"/>
            </w:tcBorders>
            <w:shd w:val="clear" w:color="auto" w:fill="auto"/>
            <w:vAlign w:val="center"/>
          </w:tcPr>
          <w:p w:rsidR="00BC578C" w:rsidRPr="007954C3" w:rsidRDefault="00BC578C" w:rsidP="00395C87">
            <w:pPr>
              <w:snapToGrid w:val="0"/>
              <w:ind w:left="0"/>
              <w:jc w:val="center"/>
              <w:rPr>
                <w:rFonts w:cs="Calibri"/>
                <w:b/>
                <w:bCs/>
                <w:szCs w:val="22"/>
                <w:lang w:val="cs-CZ"/>
              </w:rPr>
            </w:pPr>
          </w:p>
        </w:tc>
        <w:tc>
          <w:tcPr>
            <w:tcW w:w="3051" w:type="dxa"/>
            <w:tcBorders>
              <w:left w:val="single" w:sz="8" w:space="0" w:color="000000"/>
              <w:bottom w:val="single" w:sz="8" w:space="0" w:color="000000"/>
            </w:tcBorders>
            <w:shd w:val="clear" w:color="auto" w:fill="FFFFFF"/>
            <w:vAlign w:val="center"/>
          </w:tcPr>
          <w:p w:rsidR="00BC578C" w:rsidRPr="007954C3" w:rsidRDefault="00BC578C" w:rsidP="00395C87">
            <w:pPr>
              <w:snapToGrid w:val="0"/>
              <w:ind w:left="0"/>
              <w:jc w:val="center"/>
              <w:rPr>
                <w:rFonts w:cs="Calibri"/>
                <w:szCs w:val="22"/>
                <w:lang w:val="cs-CZ"/>
              </w:rPr>
            </w:pPr>
          </w:p>
        </w:tc>
        <w:tc>
          <w:tcPr>
            <w:tcW w:w="1267" w:type="dxa"/>
            <w:tcBorders>
              <w:left w:val="single" w:sz="8" w:space="0" w:color="000000"/>
              <w:right w:val="single" w:sz="8" w:space="0" w:color="000000"/>
            </w:tcBorders>
            <w:vAlign w:val="center"/>
          </w:tcPr>
          <w:p w:rsidR="00BC578C" w:rsidRPr="007954C3" w:rsidRDefault="00BC578C" w:rsidP="00395C87">
            <w:pPr>
              <w:snapToGrid w:val="0"/>
              <w:ind w:left="27"/>
              <w:jc w:val="center"/>
              <w:rPr>
                <w:rFonts w:cs="Calibri"/>
                <w:szCs w:val="22"/>
                <w:lang w:val="cs-CZ"/>
              </w:rPr>
            </w:pPr>
            <w:r w:rsidRPr="007954C3">
              <w:rPr>
                <w:rFonts w:cs="Calibri"/>
                <w:szCs w:val="22"/>
                <w:lang w:val="cs-CZ"/>
              </w:rPr>
              <w:t>1/92</w:t>
            </w:r>
          </w:p>
        </w:tc>
      </w:tr>
      <w:tr w:rsidR="00BC578C" w:rsidRPr="007954C3" w:rsidTr="009656B6">
        <w:trPr>
          <w:trHeight w:val="300"/>
          <w:jc w:val="center"/>
        </w:trPr>
        <w:tc>
          <w:tcPr>
            <w:tcW w:w="2280" w:type="dxa"/>
            <w:tcBorders>
              <w:top w:val="single" w:sz="8" w:space="0" w:color="000000"/>
              <w:left w:val="single" w:sz="8" w:space="0" w:color="000000"/>
              <w:bottom w:val="single" w:sz="8" w:space="0" w:color="000000"/>
            </w:tcBorders>
            <w:shd w:val="clear" w:color="auto" w:fill="auto"/>
            <w:vAlign w:val="center"/>
          </w:tcPr>
          <w:p w:rsidR="00BC578C" w:rsidRPr="007954C3" w:rsidRDefault="00BC578C" w:rsidP="00395C87">
            <w:pPr>
              <w:snapToGrid w:val="0"/>
              <w:ind w:left="0"/>
              <w:jc w:val="center"/>
              <w:rPr>
                <w:rFonts w:cs="Calibri"/>
                <w:b/>
                <w:bCs/>
                <w:szCs w:val="22"/>
                <w:lang w:val="cs-CZ"/>
              </w:rPr>
            </w:pPr>
          </w:p>
        </w:tc>
        <w:tc>
          <w:tcPr>
            <w:tcW w:w="3051" w:type="dxa"/>
            <w:tcBorders>
              <w:left w:val="single" w:sz="8" w:space="0" w:color="000000"/>
              <w:bottom w:val="single" w:sz="8" w:space="0" w:color="000000"/>
            </w:tcBorders>
            <w:shd w:val="clear" w:color="auto" w:fill="FFFFFF"/>
            <w:vAlign w:val="center"/>
          </w:tcPr>
          <w:p w:rsidR="00BC578C" w:rsidRPr="007954C3" w:rsidRDefault="00BC578C" w:rsidP="00395C87">
            <w:pPr>
              <w:snapToGrid w:val="0"/>
              <w:ind w:left="0"/>
              <w:jc w:val="center"/>
              <w:rPr>
                <w:rFonts w:cs="Calibri"/>
                <w:szCs w:val="22"/>
                <w:lang w:val="cs-CZ"/>
              </w:rPr>
            </w:pPr>
          </w:p>
        </w:tc>
        <w:tc>
          <w:tcPr>
            <w:tcW w:w="1267" w:type="dxa"/>
            <w:tcBorders>
              <w:top w:val="single" w:sz="8" w:space="0" w:color="000000"/>
              <w:left w:val="single" w:sz="8" w:space="0" w:color="000000"/>
              <w:bottom w:val="single" w:sz="8" w:space="0" w:color="000000"/>
              <w:right w:val="single" w:sz="8" w:space="0" w:color="000000"/>
            </w:tcBorders>
            <w:vAlign w:val="center"/>
          </w:tcPr>
          <w:p w:rsidR="00BC578C" w:rsidRPr="007954C3" w:rsidRDefault="00BC578C" w:rsidP="00395C87">
            <w:pPr>
              <w:snapToGrid w:val="0"/>
              <w:ind w:left="27"/>
              <w:jc w:val="center"/>
              <w:rPr>
                <w:rFonts w:cs="Calibri"/>
                <w:szCs w:val="22"/>
                <w:lang w:val="cs-CZ"/>
              </w:rPr>
            </w:pPr>
            <w:r w:rsidRPr="007954C3">
              <w:rPr>
                <w:rFonts w:cs="Calibri"/>
                <w:szCs w:val="22"/>
                <w:lang w:val="cs-CZ"/>
              </w:rPr>
              <w:t>5/93</w:t>
            </w:r>
          </w:p>
        </w:tc>
      </w:tr>
      <w:tr w:rsidR="002B773C" w:rsidRPr="007954C3" w:rsidTr="002B773C">
        <w:trPr>
          <w:trHeight w:val="300"/>
          <w:jc w:val="center"/>
        </w:trPr>
        <w:tc>
          <w:tcPr>
            <w:tcW w:w="2280" w:type="dxa"/>
            <w:tcBorders>
              <w:top w:val="single" w:sz="8" w:space="0" w:color="000000"/>
              <w:left w:val="single" w:sz="8" w:space="0" w:color="000000"/>
              <w:bottom w:val="single" w:sz="8" w:space="0" w:color="000000"/>
            </w:tcBorders>
            <w:shd w:val="clear" w:color="auto" w:fill="FAD7FF"/>
            <w:vAlign w:val="center"/>
          </w:tcPr>
          <w:p w:rsidR="002B773C" w:rsidRPr="007954C3" w:rsidRDefault="002B773C" w:rsidP="00395C87">
            <w:pPr>
              <w:snapToGrid w:val="0"/>
              <w:ind w:left="0"/>
              <w:jc w:val="center"/>
              <w:rPr>
                <w:rFonts w:cs="Calibri"/>
                <w:b/>
                <w:bCs/>
                <w:szCs w:val="22"/>
                <w:lang w:val="cs-CZ"/>
              </w:rPr>
            </w:pPr>
            <w:r w:rsidRPr="007954C3">
              <w:rPr>
                <w:rFonts w:cs="Calibri"/>
                <w:b/>
                <w:bCs/>
                <w:szCs w:val="22"/>
                <w:lang w:val="cs-CZ"/>
              </w:rPr>
              <w:t>T2</w:t>
            </w:r>
          </w:p>
        </w:tc>
        <w:tc>
          <w:tcPr>
            <w:tcW w:w="3051" w:type="dxa"/>
            <w:tcBorders>
              <w:top w:val="single" w:sz="8" w:space="0" w:color="000000"/>
              <w:left w:val="single" w:sz="8" w:space="0" w:color="000000"/>
              <w:bottom w:val="single" w:sz="8" w:space="0" w:color="000000"/>
            </w:tcBorders>
            <w:shd w:val="clear" w:color="auto" w:fill="FFFFFF"/>
            <w:vAlign w:val="center"/>
          </w:tcPr>
          <w:p w:rsidR="002B773C" w:rsidRPr="007954C3" w:rsidRDefault="002A5909" w:rsidP="002B773C">
            <w:pPr>
              <w:snapToGrid w:val="0"/>
              <w:ind w:left="0"/>
              <w:jc w:val="center"/>
              <w:rPr>
                <w:rFonts w:cs="Calibri"/>
                <w:szCs w:val="22"/>
                <w:lang w:val="cs-CZ"/>
              </w:rPr>
            </w:pPr>
            <w:r w:rsidRPr="007954C3">
              <w:rPr>
                <w:rFonts w:cs="Calibri"/>
                <w:szCs w:val="22"/>
                <w:lang w:val="cs-CZ"/>
              </w:rPr>
              <w:t>páteřní stoka jednotné kanalizace</w:t>
            </w:r>
          </w:p>
        </w:tc>
        <w:tc>
          <w:tcPr>
            <w:tcW w:w="1267" w:type="dxa"/>
            <w:tcBorders>
              <w:top w:val="single" w:sz="8" w:space="0" w:color="000000"/>
              <w:left w:val="single" w:sz="8" w:space="0" w:color="000000"/>
              <w:bottom w:val="single" w:sz="8" w:space="0" w:color="000000"/>
              <w:right w:val="single" w:sz="8" w:space="0" w:color="000000"/>
            </w:tcBorders>
            <w:vAlign w:val="center"/>
          </w:tcPr>
          <w:p w:rsidR="002B773C" w:rsidRPr="007954C3" w:rsidRDefault="002B773C" w:rsidP="00395C87">
            <w:pPr>
              <w:snapToGrid w:val="0"/>
              <w:ind w:left="27"/>
              <w:jc w:val="center"/>
              <w:rPr>
                <w:rFonts w:cs="Calibri"/>
                <w:szCs w:val="22"/>
                <w:lang w:val="cs-CZ"/>
              </w:rPr>
            </w:pPr>
            <w:r w:rsidRPr="007954C3">
              <w:rPr>
                <w:rFonts w:cs="Calibri"/>
                <w:szCs w:val="22"/>
                <w:lang w:val="cs-CZ"/>
              </w:rPr>
              <w:t>2/129</w:t>
            </w:r>
          </w:p>
        </w:tc>
      </w:tr>
    </w:tbl>
    <w:p w:rsidR="00BC578C" w:rsidRPr="007954C3" w:rsidRDefault="00BC578C" w:rsidP="00BC578C">
      <w:pPr>
        <w:rPr>
          <w:rFonts w:cs="Calibri"/>
          <w:szCs w:val="22"/>
          <w:lang w:val="cs-CZ"/>
        </w:rPr>
      </w:pPr>
      <w:r w:rsidRPr="007954C3">
        <w:rPr>
          <w:rFonts w:cs="Calibri"/>
          <w:szCs w:val="22"/>
          <w:lang w:val="cs-CZ"/>
        </w:rPr>
        <w:br w:type="page"/>
      </w:r>
      <w:r w:rsidRPr="007954C3">
        <w:rPr>
          <w:rFonts w:cs="Calibri"/>
          <w:szCs w:val="22"/>
          <w:lang w:val="cs-CZ"/>
        </w:rPr>
        <w:lastRenderedPageBreak/>
        <w:t>Navržená veřejně prospěšná opatření, pro která lze práva k pozemkům a stavbám vyvlastnit:</w:t>
      </w:r>
    </w:p>
    <w:tbl>
      <w:tblPr>
        <w:tblW w:w="0" w:type="auto"/>
        <w:jc w:val="center"/>
        <w:tblLayout w:type="fixed"/>
        <w:tblCellMar>
          <w:left w:w="70" w:type="dxa"/>
          <w:right w:w="70" w:type="dxa"/>
        </w:tblCellMar>
        <w:tblLook w:val="0000"/>
      </w:tblPr>
      <w:tblGrid>
        <w:gridCol w:w="2280"/>
        <w:gridCol w:w="3680"/>
        <w:gridCol w:w="1337"/>
      </w:tblGrid>
      <w:tr w:rsidR="00BC578C" w:rsidRPr="007954C3" w:rsidTr="009656B6">
        <w:trPr>
          <w:trHeight w:val="746"/>
          <w:jc w:val="center"/>
        </w:trPr>
        <w:tc>
          <w:tcPr>
            <w:tcW w:w="2280" w:type="dxa"/>
            <w:vMerge w:val="restart"/>
            <w:tcBorders>
              <w:top w:val="single" w:sz="8" w:space="0" w:color="000000"/>
              <w:left w:val="single" w:sz="8" w:space="0" w:color="000000"/>
              <w:bottom w:val="single" w:sz="8" w:space="0" w:color="000000"/>
            </w:tcBorders>
            <w:shd w:val="clear" w:color="auto" w:fill="D8D8D8"/>
            <w:vAlign w:val="center"/>
          </w:tcPr>
          <w:p w:rsidR="00BC578C" w:rsidRPr="007954C3" w:rsidRDefault="00BC578C" w:rsidP="00395C87">
            <w:pPr>
              <w:snapToGrid w:val="0"/>
              <w:ind w:left="88"/>
              <w:jc w:val="center"/>
              <w:rPr>
                <w:rFonts w:cs="Calibri"/>
                <w:b/>
                <w:bCs/>
                <w:szCs w:val="22"/>
                <w:lang w:val="cs-CZ"/>
              </w:rPr>
            </w:pPr>
            <w:r w:rsidRPr="007954C3">
              <w:rPr>
                <w:rFonts w:cs="Calibri"/>
                <w:b/>
                <w:bCs/>
                <w:szCs w:val="22"/>
                <w:lang w:val="cs-CZ"/>
              </w:rPr>
              <w:t>OZNAČENÍ VEŘEJNĚ PROSPĚŠNÉHO OPATŘENÍ (VPO)</w:t>
            </w:r>
          </w:p>
        </w:tc>
        <w:tc>
          <w:tcPr>
            <w:tcW w:w="3680" w:type="dxa"/>
            <w:vMerge w:val="restart"/>
            <w:tcBorders>
              <w:top w:val="single" w:sz="8" w:space="0" w:color="000000"/>
              <w:left w:val="single" w:sz="8" w:space="0" w:color="000000"/>
              <w:bottom w:val="single" w:sz="8" w:space="0" w:color="000000"/>
            </w:tcBorders>
            <w:shd w:val="clear" w:color="auto" w:fill="D8D8D8"/>
            <w:vAlign w:val="center"/>
          </w:tcPr>
          <w:p w:rsidR="00BC578C" w:rsidRPr="007954C3" w:rsidRDefault="00BC578C" w:rsidP="00395C87">
            <w:pPr>
              <w:snapToGrid w:val="0"/>
              <w:ind w:left="0"/>
              <w:jc w:val="center"/>
              <w:rPr>
                <w:rFonts w:cs="Calibri"/>
                <w:b/>
                <w:bCs/>
                <w:szCs w:val="22"/>
                <w:lang w:val="cs-CZ"/>
              </w:rPr>
            </w:pPr>
            <w:r w:rsidRPr="007954C3">
              <w:rPr>
                <w:rFonts w:cs="Calibri"/>
                <w:b/>
                <w:bCs/>
                <w:szCs w:val="22"/>
                <w:lang w:val="cs-CZ"/>
              </w:rPr>
              <w:t>POPIS</w:t>
            </w:r>
          </w:p>
        </w:tc>
        <w:tc>
          <w:tcPr>
            <w:tcW w:w="1337" w:type="dxa"/>
            <w:vMerge w:val="restart"/>
            <w:tcBorders>
              <w:top w:val="single" w:sz="8" w:space="0" w:color="000000"/>
              <w:left w:val="single" w:sz="8" w:space="0" w:color="000000"/>
              <w:bottom w:val="single" w:sz="8" w:space="0" w:color="000000"/>
              <w:right w:val="single" w:sz="8" w:space="0" w:color="000000"/>
            </w:tcBorders>
            <w:shd w:val="clear" w:color="auto" w:fill="D8D8D8"/>
            <w:vAlign w:val="center"/>
          </w:tcPr>
          <w:p w:rsidR="00BC578C" w:rsidRPr="007954C3" w:rsidRDefault="00BC578C" w:rsidP="00395C87">
            <w:pPr>
              <w:snapToGrid w:val="0"/>
              <w:ind w:left="27"/>
              <w:jc w:val="center"/>
              <w:rPr>
                <w:rFonts w:cs="Calibri"/>
                <w:b/>
                <w:bCs/>
                <w:szCs w:val="22"/>
                <w:lang w:val="cs-CZ"/>
              </w:rPr>
            </w:pPr>
            <w:r w:rsidRPr="007954C3">
              <w:rPr>
                <w:rFonts w:cs="Calibri"/>
                <w:b/>
                <w:bCs/>
                <w:szCs w:val="22"/>
                <w:lang w:val="cs-CZ"/>
              </w:rPr>
              <w:t>ID</w:t>
            </w:r>
            <w:r w:rsidRPr="007954C3">
              <w:rPr>
                <w:rFonts w:cs="Calibri"/>
                <w:b/>
                <w:bCs/>
                <w:szCs w:val="22"/>
                <w:lang w:val="cs-CZ"/>
              </w:rPr>
              <w:br/>
              <w:t>NÁVRHOVÉ</w:t>
            </w:r>
            <w:r w:rsidRPr="007954C3">
              <w:rPr>
                <w:rFonts w:cs="Calibri"/>
                <w:b/>
                <w:bCs/>
                <w:szCs w:val="22"/>
                <w:lang w:val="cs-CZ"/>
              </w:rPr>
              <w:br/>
              <w:t>PLOCHY</w:t>
            </w:r>
          </w:p>
        </w:tc>
      </w:tr>
      <w:tr w:rsidR="00BC578C" w:rsidRPr="007954C3" w:rsidTr="009656B6">
        <w:trPr>
          <w:trHeight w:val="505"/>
          <w:jc w:val="center"/>
        </w:trPr>
        <w:tc>
          <w:tcPr>
            <w:tcW w:w="2280" w:type="dxa"/>
            <w:vMerge/>
            <w:tcBorders>
              <w:top w:val="single" w:sz="8" w:space="0" w:color="000000"/>
              <w:left w:val="single" w:sz="8" w:space="0" w:color="000000"/>
              <w:bottom w:val="single" w:sz="8" w:space="0" w:color="000000"/>
            </w:tcBorders>
            <w:vAlign w:val="center"/>
          </w:tcPr>
          <w:p w:rsidR="00BC578C" w:rsidRPr="007954C3" w:rsidRDefault="00BC578C" w:rsidP="00395C87">
            <w:pPr>
              <w:rPr>
                <w:lang w:val="cs-CZ"/>
              </w:rPr>
            </w:pPr>
          </w:p>
        </w:tc>
        <w:tc>
          <w:tcPr>
            <w:tcW w:w="3680" w:type="dxa"/>
            <w:vMerge/>
            <w:tcBorders>
              <w:top w:val="single" w:sz="8" w:space="0" w:color="000000"/>
              <w:left w:val="single" w:sz="8" w:space="0" w:color="000000"/>
              <w:bottom w:val="single" w:sz="8" w:space="0" w:color="000000"/>
            </w:tcBorders>
            <w:vAlign w:val="center"/>
          </w:tcPr>
          <w:p w:rsidR="00BC578C" w:rsidRPr="007954C3" w:rsidRDefault="00BC578C" w:rsidP="00395C87">
            <w:pPr>
              <w:rPr>
                <w:lang w:val="cs-CZ"/>
              </w:rPr>
            </w:pPr>
          </w:p>
        </w:tc>
        <w:tc>
          <w:tcPr>
            <w:tcW w:w="1337" w:type="dxa"/>
            <w:vMerge/>
            <w:tcBorders>
              <w:top w:val="single" w:sz="8" w:space="0" w:color="000000"/>
              <w:left w:val="single" w:sz="8" w:space="0" w:color="000000"/>
              <w:bottom w:val="single" w:sz="8" w:space="0" w:color="000000"/>
              <w:right w:val="single" w:sz="8" w:space="0" w:color="000000"/>
            </w:tcBorders>
            <w:vAlign w:val="center"/>
          </w:tcPr>
          <w:p w:rsidR="00BC578C" w:rsidRPr="007954C3" w:rsidRDefault="00BC578C" w:rsidP="00395C87">
            <w:pPr>
              <w:rPr>
                <w:lang w:val="cs-CZ"/>
              </w:rPr>
            </w:pPr>
          </w:p>
        </w:tc>
      </w:tr>
      <w:tr w:rsidR="00BC578C" w:rsidRPr="007954C3" w:rsidTr="009656B6">
        <w:trPr>
          <w:trHeight w:val="300"/>
          <w:jc w:val="center"/>
        </w:trPr>
        <w:tc>
          <w:tcPr>
            <w:tcW w:w="2280" w:type="dxa"/>
            <w:tcBorders>
              <w:left w:val="single" w:sz="8" w:space="0" w:color="000000"/>
              <w:bottom w:val="single" w:sz="8" w:space="0" w:color="000000"/>
            </w:tcBorders>
            <w:shd w:val="clear" w:color="auto" w:fill="ABD69E"/>
            <w:vAlign w:val="center"/>
          </w:tcPr>
          <w:p w:rsidR="00BC578C" w:rsidRPr="007954C3" w:rsidRDefault="00BC578C" w:rsidP="00395C87">
            <w:pPr>
              <w:snapToGrid w:val="0"/>
              <w:ind w:left="88"/>
              <w:jc w:val="center"/>
              <w:rPr>
                <w:rFonts w:cs="Calibri"/>
                <w:b/>
                <w:bCs/>
                <w:szCs w:val="22"/>
                <w:lang w:val="cs-CZ"/>
              </w:rPr>
            </w:pPr>
            <w:r w:rsidRPr="007954C3">
              <w:rPr>
                <w:rFonts w:cs="Calibri"/>
                <w:b/>
                <w:bCs/>
                <w:szCs w:val="22"/>
                <w:lang w:val="cs-CZ"/>
              </w:rPr>
              <w:t>H1</w:t>
            </w:r>
          </w:p>
        </w:tc>
        <w:tc>
          <w:tcPr>
            <w:tcW w:w="3680" w:type="dxa"/>
            <w:tcBorders>
              <w:left w:val="single" w:sz="8" w:space="0" w:color="000000"/>
              <w:bottom w:val="single" w:sz="8" w:space="0" w:color="000000"/>
            </w:tcBorders>
            <w:shd w:val="clear" w:color="auto" w:fill="FFFFFF"/>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ochranná protipovodňová hráz</w:t>
            </w:r>
          </w:p>
        </w:tc>
        <w:tc>
          <w:tcPr>
            <w:tcW w:w="1337" w:type="dxa"/>
            <w:tcBorders>
              <w:left w:val="single" w:sz="8" w:space="0" w:color="000000"/>
              <w:bottom w:val="single" w:sz="8" w:space="0" w:color="000000"/>
              <w:right w:val="single" w:sz="8" w:space="0" w:color="000000"/>
            </w:tcBorders>
            <w:vAlign w:val="center"/>
          </w:tcPr>
          <w:p w:rsidR="00BC578C" w:rsidRPr="007954C3" w:rsidRDefault="00BC578C" w:rsidP="00395C87">
            <w:pPr>
              <w:snapToGrid w:val="0"/>
              <w:ind w:left="27"/>
              <w:jc w:val="center"/>
              <w:rPr>
                <w:rFonts w:cs="Calibri"/>
                <w:szCs w:val="22"/>
                <w:lang w:val="cs-CZ"/>
              </w:rPr>
            </w:pPr>
            <w:r w:rsidRPr="007954C3">
              <w:rPr>
                <w:rFonts w:cs="Calibri"/>
                <w:szCs w:val="22"/>
                <w:lang w:val="cs-CZ"/>
              </w:rPr>
              <w:t>1/85</w:t>
            </w:r>
          </w:p>
        </w:tc>
      </w:tr>
      <w:tr w:rsidR="00BC578C" w:rsidRPr="007954C3" w:rsidTr="009656B6">
        <w:trPr>
          <w:trHeight w:val="300"/>
          <w:jc w:val="center"/>
        </w:trPr>
        <w:tc>
          <w:tcPr>
            <w:tcW w:w="2280" w:type="dxa"/>
            <w:tcBorders>
              <w:left w:val="single" w:sz="8" w:space="0" w:color="000000"/>
              <w:bottom w:val="single" w:sz="8" w:space="0" w:color="000000"/>
            </w:tcBorders>
            <w:shd w:val="clear" w:color="auto" w:fill="auto"/>
            <w:vAlign w:val="center"/>
          </w:tcPr>
          <w:p w:rsidR="00BC578C" w:rsidRPr="007954C3" w:rsidRDefault="00BC578C" w:rsidP="00395C87">
            <w:pPr>
              <w:snapToGrid w:val="0"/>
              <w:ind w:left="88"/>
              <w:jc w:val="center"/>
              <w:rPr>
                <w:rFonts w:cs="Calibri"/>
                <w:b/>
                <w:bCs/>
                <w:szCs w:val="22"/>
                <w:lang w:val="cs-CZ"/>
              </w:rPr>
            </w:pPr>
          </w:p>
        </w:tc>
        <w:tc>
          <w:tcPr>
            <w:tcW w:w="3680" w:type="dxa"/>
            <w:tcBorders>
              <w:left w:val="single" w:sz="8" w:space="0" w:color="000000"/>
              <w:bottom w:val="single" w:sz="8" w:space="0" w:color="000000"/>
            </w:tcBorders>
            <w:shd w:val="clear" w:color="auto" w:fill="FFFFFF"/>
            <w:vAlign w:val="center"/>
          </w:tcPr>
          <w:p w:rsidR="00BC578C" w:rsidRPr="007954C3" w:rsidRDefault="00BC578C" w:rsidP="00395C87">
            <w:pPr>
              <w:snapToGrid w:val="0"/>
              <w:ind w:left="0"/>
              <w:jc w:val="center"/>
              <w:rPr>
                <w:rFonts w:cs="Calibri"/>
                <w:szCs w:val="22"/>
                <w:lang w:val="cs-CZ"/>
              </w:rPr>
            </w:pPr>
          </w:p>
        </w:tc>
        <w:tc>
          <w:tcPr>
            <w:tcW w:w="1337" w:type="dxa"/>
            <w:tcBorders>
              <w:left w:val="single" w:sz="8" w:space="0" w:color="000000"/>
              <w:bottom w:val="single" w:sz="8" w:space="0" w:color="000000"/>
              <w:right w:val="single" w:sz="8" w:space="0" w:color="000000"/>
            </w:tcBorders>
            <w:vAlign w:val="center"/>
          </w:tcPr>
          <w:p w:rsidR="00BC578C" w:rsidRPr="007954C3" w:rsidRDefault="00BC578C" w:rsidP="00395C87">
            <w:pPr>
              <w:snapToGrid w:val="0"/>
              <w:ind w:left="27"/>
              <w:jc w:val="center"/>
              <w:rPr>
                <w:rFonts w:cs="Calibri"/>
                <w:szCs w:val="22"/>
                <w:lang w:val="cs-CZ"/>
              </w:rPr>
            </w:pPr>
            <w:r w:rsidRPr="007954C3">
              <w:rPr>
                <w:rFonts w:cs="Calibri"/>
                <w:szCs w:val="22"/>
                <w:lang w:val="cs-CZ"/>
              </w:rPr>
              <w:t>1/86</w:t>
            </w:r>
          </w:p>
        </w:tc>
      </w:tr>
      <w:tr w:rsidR="00BC578C" w:rsidRPr="007954C3" w:rsidTr="009656B6">
        <w:trPr>
          <w:trHeight w:val="300"/>
          <w:jc w:val="center"/>
        </w:trPr>
        <w:tc>
          <w:tcPr>
            <w:tcW w:w="2280" w:type="dxa"/>
            <w:tcBorders>
              <w:left w:val="single" w:sz="8" w:space="0" w:color="000000"/>
              <w:bottom w:val="single" w:sz="8" w:space="0" w:color="000000"/>
            </w:tcBorders>
            <w:shd w:val="clear" w:color="auto" w:fill="ABD69E"/>
            <w:vAlign w:val="center"/>
          </w:tcPr>
          <w:p w:rsidR="00BC578C" w:rsidRPr="007954C3" w:rsidRDefault="00BC578C" w:rsidP="00395C87">
            <w:pPr>
              <w:snapToGrid w:val="0"/>
              <w:ind w:left="88"/>
              <w:jc w:val="center"/>
              <w:rPr>
                <w:rFonts w:cs="Calibri"/>
                <w:b/>
                <w:bCs/>
                <w:szCs w:val="22"/>
                <w:lang w:val="cs-CZ"/>
              </w:rPr>
            </w:pPr>
            <w:r w:rsidRPr="007954C3">
              <w:rPr>
                <w:rFonts w:cs="Calibri"/>
                <w:b/>
                <w:bCs/>
                <w:szCs w:val="22"/>
                <w:lang w:val="cs-CZ"/>
              </w:rPr>
              <w:t>Ú1</w:t>
            </w:r>
          </w:p>
        </w:tc>
        <w:tc>
          <w:tcPr>
            <w:tcW w:w="3680" w:type="dxa"/>
            <w:tcBorders>
              <w:left w:val="single" w:sz="8" w:space="0" w:color="000000"/>
              <w:bottom w:val="single" w:sz="8" w:space="0" w:color="000000"/>
            </w:tcBorders>
            <w:shd w:val="clear" w:color="auto" w:fill="FFFFFF"/>
            <w:vAlign w:val="center"/>
          </w:tcPr>
          <w:p w:rsidR="009656B6" w:rsidRPr="007954C3" w:rsidRDefault="00BC578C" w:rsidP="00395C87">
            <w:pPr>
              <w:snapToGrid w:val="0"/>
              <w:ind w:left="0"/>
              <w:jc w:val="center"/>
              <w:rPr>
                <w:rFonts w:cs="Calibri"/>
                <w:szCs w:val="22"/>
                <w:lang w:val="cs-CZ"/>
              </w:rPr>
            </w:pPr>
            <w:r w:rsidRPr="007954C3">
              <w:rPr>
                <w:rFonts w:cs="Calibri"/>
                <w:szCs w:val="22"/>
                <w:lang w:val="cs-CZ"/>
              </w:rPr>
              <w:t>Regionální biokoridor</w:t>
            </w:r>
          </w:p>
          <w:p w:rsidR="00BC578C" w:rsidRPr="007954C3" w:rsidRDefault="009656B6" w:rsidP="00395C87">
            <w:pPr>
              <w:snapToGrid w:val="0"/>
              <w:ind w:left="0"/>
              <w:jc w:val="center"/>
              <w:rPr>
                <w:rFonts w:cs="Calibri"/>
                <w:szCs w:val="22"/>
                <w:lang w:val="cs-CZ"/>
              </w:rPr>
            </w:pPr>
            <w:r w:rsidRPr="007954C3">
              <w:rPr>
                <w:rFonts w:cs="Calibri"/>
                <w:szCs w:val="22"/>
                <w:lang w:val="cs-CZ"/>
              </w:rPr>
              <w:t>RBK_1066_ZÚR-1087</w:t>
            </w:r>
          </w:p>
        </w:tc>
        <w:tc>
          <w:tcPr>
            <w:tcW w:w="1337" w:type="dxa"/>
            <w:tcBorders>
              <w:left w:val="single" w:sz="8" w:space="0" w:color="000000"/>
              <w:bottom w:val="single" w:sz="8" w:space="0" w:color="000000"/>
              <w:right w:val="single" w:sz="8" w:space="0" w:color="000000"/>
            </w:tcBorders>
            <w:vAlign w:val="center"/>
          </w:tcPr>
          <w:p w:rsidR="00BC578C" w:rsidRPr="007954C3" w:rsidRDefault="00BC578C" w:rsidP="00395C87">
            <w:pPr>
              <w:snapToGrid w:val="0"/>
              <w:ind w:left="27"/>
              <w:jc w:val="center"/>
              <w:rPr>
                <w:rFonts w:cs="Calibri"/>
                <w:szCs w:val="22"/>
                <w:lang w:val="cs-CZ"/>
              </w:rPr>
            </w:pPr>
            <w:r w:rsidRPr="007954C3">
              <w:rPr>
                <w:rFonts w:cs="Calibri"/>
                <w:szCs w:val="22"/>
                <w:lang w:val="cs-CZ"/>
              </w:rPr>
              <w:t>1/112</w:t>
            </w:r>
          </w:p>
        </w:tc>
      </w:tr>
      <w:tr w:rsidR="00BC578C" w:rsidRPr="007954C3" w:rsidTr="009656B6">
        <w:trPr>
          <w:trHeight w:val="300"/>
          <w:jc w:val="center"/>
        </w:trPr>
        <w:tc>
          <w:tcPr>
            <w:tcW w:w="2280" w:type="dxa"/>
            <w:tcBorders>
              <w:left w:val="single" w:sz="8" w:space="0" w:color="000000"/>
              <w:bottom w:val="single" w:sz="8" w:space="0" w:color="000000"/>
            </w:tcBorders>
            <w:shd w:val="clear" w:color="auto" w:fill="ABD69E"/>
            <w:vAlign w:val="center"/>
          </w:tcPr>
          <w:p w:rsidR="00BC578C" w:rsidRPr="007954C3" w:rsidRDefault="00BC578C" w:rsidP="00395C87">
            <w:pPr>
              <w:snapToGrid w:val="0"/>
              <w:ind w:left="88"/>
              <w:jc w:val="center"/>
              <w:rPr>
                <w:rFonts w:cs="Calibri"/>
                <w:b/>
                <w:bCs/>
                <w:szCs w:val="22"/>
                <w:lang w:val="cs-CZ"/>
              </w:rPr>
            </w:pPr>
            <w:r w:rsidRPr="007954C3">
              <w:rPr>
                <w:rFonts w:cs="Calibri"/>
                <w:b/>
                <w:bCs/>
                <w:szCs w:val="22"/>
                <w:lang w:val="cs-CZ"/>
              </w:rPr>
              <w:t>Ú2</w:t>
            </w:r>
          </w:p>
        </w:tc>
        <w:tc>
          <w:tcPr>
            <w:tcW w:w="3680" w:type="dxa"/>
            <w:tcBorders>
              <w:left w:val="single" w:sz="8" w:space="0" w:color="000000"/>
              <w:bottom w:val="single" w:sz="8" w:space="0" w:color="000000"/>
            </w:tcBorders>
            <w:shd w:val="clear" w:color="auto" w:fill="FFFFFF"/>
            <w:vAlign w:val="center"/>
          </w:tcPr>
          <w:p w:rsidR="009656B6" w:rsidRPr="007954C3" w:rsidRDefault="00BC578C" w:rsidP="00395C87">
            <w:pPr>
              <w:snapToGrid w:val="0"/>
              <w:ind w:left="0"/>
              <w:jc w:val="center"/>
              <w:rPr>
                <w:rFonts w:cs="Calibri"/>
                <w:szCs w:val="22"/>
                <w:lang w:val="cs-CZ"/>
              </w:rPr>
            </w:pPr>
            <w:r w:rsidRPr="007954C3">
              <w:rPr>
                <w:rFonts w:cs="Calibri"/>
                <w:szCs w:val="22"/>
                <w:lang w:val="cs-CZ"/>
              </w:rPr>
              <w:t>Lokální biocentrum</w:t>
            </w:r>
          </w:p>
          <w:p w:rsidR="00BC578C" w:rsidRPr="007954C3" w:rsidRDefault="009656B6" w:rsidP="00395C87">
            <w:pPr>
              <w:snapToGrid w:val="0"/>
              <w:ind w:left="0"/>
              <w:jc w:val="center"/>
              <w:rPr>
                <w:rFonts w:cs="Calibri"/>
                <w:szCs w:val="22"/>
                <w:lang w:val="cs-CZ"/>
              </w:rPr>
            </w:pPr>
            <w:r w:rsidRPr="007954C3">
              <w:rPr>
                <w:rFonts w:cs="Calibri"/>
                <w:szCs w:val="22"/>
                <w:lang w:val="cs-CZ"/>
              </w:rPr>
              <w:t>LBC_SS_31</w:t>
            </w:r>
          </w:p>
        </w:tc>
        <w:tc>
          <w:tcPr>
            <w:tcW w:w="1337" w:type="dxa"/>
            <w:tcBorders>
              <w:left w:val="single" w:sz="8" w:space="0" w:color="000000"/>
              <w:bottom w:val="single" w:sz="8" w:space="0" w:color="000000"/>
              <w:right w:val="single" w:sz="8" w:space="0" w:color="000000"/>
            </w:tcBorders>
            <w:vAlign w:val="center"/>
          </w:tcPr>
          <w:p w:rsidR="00BC578C" w:rsidRPr="007954C3" w:rsidRDefault="00BC578C" w:rsidP="00395C87">
            <w:pPr>
              <w:snapToGrid w:val="0"/>
              <w:ind w:left="27"/>
              <w:jc w:val="center"/>
              <w:rPr>
                <w:rFonts w:cs="Calibri"/>
                <w:szCs w:val="22"/>
                <w:lang w:val="cs-CZ"/>
              </w:rPr>
            </w:pPr>
            <w:r w:rsidRPr="007954C3">
              <w:rPr>
                <w:rFonts w:cs="Calibri"/>
                <w:szCs w:val="22"/>
                <w:lang w:val="cs-CZ"/>
              </w:rPr>
              <w:t>1/113</w:t>
            </w:r>
          </w:p>
        </w:tc>
      </w:tr>
      <w:tr w:rsidR="00BC578C" w:rsidRPr="007954C3" w:rsidTr="009656B6">
        <w:trPr>
          <w:trHeight w:val="300"/>
          <w:jc w:val="center"/>
        </w:trPr>
        <w:tc>
          <w:tcPr>
            <w:tcW w:w="2280" w:type="dxa"/>
            <w:tcBorders>
              <w:left w:val="single" w:sz="8" w:space="0" w:color="000000"/>
              <w:bottom w:val="single" w:sz="8" w:space="0" w:color="000000"/>
            </w:tcBorders>
            <w:shd w:val="clear" w:color="auto" w:fill="ABD69E"/>
            <w:vAlign w:val="center"/>
          </w:tcPr>
          <w:p w:rsidR="00BC578C" w:rsidRPr="007954C3" w:rsidRDefault="00BC578C" w:rsidP="00395C87">
            <w:pPr>
              <w:snapToGrid w:val="0"/>
              <w:ind w:left="88"/>
              <w:jc w:val="center"/>
              <w:rPr>
                <w:rFonts w:cs="Calibri"/>
                <w:b/>
                <w:bCs/>
                <w:szCs w:val="22"/>
                <w:lang w:val="cs-CZ"/>
              </w:rPr>
            </w:pPr>
            <w:r w:rsidRPr="007954C3">
              <w:rPr>
                <w:rFonts w:cs="Calibri"/>
                <w:b/>
                <w:bCs/>
                <w:szCs w:val="22"/>
                <w:lang w:val="cs-CZ"/>
              </w:rPr>
              <w:t>Ú3</w:t>
            </w:r>
          </w:p>
        </w:tc>
        <w:tc>
          <w:tcPr>
            <w:tcW w:w="3680" w:type="dxa"/>
            <w:tcBorders>
              <w:left w:val="single" w:sz="8" w:space="0" w:color="000000"/>
              <w:bottom w:val="single" w:sz="8" w:space="0" w:color="000000"/>
            </w:tcBorders>
            <w:shd w:val="clear" w:color="auto" w:fill="FFFFFF"/>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Lokální biokoridor</w:t>
            </w:r>
          </w:p>
          <w:p w:rsidR="009656B6" w:rsidRPr="007954C3" w:rsidRDefault="009656B6" w:rsidP="00395C87">
            <w:pPr>
              <w:snapToGrid w:val="0"/>
              <w:ind w:left="0"/>
              <w:jc w:val="center"/>
              <w:rPr>
                <w:rFonts w:cs="Calibri"/>
                <w:szCs w:val="22"/>
                <w:lang w:val="cs-CZ"/>
              </w:rPr>
            </w:pPr>
            <w:r w:rsidRPr="007954C3">
              <w:rPr>
                <w:rFonts w:cs="Calibri"/>
                <w:szCs w:val="22"/>
                <w:lang w:val="cs-CZ"/>
              </w:rPr>
              <w:t>LBK_SS_29</w:t>
            </w:r>
          </w:p>
        </w:tc>
        <w:tc>
          <w:tcPr>
            <w:tcW w:w="1337" w:type="dxa"/>
            <w:tcBorders>
              <w:left w:val="single" w:sz="8" w:space="0" w:color="000000"/>
              <w:bottom w:val="single" w:sz="8" w:space="0" w:color="000000"/>
              <w:right w:val="single" w:sz="8" w:space="0" w:color="000000"/>
            </w:tcBorders>
            <w:vAlign w:val="center"/>
          </w:tcPr>
          <w:p w:rsidR="00BC578C" w:rsidRPr="007954C3" w:rsidRDefault="00BC578C" w:rsidP="00395C87">
            <w:pPr>
              <w:snapToGrid w:val="0"/>
              <w:ind w:left="27"/>
              <w:jc w:val="center"/>
              <w:rPr>
                <w:rFonts w:cs="Calibri"/>
                <w:szCs w:val="22"/>
                <w:lang w:val="cs-CZ"/>
              </w:rPr>
            </w:pPr>
            <w:r w:rsidRPr="007954C3">
              <w:rPr>
                <w:rFonts w:cs="Calibri"/>
                <w:szCs w:val="22"/>
                <w:lang w:val="cs-CZ"/>
              </w:rPr>
              <w:t>1/115</w:t>
            </w:r>
          </w:p>
        </w:tc>
      </w:tr>
      <w:tr w:rsidR="00BC578C" w:rsidRPr="007954C3" w:rsidTr="009656B6">
        <w:trPr>
          <w:trHeight w:val="300"/>
          <w:jc w:val="center"/>
        </w:trPr>
        <w:tc>
          <w:tcPr>
            <w:tcW w:w="2280" w:type="dxa"/>
            <w:tcBorders>
              <w:left w:val="single" w:sz="8" w:space="0" w:color="000000"/>
              <w:bottom w:val="single" w:sz="4" w:space="0" w:color="000000"/>
            </w:tcBorders>
            <w:shd w:val="clear" w:color="auto" w:fill="ABD69E"/>
            <w:vAlign w:val="center"/>
          </w:tcPr>
          <w:p w:rsidR="00BC578C" w:rsidRPr="007954C3" w:rsidRDefault="00BC578C" w:rsidP="00395C87">
            <w:pPr>
              <w:snapToGrid w:val="0"/>
              <w:ind w:left="88"/>
              <w:jc w:val="center"/>
              <w:rPr>
                <w:rFonts w:cs="Calibri"/>
                <w:b/>
                <w:bCs/>
                <w:szCs w:val="22"/>
                <w:lang w:val="cs-CZ"/>
              </w:rPr>
            </w:pPr>
            <w:r w:rsidRPr="007954C3">
              <w:rPr>
                <w:rFonts w:cs="Calibri"/>
                <w:b/>
                <w:bCs/>
                <w:szCs w:val="22"/>
                <w:lang w:val="cs-CZ"/>
              </w:rPr>
              <w:t>Ú4</w:t>
            </w:r>
          </w:p>
        </w:tc>
        <w:tc>
          <w:tcPr>
            <w:tcW w:w="3680" w:type="dxa"/>
            <w:tcBorders>
              <w:left w:val="single" w:sz="8" w:space="0" w:color="000000"/>
              <w:bottom w:val="single" w:sz="4" w:space="0" w:color="000000"/>
            </w:tcBorders>
            <w:shd w:val="clear" w:color="auto" w:fill="FFFFFF"/>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Lokální biocentrum</w:t>
            </w:r>
          </w:p>
          <w:p w:rsidR="0072458B" w:rsidRPr="007954C3" w:rsidRDefault="0072458B" w:rsidP="00395C87">
            <w:pPr>
              <w:snapToGrid w:val="0"/>
              <w:ind w:left="0"/>
              <w:jc w:val="center"/>
              <w:rPr>
                <w:rFonts w:cs="Calibri"/>
                <w:szCs w:val="22"/>
                <w:lang w:val="cs-CZ"/>
              </w:rPr>
            </w:pPr>
            <w:r w:rsidRPr="007954C3">
              <w:rPr>
                <w:rFonts w:cs="Calibri"/>
                <w:szCs w:val="22"/>
                <w:lang w:val="cs-CZ"/>
              </w:rPr>
              <w:t>LBC_SS_29</w:t>
            </w:r>
          </w:p>
        </w:tc>
        <w:tc>
          <w:tcPr>
            <w:tcW w:w="1337" w:type="dxa"/>
            <w:tcBorders>
              <w:left w:val="single" w:sz="8" w:space="0" w:color="000000"/>
              <w:bottom w:val="single" w:sz="4" w:space="0" w:color="000000"/>
              <w:right w:val="single" w:sz="8" w:space="0" w:color="000000"/>
            </w:tcBorders>
            <w:vAlign w:val="center"/>
          </w:tcPr>
          <w:p w:rsidR="00BC578C" w:rsidRPr="007954C3" w:rsidRDefault="0072458B" w:rsidP="00395C87">
            <w:pPr>
              <w:snapToGrid w:val="0"/>
              <w:ind w:left="27"/>
              <w:jc w:val="center"/>
              <w:rPr>
                <w:rFonts w:cs="Calibri"/>
                <w:szCs w:val="22"/>
                <w:lang w:val="cs-CZ"/>
              </w:rPr>
            </w:pPr>
            <w:r w:rsidRPr="007954C3">
              <w:rPr>
                <w:rFonts w:cs="Calibri"/>
                <w:szCs w:val="22"/>
                <w:lang w:val="cs-CZ"/>
              </w:rPr>
              <w:t>1/117</w:t>
            </w:r>
          </w:p>
        </w:tc>
      </w:tr>
      <w:tr w:rsidR="00BC578C"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uto"/>
            <w:vAlign w:val="center"/>
          </w:tcPr>
          <w:p w:rsidR="00BC578C" w:rsidRPr="007954C3" w:rsidRDefault="00BC578C" w:rsidP="00395C87">
            <w:pPr>
              <w:snapToGrid w:val="0"/>
              <w:ind w:left="88"/>
              <w:jc w:val="center"/>
              <w:rPr>
                <w:rFonts w:cs="Calibri"/>
                <w:b/>
                <w:bCs/>
                <w:szCs w:val="22"/>
                <w:lang w:val="cs-CZ"/>
              </w:rPr>
            </w:pPr>
          </w:p>
        </w:tc>
        <w:tc>
          <w:tcPr>
            <w:tcW w:w="3680" w:type="dxa"/>
            <w:tcBorders>
              <w:top w:val="single" w:sz="4" w:space="0" w:color="000000"/>
              <w:left w:val="single" w:sz="4" w:space="0" w:color="000000"/>
              <w:bottom w:val="single" w:sz="4" w:space="0" w:color="000000"/>
            </w:tcBorders>
            <w:shd w:val="clear" w:color="auto" w:fill="FFFFFF"/>
            <w:vAlign w:val="center"/>
          </w:tcPr>
          <w:p w:rsidR="00BC578C" w:rsidRPr="007954C3" w:rsidRDefault="00BC578C" w:rsidP="00395C87">
            <w:pPr>
              <w:snapToGrid w:val="0"/>
              <w:ind w:left="0"/>
              <w:jc w:val="center"/>
              <w:rPr>
                <w:rFonts w:cs="Calibri"/>
                <w:szCs w:val="22"/>
                <w:lang w:val="cs-CZ"/>
              </w:rPr>
            </w:pPr>
          </w:p>
        </w:tc>
        <w:tc>
          <w:tcPr>
            <w:tcW w:w="133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72458B" w:rsidP="00395C87">
            <w:pPr>
              <w:snapToGrid w:val="0"/>
              <w:ind w:left="27"/>
              <w:jc w:val="center"/>
              <w:rPr>
                <w:rFonts w:cs="Calibri"/>
                <w:szCs w:val="22"/>
                <w:lang w:val="cs-CZ"/>
              </w:rPr>
            </w:pPr>
            <w:r w:rsidRPr="007954C3">
              <w:rPr>
                <w:rFonts w:cs="Calibri"/>
                <w:szCs w:val="22"/>
                <w:lang w:val="cs-CZ"/>
              </w:rPr>
              <w:t>2/116</w:t>
            </w:r>
          </w:p>
        </w:tc>
      </w:tr>
      <w:tr w:rsidR="00BC578C"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BD69E"/>
            <w:vAlign w:val="center"/>
          </w:tcPr>
          <w:p w:rsidR="00BC578C" w:rsidRPr="007954C3" w:rsidRDefault="00BC578C" w:rsidP="00395C87">
            <w:pPr>
              <w:snapToGrid w:val="0"/>
              <w:ind w:left="88"/>
              <w:jc w:val="center"/>
              <w:rPr>
                <w:rFonts w:cs="Calibri"/>
                <w:b/>
                <w:bCs/>
                <w:szCs w:val="22"/>
                <w:lang w:val="cs-CZ"/>
              </w:rPr>
            </w:pPr>
            <w:r w:rsidRPr="007954C3">
              <w:rPr>
                <w:rFonts w:cs="Calibri"/>
                <w:b/>
                <w:bCs/>
                <w:szCs w:val="22"/>
                <w:lang w:val="cs-CZ"/>
              </w:rPr>
              <w:t>Ú5</w:t>
            </w:r>
          </w:p>
        </w:tc>
        <w:tc>
          <w:tcPr>
            <w:tcW w:w="3680" w:type="dxa"/>
            <w:tcBorders>
              <w:top w:val="single" w:sz="4" w:space="0" w:color="000000"/>
              <w:left w:val="single" w:sz="4" w:space="0" w:color="000000"/>
              <w:bottom w:val="single" w:sz="4" w:space="0" w:color="000000"/>
            </w:tcBorders>
            <w:shd w:val="clear" w:color="auto" w:fill="FFFFFF"/>
            <w:vAlign w:val="center"/>
          </w:tcPr>
          <w:p w:rsidR="00BC578C" w:rsidRPr="007954C3" w:rsidRDefault="00BC578C" w:rsidP="00395C87">
            <w:pPr>
              <w:snapToGrid w:val="0"/>
              <w:ind w:left="0"/>
              <w:jc w:val="center"/>
              <w:rPr>
                <w:rFonts w:cs="Calibri"/>
                <w:szCs w:val="22"/>
                <w:lang w:val="cs-CZ"/>
              </w:rPr>
            </w:pPr>
            <w:r w:rsidRPr="007954C3">
              <w:rPr>
                <w:rFonts w:cs="Calibri"/>
                <w:szCs w:val="22"/>
                <w:lang w:val="cs-CZ"/>
              </w:rPr>
              <w:t>Lokální biokoridor</w:t>
            </w:r>
          </w:p>
          <w:p w:rsidR="0072458B" w:rsidRPr="007954C3" w:rsidRDefault="0072458B" w:rsidP="00395C87">
            <w:pPr>
              <w:snapToGrid w:val="0"/>
              <w:ind w:left="0"/>
              <w:jc w:val="center"/>
              <w:rPr>
                <w:rFonts w:cs="Calibri"/>
                <w:szCs w:val="22"/>
                <w:lang w:val="cs-CZ"/>
              </w:rPr>
            </w:pPr>
            <w:r w:rsidRPr="007954C3">
              <w:rPr>
                <w:rFonts w:cs="Calibri"/>
                <w:szCs w:val="22"/>
                <w:lang w:val="cs-CZ"/>
              </w:rPr>
              <w:t>LBK SS 36 - 1087</w:t>
            </w:r>
          </w:p>
        </w:tc>
        <w:tc>
          <w:tcPr>
            <w:tcW w:w="1337" w:type="dxa"/>
            <w:tcBorders>
              <w:top w:val="single" w:sz="4" w:space="0" w:color="000000"/>
              <w:left w:val="single" w:sz="4" w:space="0" w:color="000000"/>
              <w:bottom w:val="single" w:sz="4" w:space="0" w:color="000000"/>
              <w:right w:val="single" w:sz="4" w:space="0" w:color="000000"/>
            </w:tcBorders>
            <w:vAlign w:val="center"/>
          </w:tcPr>
          <w:p w:rsidR="00BC578C" w:rsidRPr="007954C3" w:rsidRDefault="0072458B" w:rsidP="00395C87">
            <w:pPr>
              <w:snapToGrid w:val="0"/>
              <w:ind w:left="27"/>
              <w:jc w:val="center"/>
              <w:rPr>
                <w:rFonts w:cs="Calibri"/>
                <w:szCs w:val="22"/>
                <w:lang w:val="cs-CZ"/>
              </w:rPr>
            </w:pPr>
            <w:r w:rsidRPr="007954C3">
              <w:rPr>
                <w:rFonts w:cs="Calibri"/>
                <w:szCs w:val="22"/>
                <w:lang w:val="cs-CZ"/>
              </w:rPr>
              <w:t>1/26</w:t>
            </w:r>
          </w:p>
        </w:tc>
      </w:tr>
      <w:tr w:rsidR="00771F0E"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uto"/>
            <w:vAlign w:val="center"/>
          </w:tcPr>
          <w:p w:rsidR="00771F0E" w:rsidRPr="007954C3" w:rsidRDefault="00771F0E" w:rsidP="00395C87">
            <w:pPr>
              <w:snapToGrid w:val="0"/>
              <w:ind w:left="88"/>
              <w:jc w:val="center"/>
              <w:rPr>
                <w:rFonts w:cs="Calibri"/>
                <w:b/>
                <w:bCs/>
                <w:szCs w:val="22"/>
                <w:lang w:val="cs-CZ"/>
              </w:rPr>
            </w:pPr>
          </w:p>
        </w:tc>
        <w:tc>
          <w:tcPr>
            <w:tcW w:w="3680" w:type="dxa"/>
            <w:tcBorders>
              <w:top w:val="single" w:sz="4" w:space="0" w:color="000000"/>
              <w:left w:val="single" w:sz="4" w:space="0" w:color="000000"/>
              <w:bottom w:val="single" w:sz="4" w:space="0" w:color="000000"/>
            </w:tcBorders>
            <w:shd w:val="clear" w:color="auto" w:fill="FFFFFF"/>
            <w:vAlign w:val="center"/>
          </w:tcPr>
          <w:p w:rsidR="00771F0E" w:rsidRPr="007954C3" w:rsidRDefault="00771F0E" w:rsidP="0038229F">
            <w:pPr>
              <w:snapToGrid w:val="0"/>
              <w:ind w:left="0"/>
              <w:jc w:val="center"/>
              <w:rPr>
                <w:rFonts w:cs="Calibri"/>
                <w:szCs w:val="22"/>
                <w:lang w:val="cs-CZ"/>
              </w:rPr>
            </w:pPr>
          </w:p>
        </w:tc>
        <w:tc>
          <w:tcPr>
            <w:tcW w:w="1337" w:type="dxa"/>
            <w:tcBorders>
              <w:top w:val="single" w:sz="4" w:space="0" w:color="000000"/>
              <w:left w:val="single" w:sz="4" w:space="0" w:color="000000"/>
              <w:bottom w:val="single" w:sz="4" w:space="0" w:color="000000"/>
              <w:right w:val="single" w:sz="4" w:space="0" w:color="000000"/>
            </w:tcBorders>
            <w:vAlign w:val="center"/>
          </w:tcPr>
          <w:p w:rsidR="00771F0E" w:rsidRPr="007954C3" w:rsidRDefault="0072458B" w:rsidP="00771F0E">
            <w:pPr>
              <w:snapToGrid w:val="0"/>
              <w:ind w:left="27"/>
              <w:jc w:val="center"/>
              <w:rPr>
                <w:rFonts w:cs="Calibri"/>
                <w:szCs w:val="22"/>
                <w:lang w:val="cs-CZ"/>
              </w:rPr>
            </w:pPr>
            <w:r w:rsidRPr="007954C3">
              <w:rPr>
                <w:rFonts w:cs="Calibri"/>
                <w:szCs w:val="22"/>
                <w:lang w:val="cs-CZ"/>
              </w:rPr>
              <w:t>1/114</w:t>
            </w:r>
          </w:p>
        </w:tc>
      </w:tr>
      <w:tr w:rsidR="00771F0E"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BD69E"/>
            <w:vAlign w:val="center"/>
          </w:tcPr>
          <w:p w:rsidR="00771F0E" w:rsidRPr="007954C3" w:rsidRDefault="00771F0E" w:rsidP="00395C87">
            <w:pPr>
              <w:snapToGrid w:val="0"/>
              <w:ind w:left="88"/>
              <w:jc w:val="center"/>
              <w:rPr>
                <w:rFonts w:cs="Calibri"/>
                <w:b/>
                <w:bCs/>
                <w:szCs w:val="22"/>
                <w:lang w:val="cs-CZ"/>
              </w:rPr>
            </w:pPr>
            <w:r w:rsidRPr="007954C3">
              <w:rPr>
                <w:rFonts w:cs="Calibri"/>
                <w:b/>
                <w:bCs/>
                <w:szCs w:val="22"/>
                <w:lang w:val="cs-CZ"/>
              </w:rPr>
              <w:t>Ú6</w:t>
            </w:r>
          </w:p>
        </w:tc>
        <w:tc>
          <w:tcPr>
            <w:tcW w:w="3680" w:type="dxa"/>
            <w:tcBorders>
              <w:top w:val="single" w:sz="4" w:space="0" w:color="000000"/>
              <w:left w:val="single" w:sz="4" w:space="0" w:color="000000"/>
              <w:bottom w:val="single" w:sz="4" w:space="0" w:color="000000"/>
            </w:tcBorders>
            <w:shd w:val="clear" w:color="auto" w:fill="FFFFFF"/>
            <w:vAlign w:val="center"/>
          </w:tcPr>
          <w:p w:rsidR="00771F0E" w:rsidRPr="007954C3" w:rsidRDefault="00771F0E" w:rsidP="003303DC">
            <w:pPr>
              <w:snapToGrid w:val="0"/>
              <w:ind w:left="0"/>
              <w:jc w:val="center"/>
              <w:rPr>
                <w:rFonts w:cs="Calibri"/>
                <w:szCs w:val="22"/>
                <w:lang w:val="cs-CZ"/>
              </w:rPr>
            </w:pPr>
            <w:r w:rsidRPr="007954C3">
              <w:rPr>
                <w:rFonts w:cs="Calibri"/>
                <w:szCs w:val="22"/>
                <w:lang w:val="cs-CZ"/>
              </w:rPr>
              <w:t>Regionální biokoridor</w:t>
            </w:r>
          </w:p>
          <w:p w:rsidR="0072458B" w:rsidRPr="007954C3" w:rsidRDefault="0072458B" w:rsidP="003303DC">
            <w:pPr>
              <w:snapToGrid w:val="0"/>
              <w:ind w:left="0"/>
              <w:jc w:val="center"/>
              <w:rPr>
                <w:rFonts w:cs="Calibri"/>
                <w:szCs w:val="22"/>
                <w:lang w:val="cs-CZ"/>
              </w:rPr>
            </w:pPr>
            <w:r w:rsidRPr="007954C3">
              <w:rPr>
                <w:rFonts w:cs="Calibri"/>
                <w:szCs w:val="22"/>
                <w:lang w:val="cs-CZ"/>
              </w:rPr>
              <w:t>RBK_1067_01</w:t>
            </w:r>
          </w:p>
        </w:tc>
        <w:tc>
          <w:tcPr>
            <w:tcW w:w="1337" w:type="dxa"/>
            <w:tcBorders>
              <w:top w:val="single" w:sz="4" w:space="0" w:color="000000"/>
              <w:left w:val="single" w:sz="4" w:space="0" w:color="000000"/>
              <w:bottom w:val="single" w:sz="4" w:space="0" w:color="000000"/>
              <w:right w:val="single" w:sz="4" w:space="0" w:color="000000"/>
            </w:tcBorders>
            <w:vAlign w:val="center"/>
          </w:tcPr>
          <w:p w:rsidR="00771F0E" w:rsidRPr="007954C3" w:rsidRDefault="0072458B" w:rsidP="0072458B">
            <w:pPr>
              <w:snapToGrid w:val="0"/>
              <w:ind w:left="27"/>
              <w:jc w:val="center"/>
              <w:rPr>
                <w:rFonts w:cs="Calibri"/>
                <w:szCs w:val="22"/>
                <w:lang w:val="cs-CZ"/>
              </w:rPr>
            </w:pPr>
            <w:r w:rsidRPr="007954C3">
              <w:rPr>
                <w:rFonts w:cs="Calibri"/>
                <w:szCs w:val="22"/>
                <w:lang w:val="cs-CZ"/>
              </w:rPr>
              <w:t>1/111</w:t>
            </w:r>
          </w:p>
        </w:tc>
      </w:tr>
      <w:tr w:rsidR="00771F0E"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uto"/>
            <w:vAlign w:val="center"/>
          </w:tcPr>
          <w:p w:rsidR="00771F0E" w:rsidRPr="007954C3" w:rsidRDefault="00771F0E" w:rsidP="00395C87">
            <w:pPr>
              <w:snapToGrid w:val="0"/>
              <w:ind w:left="88"/>
              <w:jc w:val="center"/>
              <w:rPr>
                <w:rFonts w:cs="Calibri"/>
                <w:b/>
                <w:bCs/>
                <w:szCs w:val="22"/>
                <w:lang w:val="cs-CZ"/>
              </w:rPr>
            </w:pPr>
          </w:p>
        </w:tc>
        <w:tc>
          <w:tcPr>
            <w:tcW w:w="3680" w:type="dxa"/>
            <w:tcBorders>
              <w:top w:val="single" w:sz="4" w:space="0" w:color="000000"/>
              <w:left w:val="single" w:sz="4" w:space="0" w:color="000000"/>
              <w:bottom w:val="single" w:sz="4" w:space="0" w:color="000000"/>
            </w:tcBorders>
            <w:shd w:val="clear" w:color="auto" w:fill="FFFFFF"/>
            <w:vAlign w:val="center"/>
          </w:tcPr>
          <w:p w:rsidR="00771F0E" w:rsidRPr="007954C3" w:rsidRDefault="00771F0E" w:rsidP="003303DC">
            <w:pPr>
              <w:snapToGrid w:val="0"/>
              <w:ind w:left="0"/>
              <w:jc w:val="center"/>
              <w:rPr>
                <w:rFonts w:cs="Calibri"/>
                <w:szCs w:val="22"/>
                <w:lang w:val="cs-CZ"/>
              </w:rPr>
            </w:pPr>
          </w:p>
        </w:tc>
        <w:tc>
          <w:tcPr>
            <w:tcW w:w="1337" w:type="dxa"/>
            <w:tcBorders>
              <w:top w:val="single" w:sz="4" w:space="0" w:color="000000"/>
              <w:left w:val="single" w:sz="4" w:space="0" w:color="000000"/>
              <w:bottom w:val="single" w:sz="4" w:space="0" w:color="000000"/>
              <w:right w:val="single" w:sz="4" w:space="0" w:color="000000"/>
            </w:tcBorders>
            <w:vAlign w:val="center"/>
          </w:tcPr>
          <w:p w:rsidR="00771F0E" w:rsidRPr="007954C3" w:rsidRDefault="0072458B" w:rsidP="0072458B">
            <w:pPr>
              <w:snapToGrid w:val="0"/>
              <w:ind w:left="27"/>
              <w:jc w:val="center"/>
              <w:rPr>
                <w:rFonts w:cs="Calibri"/>
                <w:szCs w:val="22"/>
                <w:lang w:val="cs-CZ"/>
              </w:rPr>
            </w:pPr>
            <w:r w:rsidRPr="007954C3">
              <w:rPr>
                <w:rFonts w:cs="Calibri"/>
                <w:szCs w:val="22"/>
                <w:lang w:val="cs-CZ"/>
              </w:rPr>
              <w:t>5/109</w:t>
            </w:r>
          </w:p>
        </w:tc>
      </w:tr>
      <w:tr w:rsidR="00771F0E"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uto"/>
            <w:vAlign w:val="center"/>
          </w:tcPr>
          <w:p w:rsidR="00771F0E" w:rsidRPr="007954C3" w:rsidRDefault="00771F0E" w:rsidP="00395C87">
            <w:pPr>
              <w:snapToGrid w:val="0"/>
              <w:ind w:left="88"/>
              <w:jc w:val="center"/>
              <w:rPr>
                <w:rFonts w:cs="Calibri"/>
                <w:b/>
                <w:bCs/>
                <w:szCs w:val="22"/>
                <w:lang w:val="cs-CZ"/>
              </w:rPr>
            </w:pPr>
          </w:p>
        </w:tc>
        <w:tc>
          <w:tcPr>
            <w:tcW w:w="3680" w:type="dxa"/>
            <w:tcBorders>
              <w:top w:val="single" w:sz="4" w:space="0" w:color="000000"/>
              <w:left w:val="single" w:sz="4" w:space="0" w:color="000000"/>
              <w:bottom w:val="single" w:sz="4" w:space="0" w:color="000000"/>
            </w:tcBorders>
            <w:shd w:val="clear" w:color="auto" w:fill="FFFFFF"/>
            <w:vAlign w:val="center"/>
          </w:tcPr>
          <w:p w:rsidR="00771F0E" w:rsidRPr="007954C3" w:rsidRDefault="00771F0E" w:rsidP="003303DC">
            <w:pPr>
              <w:snapToGrid w:val="0"/>
              <w:ind w:left="0"/>
              <w:jc w:val="center"/>
              <w:rPr>
                <w:rFonts w:cs="Calibri"/>
                <w:szCs w:val="22"/>
                <w:lang w:val="cs-CZ"/>
              </w:rPr>
            </w:pPr>
          </w:p>
        </w:tc>
        <w:tc>
          <w:tcPr>
            <w:tcW w:w="1337" w:type="dxa"/>
            <w:tcBorders>
              <w:top w:val="single" w:sz="4" w:space="0" w:color="000000"/>
              <w:left w:val="single" w:sz="4" w:space="0" w:color="000000"/>
              <w:bottom w:val="single" w:sz="4" w:space="0" w:color="000000"/>
              <w:right w:val="single" w:sz="4" w:space="0" w:color="000000"/>
            </w:tcBorders>
            <w:vAlign w:val="center"/>
          </w:tcPr>
          <w:p w:rsidR="00771F0E" w:rsidRPr="007954C3" w:rsidRDefault="0072458B" w:rsidP="00395C87">
            <w:pPr>
              <w:snapToGrid w:val="0"/>
              <w:ind w:left="27"/>
              <w:jc w:val="center"/>
              <w:rPr>
                <w:rFonts w:cs="Calibri"/>
                <w:szCs w:val="22"/>
                <w:lang w:val="cs-CZ"/>
              </w:rPr>
            </w:pPr>
            <w:r w:rsidRPr="007954C3">
              <w:rPr>
                <w:rFonts w:cs="Calibri"/>
                <w:szCs w:val="22"/>
                <w:lang w:val="cs-CZ"/>
              </w:rPr>
              <w:t>5/110</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BD69E"/>
            <w:vAlign w:val="center"/>
          </w:tcPr>
          <w:p w:rsidR="00D31BBF" w:rsidRPr="007954C3" w:rsidRDefault="00D31BBF" w:rsidP="00395C87">
            <w:pPr>
              <w:snapToGrid w:val="0"/>
              <w:ind w:left="88"/>
              <w:jc w:val="center"/>
              <w:rPr>
                <w:rFonts w:cs="Calibri"/>
                <w:b/>
                <w:bCs/>
                <w:szCs w:val="22"/>
                <w:lang w:val="cs-CZ"/>
              </w:rPr>
            </w:pPr>
            <w:r w:rsidRPr="007954C3">
              <w:rPr>
                <w:rFonts w:cs="Calibri"/>
                <w:b/>
                <w:bCs/>
                <w:szCs w:val="22"/>
                <w:lang w:val="cs-CZ"/>
              </w:rPr>
              <w:t>Ú7</w:t>
            </w: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r w:rsidRPr="007954C3">
              <w:rPr>
                <w:rFonts w:cs="Calibri"/>
                <w:szCs w:val="22"/>
                <w:lang w:val="cs-CZ"/>
              </w:rPr>
              <w:t>Lokální biokoridor</w:t>
            </w:r>
          </w:p>
          <w:p w:rsidR="00D31BBF" w:rsidRPr="007954C3" w:rsidRDefault="00D31BBF" w:rsidP="00D31BBF">
            <w:pPr>
              <w:snapToGrid w:val="0"/>
              <w:ind w:left="0"/>
              <w:jc w:val="center"/>
              <w:rPr>
                <w:rFonts w:cs="Calibri"/>
                <w:szCs w:val="22"/>
                <w:lang w:val="cs-CZ"/>
              </w:rPr>
            </w:pPr>
            <w:r w:rsidRPr="007954C3">
              <w:rPr>
                <w:rFonts w:cs="Calibri"/>
                <w:szCs w:val="22"/>
                <w:lang w:val="cs-CZ"/>
              </w:rPr>
              <w:t>LBK TB 2 - 1067_01</w:t>
            </w: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C84B64">
            <w:pPr>
              <w:snapToGrid w:val="0"/>
              <w:ind w:left="27"/>
              <w:jc w:val="center"/>
              <w:rPr>
                <w:rFonts w:cs="Calibri"/>
                <w:szCs w:val="22"/>
                <w:lang w:val="cs-CZ"/>
              </w:rPr>
            </w:pPr>
            <w:r w:rsidRPr="007954C3">
              <w:rPr>
                <w:rFonts w:cs="Calibri"/>
                <w:szCs w:val="22"/>
                <w:lang w:val="cs-CZ"/>
              </w:rPr>
              <w:t>5/107</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uto"/>
            <w:vAlign w:val="center"/>
          </w:tcPr>
          <w:p w:rsidR="00D31BBF" w:rsidRPr="007954C3" w:rsidRDefault="00D31BBF" w:rsidP="00395C87">
            <w:pPr>
              <w:snapToGrid w:val="0"/>
              <w:ind w:left="88"/>
              <w:jc w:val="center"/>
              <w:rPr>
                <w:rFonts w:cs="Calibri"/>
                <w:b/>
                <w:bCs/>
                <w:szCs w:val="22"/>
                <w:lang w:val="cs-CZ"/>
              </w:rPr>
            </w:pP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C84B64">
            <w:pPr>
              <w:snapToGrid w:val="0"/>
              <w:ind w:left="27"/>
              <w:jc w:val="center"/>
              <w:rPr>
                <w:rFonts w:cs="Calibri"/>
                <w:szCs w:val="22"/>
                <w:lang w:val="cs-CZ"/>
              </w:rPr>
            </w:pPr>
            <w:r w:rsidRPr="007954C3">
              <w:rPr>
                <w:rFonts w:cs="Calibri"/>
                <w:szCs w:val="22"/>
                <w:lang w:val="cs-CZ"/>
              </w:rPr>
              <w:t>5/108</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uto"/>
            <w:vAlign w:val="center"/>
          </w:tcPr>
          <w:p w:rsidR="00D31BBF" w:rsidRPr="007954C3" w:rsidRDefault="00D31BBF" w:rsidP="00395C87">
            <w:pPr>
              <w:snapToGrid w:val="0"/>
              <w:ind w:left="88"/>
              <w:jc w:val="center"/>
              <w:rPr>
                <w:rFonts w:cs="Calibri"/>
                <w:b/>
                <w:bCs/>
                <w:szCs w:val="22"/>
                <w:lang w:val="cs-CZ"/>
              </w:rPr>
            </w:pP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C84B64">
            <w:pPr>
              <w:snapToGrid w:val="0"/>
              <w:ind w:left="27"/>
              <w:jc w:val="center"/>
              <w:rPr>
                <w:rFonts w:cs="Calibri"/>
                <w:szCs w:val="22"/>
                <w:lang w:val="cs-CZ"/>
              </w:rPr>
            </w:pPr>
            <w:r w:rsidRPr="007954C3">
              <w:rPr>
                <w:rFonts w:cs="Calibri"/>
                <w:szCs w:val="22"/>
                <w:lang w:val="cs-CZ"/>
              </w:rPr>
              <w:t>5/127</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BD69E"/>
            <w:vAlign w:val="center"/>
          </w:tcPr>
          <w:p w:rsidR="00D31BBF" w:rsidRPr="007954C3" w:rsidRDefault="00D31BBF" w:rsidP="00395C87">
            <w:pPr>
              <w:snapToGrid w:val="0"/>
              <w:ind w:left="88"/>
              <w:jc w:val="center"/>
              <w:rPr>
                <w:rFonts w:cs="Calibri"/>
                <w:b/>
                <w:bCs/>
                <w:szCs w:val="22"/>
                <w:lang w:val="cs-CZ"/>
              </w:rPr>
            </w:pPr>
            <w:r w:rsidRPr="007954C3">
              <w:rPr>
                <w:rFonts w:cs="Calibri"/>
                <w:b/>
                <w:bCs/>
                <w:szCs w:val="22"/>
                <w:lang w:val="cs-CZ"/>
              </w:rPr>
              <w:t>Ú8</w:t>
            </w: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r w:rsidRPr="007954C3">
              <w:rPr>
                <w:rFonts w:cs="Calibri"/>
                <w:szCs w:val="22"/>
                <w:lang w:val="cs-CZ"/>
              </w:rPr>
              <w:t>Lokální biokoridor</w:t>
            </w:r>
          </w:p>
          <w:p w:rsidR="00D31BBF" w:rsidRPr="007954C3" w:rsidRDefault="00D31BBF" w:rsidP="00395C87">
            <w:pPr>
              <w:snapToGrid w:val="0"/>
              <w:ind w:left="0"/>
              <w:jc w:val="center"/>
              <w:rPr>
                <w:rFonts w:cs="Calibri"/>
                <w:szCs w:val="22"/>
                <w:lang w:val="cs-CZ"/>
              </w:rPr>
            </w:pPr>
            <w:r w:rsidRPr="007954C3">
              <w:rPr>
                <w:rFonts w:cs="Calibri"/>
                <w:szCs w:val="22"/>
                <w:lang w:val="cs-CZ"/>
              </w:rPr>
              <w:t>LBK TB 1 - TB 4</w:t>
            </w: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395C87">
            <w:pPr>
              <w:snapToGrid w:val="0"/>
              <w:ind w:left="27"/>
              <w:jc w:val="center"/>
              <w:rPr>
                <w:rFonts w:cs="Calibri"/>
                <w:szCs w:val="22"/>
                <w:lang w:val="cs-CZ"/>
              </w:rPr>
            </w:pPr>
            <w:r w:rsidRPr="007954C3">
              <w:rPr>
                <w:rFonts w:cs="Calibri"/>
                <w:szCs w:val="22"/>
                <w:lang w:val="cs-CZ"/>
              </w:rPr>
              <w:t>5/100</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uto"/>
            <w:vAlign w:val="center"/>
          </w:tcPr>
          <w:p w:rsidR="00D31BBF" w:rsidRPr="007954C3" w:rsidRDefault="00D31BBF" w:rsidP="00395C87">
            <w:pPr>
              <w:snapToGrid w:val="0"/>
              <w:ind w:left="88"/>
              <w:jc w:val="center"/>
              <w:rPr>
                <w:rFonts w:cs="Calibri"/>
                <w:b/>
                <w:bCs/>
                <w:szCs w:val="22"/>
                <w:lang w:val="cs-CZ"/>
              </w:rPr>
            </w:pP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395C87">
            <w:pPr>
              <w:snapToGrid w:val="0"/>
              <w:ind w:left="27"/>
              <w:jc w:val="center"/>
              <w:rPr>
                <w:rFonts w:cs="Calibri"/>
                <w:szCs w:val="22"/>
                <w:lang w:val="cs-CZ"/>
              </w:rPr>
            </w:pPr>
            <w:r w:rsidRPr="007954C3">
              <w:rPr>
                <w:rFonts w:cs="Calibri"/>
                <w:szCs w:val="22"/>
                <w:lang w:val="cs-CZ"/>
              </w:rPr>
              <w:t>5/101</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uto"/>
            <w:vAlign w:val="center"/>
          </w:tcPr>
          <w:p w:rsidR="00D31BBF" w:rsidRPr="007954C3" w:rsidRDefault="00D31BBF" w:rsidP="00395C87">
            <w:pPr>
              <w:snapToGrid w:val="0"/>
              <w:ind w:left="88"/>
              <w:jc w:val="center"/>
              <w:rPr>
                <w:rFonts w:cs="Calibri"/>
                <w:b/>
                <w:bCs/>
                <w:szCs w:val="22"/>
                <w:lang w:val="cs-CZ"/>
              </w:rPr>
            </w:pP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395C87">
            <w:pPr>
              <w:snapToGrid w:val="0"/>
              <w:ind w:left="27"/>
              <w:jc w:val="center"/>
              <w:rPr>
                <w:rFonts w:cs="Calibri"/>
                <w:szCs w:val="22"/>
                <w:lang w:val="cs-CZ"/>
              </w:rPr>
            </w:pPr>
            <w:r w:rsidRPr="007954C3">
              <w:rPr>
                <w:rFonts w:cs="Calibri"/>
                <w:szCs w:val="22"/>
                <w:lang w:val="cs-CZ"/>
              </w:rPr>
              <w:t>5/102</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uto"/>
            <w:vAlign w:val="center"/>
          </w:tcPr>
          <w:p w:rsidR="00D31BBF" w:rsidRPr="007954C3" w:rsidRDefault="00D31BBF" w:rsidP="00395C87">
            <w:pPr>
              <w:snapToGrid w:val="0"/>
              <w:ind w:left="88"/>
              <w:jc w:val="center"/>
              <w:rPr>
                <w:rFonts w:cs="Calibri"/>
                <w:b/>
                <w:bCs/>
                <w:szCs w:val="22"/>
                <w:lang w:val="cs-CZ"/>
              </w:rPr>
            </w:pP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395C87">
            <w:pPr>
              <w:snapToGrid w:val="0"/>
              <w:ind w:left="27"/>
              <w:jc w:val="center"/>
              <w:rPr>
                <w:rFonts w:cs="Calibri"/>
                <w:szCs w:val="22"/>
                <w:lang w:val="cs-CZ"/>
              </w:rPr>
            </w:pPr>
            <w:r w:rsidRPr="007954C3">
              <w:rPr>
                <w:rFonts w:cs="Calibri"/>
                <w:szCs w:val="22"/>
                <w:lang w:val="cs-CZ"/>
              </w:rPr>
              <w:t>5/103</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BD69E"/>
            <w:vAlign w:val="center"/>
          </w:tcPr>
          <w:p w:rsidR="00D31BBF" w:rsidRPr="007954C3" w:rsidRDefault="00D31BBF" w:rsidP="00395C87">
            <w:pPr>
              <w:snapToGrid w:val="0"/>
              <w:ind w:left="88"/>
              <w:jc w:val="center"/>
              <w:rPr>
                <w:rFonts w:cs="Calibri"/>
                <w:b/>
                <w:bCs/>
                <w:szCs w:val="22"/>
                <w:lang w:val="cs-CZ"/>
              </w:rPr>
            </w:pPr>
            <w:r w:rsidRPr="007954C3">
              <w:rPr>
                <w:rFonts w:cs="Calibri"/>
                <w:b/>
                <w:bCs/>
                <w:szCs w:val="22"/>
                <w:lang w:val="cs-CZ"/>
              </w:rPr>
              <w:t>Ú9</w:t>
            </w: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r w:rsidRPr="007954C3">
              <w:rPr>
                <w:rFonts w:cs="Calibri"/>
                <w:szCs w:val="22"/>
                <w:lang w:val="cs-CZ"/>
              </w:rPr>
              <w:t>Lokální biokoridor</w:t>
            </w:r>
          </w:p>
          <w:p w:rsidR="00D31BBF" w:rsidRPr="007954C3" w:rsidRDefault="00D31BBF" w:rsidP="00395C87">
            <w:pPr>
              <w:snapToGrid w:val="0"/>
              <w:ind w:left="0"/>
              <w:jc w:val="center"/>
              <w:rPr>
                <w:rFonts w:cs="Calibri"/>
                <w:szCs w:val="22"/>
                <w:lang w:val="cs-CZ"/>
              </w:rPr>
            </w:pPr>
            <w:r w:rsidRPr="007954C3">
              <w:rPr>
                <w:rFonts w:cs="Calibri"/>
                <w:szCs w:val="22"/>
                <w:lang w:val="cs-CZ"/>
              </w:rPr>
              <w:t>LBK SS 43 - TB 1</w:t>
            </w: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395C87">
            <w:pPr>
              <w:snapToGrid w:val="0"/>
              <w:ind w:left="27"/>
              <w:jc w:val="center"/>
              <w:rPr>
                <w:rFonts w:cs="Calibri"/>
                <w:szCs w:val="22"/>
                <w:lang w:val="cs-CZ"/>
              </w:rPr>
            </w:pPr>
            <w:r w:rsidRPr="007954C3">
              <w:rPr>
                <w:rFonts w:cs="Calibri"/>
                <w:szCs w:val="22"/>
                <w:lang w:val="cs-CZ"/>
              </w:rPr>
              <w:t>3/99</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BD69E"/>
            <w:vAlign w:val="center"/>
          </w:tcPr>
          <w:p w:rsidR="00D31BBF" w:rsidRPr="007954C3" w:rsidRDefault="00D31BBF" w:rsidP="00395C87">
            <w:pPr>
              <w:snapToGrid w:val="0"/>
              <w:ind w:left="88"/>
              <w:jc w:val="center"/>
              <w:rPr>
                <w:rFonts w:cs="Calibri"/>
                <w:b/>
                <w:bCs/>
                <w:szCs w:val="22"/>
                <w:lang w:val="cs-CZ"/>
              </w:rPr>
            </w:pPr>
            <w:r w:rsidRPr="007954C3">
              <w:rPr>
                <w:rFonts w:cs="Calibri"/>
                <w:b/>
                <w:bCs/>
                <w:szCs w:val="22"/>
                <w:lang w:val="cs-CZ"/>
              </w:rPr>
              <w:t>Ú10</w:t>
            </w: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r w:rsidRPr="007954C3">
              <w:rPr>
                <w:rFonts w:cs="Calibri"/>
                <w:szCs w:val="22"/>
                <w:lang w:val="cs-CZ"/>
              </w:rPr>
              <w:t>Lokální biocentrum</w:t>
            </w:r>
          </w:p>
          <w:p w:rsidR="00D31BBF" w:rsidRPr="007954C3" w:rsidRDefault="00D31BBF" w:rsidP="00395C87">
            <w:pPr>
              <w:snapToGrid w:val="0"/>
              <w:ind w:left="0"/>
              <w:jc w:val="center"/>
              <w:rPr>
                <w:rFonts w:cs="Calibri"/>
                <w:szCs w:val="22"/>
                <w:lang w:val="cs-CZ"/>
              </w:rPr>
            </w:pPr>
            <w:r w:rsidRPr="007954C3">
              <w:rPr>
                <w:rFonts w:cs="Calibri"/>
                <w:szCs w:val="22"/>
                <w:lang w:val="cs-CZ"/>
              </w:rPr>
              <w:t>LBC_SS_43</w:t>
            </w: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395C87">
            <w:pPr>
              <w:snapToGrid w:val="0"/>
              <w:ind w:left="27"/>
              <w:jc w:val="center"/>
              <w:rPr>
                <w:rFonts w:cs="Calibri"/>
                <w:szCs w:val="22"/>
                <w:lang w:val="cs-CZ"/>
              </w:rPr>
            </w:pPr>
            <w:r w:rsidRPr="007954C3">
              <w:rPr>
                <w:rFonts w:cs="Calibri"/>
                <w:szCs w:val="22"/>
                <w:lang w:val="cs-CZ"/>
              </w:rPr>
              <w:t>3/98</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BD69E"/>
            <w:vAlign w:val="center"/>
          </w:tcPr>
          <w:p w:rsidR="00D31BBF" w:rsidRPr="007954C3" w:rsidRDefault="00D31BBF" w:rsidP="00395C87">
            <w:pPr>
              <w:snapToGrid w:val="0"/>
              <w:ind w:left="88"/>
              <w:jc w:val="center"/>
              <w:rPr>
                <w:rFonts w:cs="Calibri"/>
                <w:b/>
                <w:bCs/>
                <w:szCs w:val="22"/>
                <w:lang w:val="cs-CZ"/>
              </w:rPr>
            </w:pPr>
            <w:r w:rsidRPr="007954C3">
              <w:rPr>
                <w:rFonts w:cs="Calibri"/>
                <w:b/>
                <w:bCs/>
                <w:szCs w:val="22"/>
                <w:lang w:val="cs-CZ"/>
              </w:rPr>
              <w:t>Ú14</w:t>
            </w: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r w:rsidRPr="007954C3">
              <w:rPr>
                <w:rFonts w:cs="Calibri"/>
                <w:szCs w:val="22"/>
                <w:lang w:val="cs-CZ"/>
              </w:rPr>
              <w:t>Lokální biocentrum</w:t>
            </w:r>
          </w:p>
          <w:p w:rsidR="00D31BBF" w:rsidRPr="007954C3" w:rsidRDefault="00D31BBF" w:rsidP="00395C87">
            <w:pPr>
              <w:snapToGrid w:val="0"/>
              <w:ind w:left="0"/>
              <w:jc w:val="center"/>
              <w:rPr>
                <w:rFonts w:cs="Calibri"/>
                <w:szCs w:val="22"/>
                <w:lang w:val="cs-CZ"/>
              </w:rPr>
            </w:pPr>
            <w:r w:rsidRPr="007954C3">
              <w:rPr>
                <w:rFonts w:cs="Calibri"/>
                <w:szCs w:val="22"/>
                <w:lang w:val="cs-CZ"/>
              </w:rPr>
              <w:t>LBC_SS_42</w:t>
            </w: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395C87">
            <w:pPr>
              <w:snapToGrid w:val="0"/>
              <w:ind w:left="27"/>
              <w:jc w:val="center"/>
              <w:rPr>
                <w:rFonts w:cs="Calibri"/>
                <w:szCs w:val="22"/>
                <w:lang w:val="cs-CZ"/>
              </w:rPr>
            </w:pPr>
            <w:r w:rsidRPr="007954C3">
              <w:rPr>
                <w:rFonts w:cs="Calibri"/>
                <w:szCs w:val="22"/>
                <w:lang w:val="cs-CZ"/>
              </w:rPr>
              <w:t>4/97</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BD69E"/>
            <w:vAlign w:val="center"/>
          </w:tcPr>
          <w:p w:rsidR="00D31BBF" w:rsidRPr="007954C3" w:rsidRDefault="00D31BBF" w:rsidP="00395C87">
            <w:pPr>
              <w:snapToGrid w:val="0"/>
              <w:ind w:left="88"/>
              <w:jc w:val="center"/>
              <w:rPr>
                <w:rFonts w:cs="Calibri"/>
                <w:b/>
                <w:bCs/>
                <w:szCs w:val="22"/>
                <w:lang w:val="cs-CZ"/>
              </w:rPr>
            </w:pPr>
            <w:r w:rsidRPr="007954C3">
              <w:rPr>
                <w:rFonts w:cs="Calibri"/>
                <w:b/>
                <w:bCs/>
                <w:szCs w:val="22"/>
                <w:lang w:val="cs-CZ"/>
              </w:rPr>
              <w:t>Ú15</w:t>
            </w: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r w:rsidRPr="007954C3">
              <w:rPr>
                <w:rFonts w:cs="Calibri"/>
                <w:szCs w:val="22"/>
                <w:lang w:val="cs-CZ"/>
              </w:rPr>
              <w:t>Lokální biokoridor</w:t>
            </w:r>
          </w:p>
          <w:p w:rsidR="00D31BBF" w:rsidRPr="007954C3" w:rsidRDefault="00D31BBF" w:rsidP="00395C87">
            <w:pPr>
              <w:snapToGrid w:val="0"/>
              <w:ind w:left="0"/>
              <w:jc w:val="center"/>
              <w:rPr>
                <w:rFonts w:cs="Calibri"/>
                <w:szCs w:val="22"/>
                <w:lang w:val="cs-CZ"/>
              </w:rPr>
            </w:pPr>
            <w:r w:rsidRPr="007954C3">
              <w:rPr>
                <w:rFonts w:cs="Calibri"/>
                <w:szCs w:val="22"/>
                <w:lang w:val="cs-CZ"/>
              </w:rPr>
              <w:t>LBK SS 40 - SS 41</w:t>
            </w: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395C87">
            <w:pPr>
              <w:snapToGrid w:val="0"/>
              <w:ind w:left="27"/>
              <w:jc w:val="center"/>
              <w:rPr>
                <w:rFonts w:cs="Calibri"/>
                <w:szCs w:val="22"/>
                <w:lang w:val="cs-CZ"/>
              </w:rPr>
            </w:pPr>
            <w:r w:rsidRPr="007954C3">
              <w:rPr>
                <w:rFonts w:cs="Calibri"/>
                <w:szCs w:val="22"/>
                <w:lang w:val="cs-CZ"/>
              </w:rPr>
              <w:t>3/124</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BD69E"/>
            <w:vAlign w:val="center"/>
          </w:tcPr>
          <w:p w:rsidR="00D31BBF" w:rsidRPr="007954C3" w:rsidRDefault="00D31BBF" w:rsidP="00395C87">
            <w:pPr>
              <w:snapToGrid w:val="0"/>
              <w:ind w:left="88"/>
              <w:jc w:val="center"/>
              <w:rPr>
                <w:rFonts w:cs="Calibri"/>
                <w:b/>
                <w:bCs/>
                <w:szCs w:val="22"/>
                <w:lang w:val="cs-CZ"/>
              </w:rPr>
            </w:pPr>
            <w:r w:rsidRPr="007954C3">
              <w:rPr>
                <w:rFonts w:cs="Calibri"/>
                <w:b/>
                <w:bCs/>
                <w:szCs w:val="22"/>
                <w:lang w:val="cs-CZ"/>
              </w:rPr>
              <w:t>Ú16</w:t>
            </w: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r w:rsidRPr="007954C3">
              <w:rPr>
                <w:rFonts w:cs="Calibri"/>
                <w:szCs w:val="22"/>
                <w:lang w:val="cs-CZ"/>
              </w:rPr>
              <w:t>Lokální biocentrum</w:t>
            </w:r>
          </w:p>
          <w:p w:rsidR="00D31BBF" w:rsidRPr="007954C3" w:rsidRDefault="00D31BBF" w:rsidP="00395C87">
            <w:pPr>
              <w:snapToGrid w:val="0"/>
              <w:ind w:left="0"/>
              <w:jc w:val="center"/>
              <w:rPr>
                <w:rFonts w:cs="Calibri"/>
                <w:szCs w:val="22"/>
                <w:lang w:val="cs-CZ"/>
              </w:rPr>
            </w:pPr>
            <w:r w:rsidRPr="007954C3">
              <w:rPr>
                <w:rFonts w:cs="Calibri"/>
                <w:szCs w:val="22"/>
                <w:lang w:val="cs-CZ"/>
              </w:rPr>
              <w:t>LBC_SS_41</w:t>
            </w: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395C87">
            <w:pPr>
              <w:snapToGrid w:val="0"/>
              <w:ind w:left="27"/>
              <w:jc w:val="center"/>
              <w:rPr>
                <w:rFonts w:cs="Calibri"/>
                <w:szCs w:val="22"/>
                <w:lang w:val="cs-CZ"/>
              </w:rPr>
            </w:pPr>
            <w:r w:rsidRPr="007954C3">
              <w:rPr>
                <w:rFonts w:cs="Calibri"/>
                <w:szCs w:val="22"/>
                <w:lang w:val="cs-CZ"/>
              </w:rPr>
              <w:t>3/125</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BD69E"/>
            <w:vAlign w:val="center"/>
          </w:tcPr>
          <w:p w:rsidR="00D31BBF" w:rsidRPr="007954C3" w:rsidRDefault="00D31BBF" w:rsidP="00395C87">
            <w:pPr>
              <w:snapToGrid w:val="0"/>
              <w:ind w:left="88"/>
              <w:jc w:val="center"/>
              <w:rPr>
                <w:rFonts w:cs="Calibri"/>
                <w:b/>
                <w:bCs/>
                <w:szCs w:val="22"/>
                <w:lang w:val="cs-CZ"/>
              </w:rPr>
            </w:pPr>
            <w:r w:rsidRPr="007954C3">
              <w:rPr>
                <w:rFonts w:cs="Calibri"/>
                <w:b/>
                <w:bCs/>
                <w:szCs w:val="22"/>
                <w:lang w:val="cs-CZ"/>
              </w:rPr>
              <w:t>Ú17</w:t>
            </w: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r w:rsidRPr="007954C3">
              <w:rPr>
                <w:rFonts w:cs="Calibri"/>
                <w:szCs w:val="22"/>
                <w:lang w:val="cs-CZ"/>
              </w:rPr>
              <w:t>Lokální biocentrum</w:t>
            </w:r>
          </w:p>
          <w:p w:rsidR="00D31BBF" w:rsidRPr="007954C3" w:rsidRDefault="00D31BBF" w:rsidP="00395C87">
            <w:pPr>
              <w:snapToGrid w:val="0"/>
              <w:ind w:left="0"/>
              <w:jc w:val="center"/>
              <w:rPr>
                <w:rFonts w:cs="Calibri"/>
                <w:szCs w:val="22"/>
                <w:lang w:val="cs-CZ"/>
              </w:rPr>
            </w:pPr>
            <w:r w:rsidRPr="007954C3">
              <w:rPr>
                <w:rFonts w:cs="Calibri"/>
                <w:szCs w:val="22"/>
                <w:lang w:val="cs-CZ"/>
              </w:rPr>
              <w:t>LBC_SS_39</w:t>
            </w: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52108C">
            <w:pPr>
              <w:snapToGrid w:val="0"/>
              <w:ind w:left="27"/>
              <w:jc w:val="center"/>
              <w:rPr>
                <w:rFonts w:cs="Calibri"/>
                <w:szCs w:val="22"/>
                <w:lang w:val="cs-CZ"/>
              </w:rPr>
            </w:pPr>
            <w:r w:rsidRPr="007954C3">
              <w:rPr>
                <w:rFonts w:cs="Calibri"/>
                <w:szCs w:val="22"/>
                <w:lang w:val="cs-CZ"/>
              </w:rPr>
              <w:t>3/126</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BD69E"/>
            <w:vAlign w:val="center"/>
          </w:tcPr>
          <w:p w:rsidR="00D31BBF" w:rsidRPr="007954C3" w:rsidRDefault="00D31BBF" w:rsidP="00395C87">
            <w:pPr>
              <w:snapToGrid w:val="0"/>
              <w:ind w:left="88"/>
              <w:jc w:val="center"/>
              <w:rPr>
                <w:rFonts w:cs="Calibri"/>
                <w:b/>
                <w:bCs/>
                <w:szCs w:val="22"/>
                <w:lang w:val="cs-CZ"/>
              </w:rPr>
            </w:pPr>
            <w:r w:rsidRPr="007954C3">
              <w:rPr>
                <w:rFonts w:cs="Calibri"/>
                <w:b/>
                <w:bCs/>
                <w:szCs w:val="22"/>
                <w:lang w:val="cs-CZ"/>
              </w:rPr>
              <w:t>Ú18</w:t>
            </w: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r w:rsidRPr="007954C3">
              <w:rPr>
                <w:rFonts w:cs="Calibri"/>
                <w:szCs w:val="22"/>
                <w:lang w:val="cs-CZ"/>
              </w:rPr>
              <w:t>Lokální biokoridor</w:t>
            </w:r>
          </w:p>
          <w:p w:rsidR="00D31BBF" w:rsidRPr="007954C3" w:rsidRDefault="00D31BBF" w:rsidP="00395C87">
            <w:pPr>
              <w:snapToGrid w:val="0"/>
              <w:ind w:left="0"/>
              <w:jc w:val="center"/>
              <w:rPr>
                <w:rFonts w:cs="Calibri"/>
                <w:szCs w:val="22"/>
                <w:lang w:val="cs-CZ"/>
              </w:rPr>
            </w:pPr>
            <w:r w:rsidRPr="007954C3">
              <w:rPr>
                <w:rFonts w:cs="Calibri"/>
                <w:szCs w:val="22"/>
                <w:lang w:val="cs-CZ"/>
              </w:rPr>
              <w:t>LBK SS 33 - SS 41</w:t>
            </w: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395C87">
            <w:pPr>
              <w:snapToGrid w:val="0"/>
              <w:ind w:left="27"/>
              <w:jc w:val="center"/>
              <w:rPr>
                <w:rFonts w:cs="Calibri"/>
                <w:szCs w:val="22"/>
                <w:lang w:val="cs-CZ"/>
              </w:rPr>
            </w:pPr>
            <w:r w:rsidRPr="007954C3">
              <w:rPr>
                <w:rFonts w:cs="Calibri"/>
                <w:szCs w:val="22"/>
                <w:lang w:val="cs-CZ"/>
              </w:rPr>
              <w:t>3/122</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uto"/>
            <w:vAlign w:val="center"/>
          </w:tcPr>
          <w:p w:rsidR="00D31BBF" w:rsidRPr="007954C3" w:rsidRDefault="00D31BBF" w:rsidP="00395C87">
            <w:pPr>
              <w:snapToGrid w:val="0"/>
              <w:ind w:left="88"/>
              <w:jc w:val="center"/>
              <w:rPr>
                <w:rFonts w:cs="Calibri"/>
                <w:b/>
                <w:bCs/>
                <w:szCs w:val="22"/>
                <w:lang w:val="cs-CZ"/>
              </w:rPr>
            </w:pP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395C87">
            <w:pPr>
              <w:snapToGrid w:val="0"/>
              <w:ind w:left="27"/>
              <w:jc w:val="center"/>
              <w:rPr>
                <w:rFonts w:cs="Calibri"/>
                <w:szCs w:val="22"/>
                <w:lang w:val="cs-CZ"/>
              </w:rPr>
            </w:pPr>
            <w:r w:rsidRPr="007954C3">
              <w:rPr>
                <w:rFonts w:cs="Calibri"/>
                <w:szCs w:val="22"/>
                <w:lang w:val="cs-CZ"/>
              </w:rPr>
              <w:t>3/123</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BD69E"/>
            <w:vAlign w:val="center"/>
          </w:tcPr>
          <w:p w:rsidR="00D31BBF" w:rsidRPr="007954C3" w:rsidRDefault="00D31BBF" w:rsidP="00395C87">
            <w:pPr>
              <w:snapToGrid w:val="0"/>
              <w:ind w:left="88"/>
              <w:jc w:val="center"/>
              <w:rPr>
                <w:rFonts w:cs="Calibri"/>
                <w:b/>
                <w:bCs/>
                <w:szCs w:val="22"/>
                <w:lang w:val="cs-CZ"/>
              </w:rPr>
            </w:pPr>
            <w:r w:rsidRPr="007954C3">
              <w:rPr>
                <w:rFonts w:cs="Calibri"/>
                <w:b/>
                <w:bCs/>
                <w:szCs w:val="22"/>
                <w:lang w:val="cs-CZ"/>
              </w:rPr>
              <w:t>Ú19</w:t>
            </w: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r w:rsidRPr="007954C3">
              <w:rPr>
                <w:rFonts w:cs="Calibri"/>
                <w:szCs w:val="22"/>
                <w:lang w:val="cs-CZ"/>
              </w:rPr>
              <w:t>Lokální biokoridor</w:t>
            </w:r>
          </w:p>
          <w:p w:rsidR="00D31BBF" w:rsidRPr="007954C3" w:rsidRDefault="00D31BBF" w:rsidP="00395C87">
            <w:pPr>
              <w:snapToGrid w:val="0"/>
              <w:ind w:left="0"/>
              <w:jc w:val="center"/>
              <w:rPr>
                <w:rFonts w:cs="Calibri"/>
                <w:szCs w:val="22"/>
                <w:lang w:val="cs-CZ"/>
              </w:rPr>
            </w:pPr>
            <w:r w:rsidRPr="007954C3">
              <w:rPr>
                <w:rFonts w:cs="Calibri"/>
                <w:szCs w:val="22"/>
                <w:lang w:val="cs-CZ"/>
              </w:rPr>
              <w:t>LBK SS 28 - SS 33</w:t>
            </w: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395C87">
            <w:pPr>
              <w:snapToGrid w:val="0"/>
              <w:ind w:left="27"/>
              <w:jc w:val="center"/>
              <w:rPr>
                <w:rFonts w:cs="Calibri"/>
                <w:szCs w:val="22"/>
                <w:lang w:val="cs-CZ"/>
              </w:rPr>
            </w:pPr>
            <w:r w:rsidRPr="007954C3">
              <w:rPr>
                <w:rFonts w:cs="Calibri"/>
                <w:szCs w:val="22"/>
                <w:lang w:val="cs-CZ"/>
              </w:rPr>
              <w:t>2/118</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uto"/>
            <w:vAlign w:val="center"/>
          </w:tcPr>
          <w:p w:rsidR="00D31BBF" w:rsidRPr="007954C3" w:rsidRDefault="00D31BBF" w:rsidP="00395C87">
            <w:pPr>
              <w:snapToGrid w:val="0"/>
              <w:ind w:left="88"/>
              <w:jc w:val="center"/>
              <w:rPr>
                <w:rFonts w:cs="Calibri"/>
                <w:b/>
                <w:bCs/>
                <w:szCs w:val="22"/>
                <w:lang w:val="cs-CZ"/>
              </w:rPr>
            </w:pP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395C87">
            <w:pPr>
              <w:snapToGrid w:val="0"/>
              <w:ind w:left="27"/>
              <w:jc w:val="center"/>
              <w:rPr>
                <w:rFonts w:cs="Calibri"/>
                <w:szCs w:val="22"/>
                <w:lang w:val="cs-CZ"/>
              </w:rPr>
            </w:pPr>
            <w:r w:rsidRPr="007954C3">
              <w:rPr>
                <w:rFonts w:cs="Calibri"/>
                <w:szCs w:val="22"/>
                <w:lang w:val="cs-CZ"/>
              </w:rPr>
              <w:t>2/119</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uto"/>
            <w:vAlign w:val="center"/>
          </w:tcPr>
          <w:p w:rsidR="00D31BBF" w:rsidRPr="007954C3" w:rsidRDefault="00D31BBF" w:rsidP="00395C87">
            <w:pPr>
              <w:snapToGrid w:val="0"/>
              <w:ind w:left="88"/>
              <w:jc w:val="center"/>
              <w:rPr>
                <w:rFonts w:cs="Calibri"/>
                <w:b/>
                <w:bCs/>
                <w:szCs w:val="22"/>
                <w:lang w:val="cs-CZ"/>
              </w:rPr>
            </w:pP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395C87">
            <w:pPr>
              <w:snapToGrid w:val="0"/>
              <w:ind w:left="27"/>
              <w:jc w:val="center"/>
              <w:rPr>
                <w:rFonts w:cs="Calibri"/>
                <w:szCs w:val="22"/>
                <w:lang w:val="cs-CZ"/>
              </w:rPr>
            </w:pPr>
            <w:r w:rsidRPr="007954C3">
              <w:rPr>
                <w:rFonts w:cs="Calibri"/>
                <w:szCs w:val="22"/>
                <w:lang w:val="cs-CZ"/>
              </w:rPr>
              <w:t>2/120</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uto"/>
            <w:vAlign w:val="center"/>
          </w:tcPr>
          <w:p w:rsidR="00D31BBF" w:rsidRPr="007954C3" w:rsidRDefault="00D31BBF" w:rsidP="00395C87">
            <w:pPr>
              <w:snapToGrid w:val="0"/>
              <w:ind w:left="88"/>
              <w:jc w:val="center"/>
              <w:rPr>
                <w:rFonts w:cs="Calibri"/>
                <w:b/>
                <w:bCs/>
                <w:szCs w:val="22"/>
                <w:lang w:val="cs-CZ"/>
              </w:rPr>
            </w:pP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395C87">
            <w:pPr>
              <w:snapToGrid w:val="0"/>
              <w:ind w:left="0"/>
              <w:jc w:val="center"/>
              <w:rPr>
                <w:rFonts w:cs="Calibri"/>
                <w:szCs w:val="22"/>
                <w:lang w:val="cs-CZ"/>
              </w:rPr>
            </w:pP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395C87">
            <w:pPr>
              <w:snapToGrid w:val="0"/>
              <w:ind w:left="27"/>
              <w:jc w:val="center"/>
              <w:rPr>
                <w:rFonts w:cs="Calibri"/>
                <w:szCs w:val="22"/>
                <w:lang w:val="cs-CZ"/>
              </w:rPr>
            </w:pPr>
            <w:r w:rsidRPr="007954C3">
              <w:rPr>
                <w:rFonts w:cs="Calibri"/>
                <w:szCs w:val="22"/>
                <w:lang w:val="cs-CZ"/>
              </w:rPr>
              <w:t>2/121</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BD69E"/>
            <w:vAlign w:val="center"/>
          </w:tcPr>
          <w:p w:rsidR="00D31BBF" w:rsidRPr="007954C3" w:rsidRDefault="00D31BBF" w:rsidP="00DC3819">
            <w:pPr>
              <w:snapToGrid w:val="0"/>
              <w:ind w:left="88"/>
              <w:jc w:val="center"/>
              <w:rPr>
                <w:rFonts w:cs="Calibri"/>
                <w:b/>
                <w:bCs/>
                <w:szCs w:val="22"/>
                <w:lang w:val="cs-CZ"/>
              </w:rPr>
            </w:pPr>
            <w:r w:rsidRPr="007954C3">
              <w:rPr>
                <w:rFonts w:cs="Calibri"/>
                <w:b/>
                <w:bCs/>
                <w:szCs w:val="22"/>
                <w:lang w:val="cs-CZ"/>
              </w:rPr>
              <w:t>Ú20</w:t>
            </w: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DC3819">
            <w:pPr>
              <w:snapToGrid w:val="0"/>
              <w:ind w:left="0"/>
              <w:jc w:val="center"/>
              <w:rPr>
                <w:rFonts w:cs="Calibri"/>
                <w:szCs w:val="22"/>
                <w:lang w:val="cs-CZ"/>
              </w:rPr>
            </w:pPr>
            <w:r w:rsidRPr="007954C3">
              <w:rPr>
                <w:rFonts w:cs="Calibri"/>
                <w:szCs w:val="22"/>
                <w:lang w:val="cs-CZ"/>
              </w:rPr>
              <w:t>Lokální biocentrum</w:t>
            </w:r>
          </w:p>
          <w:p w:rsidR="00D31BBF" w:rsidRPr="007954C3" w:rsidRDefault="00D31BBF" w:rsidP="00DC3819">
            <w:pPr>
              <w:snapToGrid w:val="0"/>
              <w:ind w:left="0"/>
              <w:jc w:val="center"/>
              <w:rPr>
                <w:rFonts w:cs="Calibri"/>
                <w:szCs w:val="22"/>
                <w:lang w:val="cs-CZ"/>
              </w:rPr>
            </w:pPr>
            <w:r w:rsidRPr="007954C3">
              <w:rPr>
                <w:rFonts w:cs="Calibri"/>
                <w:szCs w:val="22"/>
                <w:lang w:val="cs-CZ"/>
              </w:rPr>
              <w:t>LBC_TB_2</w:t>
            </w: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8310C3">
            <w:pPr>
              <w:snapToGrid w:val="0"/>
              <w:ind w:left="27"/>
              <w:jc w:val="center"/>
              <w:rPr>
                <w:rFonts w:cs="Calibri"/>
                <w:szCs w:val="22"/>
                <w:lang w:val="cs-CZ"/>
              </w:rPr>
            </w:pPr>
            <w:r w:rsidRPr="007954C3">
              <w:rPr>
                <w:rFonts w:cs="Calibri"/>
                <w:szCs w:val="22"/>
                <w:lang w:val="cs-CZ"/>
              </w:rPr>
              <w:t>5/128</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BD69E"/>
            <w:vAlign w:val="center"/>
          </w:tcPr>
          <w:p w:rsidR="00D31BBF" w:rsidRPr="007954C3" w:rsidRDefault="00D31BBF" w:rsidP="0007273C">
            <w:pPr>
              <w:snapToGrid w:val="0"/>
              <w:ind w:left="88"/>
              <w:jc w:val="center"/>
              <w:rPr>
                <w:rFonts w:cs="Calibri"/>
                <w:b/>
                <w:bCs/>
                <w:szCs w:val="22"/>
                <w:lang w:val="cs-CZ"/>
              </w:rPr>
            </w:pPr>
            <w:r w:rsidRPr="007954C3">
              <w:rPr>
                <w:rFonts w:cs="Calibri"/>
                <w:b/>
                <w:bCs/>
                <w:szCs w:val="22"/>
                <w:lang w:val="cs-CZ"/>
              </w:rPr>
              <w:t>Ú21</w:t>
            </w: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07273C">
            <w:pPr>
              <w:snapToGrid w:val="0"/>
              <w:ind w:left="0"/>
              <w:jc w:val="center"/>
              <w:rPr>
                <w:rFonts w:cs="Calibri"/>
                <w:szCs w:val="22"/>
                <w:lang w:val="cs-CZ"/>
              </w:rPr>
            </w:pPr>
            <w:r w:rsidRPr="007954C3">
              <w:rPr>
                <w:rFonts w:cs="Calibri"/>
                <w:szCs w:val="22"/>
                <w:lang w:val="cs-CZ"/>
              </w:rPr>
              <w:t>Nadregionální biokoridor</w:t>
            </w:r>
          </w:p>
          <w:p w:rsidR="00D31BBF" w:rsidRPr="007954C3" w:rsidRDefault="00D31BBF" w:rsidP="0007273C">
            <w:pPr>
              <w:snapToGrid w:val="0"/>
              <w:ind w:left="0"/>
              <w:jc w:val="center"/>
              <w:rPr>
                <w:rFonts w:cs="Calibri"/>
                <w:szCs w:val="22"/>
                <w:lang w:val="cs-CZ"/>
              </w:rPr>
            </w:pPr>
            <w:r w:rsidRPr="007954C3">
              <w:rPr>
                <w:rFonts w:cs="Calibri"/>
                <w:szCs w:val="22"/>
                <w:lang w:val="cs-CZ"/>
              </w:rPr>
              <w:t>NRBK K52/014 - K52/042</w:t>
            </w: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997FE7">
            <w:pPr>
              <w:snapToGrid w:val="0"/>
              <w:ind w:left="27"/>
              <w:jc w:val="center"/>
              <w:rPr>
                <w:rFonts w:cs="Calibri"/>
                <w:szCs w:val="22"/>
                <w:lang w:val="cs-CZ"/>
              </w:rPr>
            </w:pPr>
            <w:r w:rsidRPr="007954C3">
              <w:rPr>
                <w:rFonts w:cs="Calibri"/>
                <w:szCs w:val="22"/>
                <w:lang w:val="cs-CZ"/>
              </w:rPr>
              <w:t>6/131</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uto"/>
            <w:vAlign w:val="center"/>
          </w:tcPr>
          <w:p w:rsidR="00D31BBF" w:rsidRPr="007954C3" w:rsidRDefault="00D31BBF" w:rsidP="0007273C">
            <w:pPr>
              <w:snapToGrid w:val="0"/>
              <w:ind w:left="88"/>
              <w:jc w:val="center"/>
              <w:rPr>
                <w:rFonts w:cs="Calibri"/>
                <w:b/>
                <w:bCs/>
                <w:szCs w:val="22"/>
                <w:lang w:val="cs-CZ"/>
              </w:rPr>
            </w:pP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07273C">
            <w:pPr>
              <w:snapToGrid w:val="0"/>
              <w:ind w:left="0"/>
              <w:jc w:val="center"/>
              <w:rPr>
                <w:rFonts w:cs="Calibri"/>
                <w:szCs w:val="22"/>
                <w:lang w:val="cs-CZ"/>
              </w:rPr>
            </w:pP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07273C">
            <w:pPr>
              <w:snapToGrid w:val="0"/>
              <w:ind w:left="27"/>
              <w:jc w:val="center"/>
              <w:rPr>
                <w:rFonts w:cs="Calibri"/>
                <w:szCs w:val="22"/>
                <w:lang w:val="cs-CZ"/>
              </w:rPr>
            </w:pPr>
            <w:r w:rsidRPr="007954C3">
              <w:rPr>
                <w:rFonts w:cs="Calibri"/>
                <w:szCs w:val="22"/>
                <w:lang w:val="cs-CZ"/>
              </w:rPr>
              <w:t>6/132</w:t>
            </w:r>
          </w:p>
        </w:tc>
      </w:tr>
      <w:tr w:rsidR="00D31BBF" w:rsidRPr="007954C3" w:rsidTr="00C84B64">
        <w:trPr>
          <w:trHeight w:val="300"/>
          <w:jc w:val="center"/>
        </w:trPr>
        <w:tc>
          <w:tcPr>
            <w:tcW w:w="2280" w:type="dxa"/>
            <w:tcBorders>
              <w:top w:val="single" w:sz="4" w:space="0" w:color="000000"/>
              <w:left w:val="single" w:sz="4" w:space="0" w:color="000000"/>
              <w:bottom w:val="single" w:sz="4" w:space="0" w:color="000000"/>
            </w:tcBorders>
            <w:shd w:val="clear" w:color="auto" w:fill="ABD69E"/>
            <w:vAlign w:val="center"/>
          </w:tcPr>
          <w:p w:rsidR="00D31BBF" w:rsidRPr="007954C3" w:rsidRDefault="00D31BBF" w:rsidP="00C84B64">
            <w:pPr>
              <w:snapToGrid w:val="0"/>
              <w:ind w:left="88"/>
              <w:jc w:val="center"/>
              <w:rPr>
                <w:rFonts w:cs="Calibri"/>
                <w:b/>
                <w:bCs/>
                <w:szCs w:val="22"/>
                <w:lang w:val="cs-CZ"/>
              </w:rPr>
            </w:pPr>
            <w:r w:rsidRPr="007954C3">
              <w:rPr>
                <w:rFonts w:cs="Calibri"/>
                <w:b/>
                <w:bCs/>
                <w:szCs w:val="22"/>
                <w:lang w:val="cs-CZ"/>
              </w:rPr>
              <w:t>Ú22</w:t>
            </w: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C84B64">
            <w:pPr>
              <w:snapToGrid w:val="0"/>
              <w:ind w:left="0"/>
              <w:jc w:val="center"/>
              <w:rPr>
                <w:rFonts w:cs="Calibri"/>
                <w:szCs w:val="22"/>
                <w:lang w:val="cs-CZ"/>
              </w:rPr>
            </w:pPr>
            <w:r w:rsidRPr="007954C3">
              <w:rPr>
                <w:rFonts w:cs="Calibri"/>
                <w:szCs w:val="22"/>
                <w:lang w:val="cs-CZ"/>
              </w:rPr>
              <w:t>Lokální biokoridor</w:t>
            </w:r>
          </w:p>
          <w:p w:rsidR="00D31BBF" w:rsidRPr="007954C3" w:rsidRDefault="00D31BBF" w:rsidP="00D31BBF">
            <w:pPr>
              <w:snapToGrid w:val="0"/>
              <w:ind w:left="0"/>
              <w:jc w:val="center"/>
              <w:rPr>
                <w:rFonts w:cs="Calibri"/>
                <w:szCs w:val="22"/>
                <w:lang w:val="cs-CZ"/>
              </w:rPr>
            </w:pPr>
            <w:r w:rsidRPr="007954C3">
              <w:rPr>
                <w:rFonts w:cs="Calibri"/>
                <w:szCs w:val="22"/>
                <w:lang w:val="cs-CZ"/>
              </w:rPr>
              <w:t>LBK TB 1 - TB 2</w:t>
            </w: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C84B64">
            <w:pPr>
              <w:snapToGrid w:val="0"/>
              <w:ind w:left="27"/>
              <w:jc w:val="center"/>
              <w:rPr>
                <w:rFonts w:cs="Calibri"/>
                <w:szCs w:val="22"/>
                <w:lang w:val="cs-CZ"/>
              </w:rPr>
            </w:pPr>
            <w:r w:rsidRPr="007954C3">
              <w:rPr>
                <w:rFonts w:cs="Calibri"/>
                <w:szCs w:val="22"/>
                <w:lang w:val="cs-CZ"/>
              </w:rPr>
              <w:t>3/104</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uto"/>
            <w:vAlign w:val="center"/>
          </w:tcPr>
          <w:p w:rsidR="00D31BBF" w:rsidRPr="007954C3" w:rsidRDefault="00D31BBF" w:rsidP="0007273C">
            <w:pPr>
              <w:snapToGrid w:val="0"/>
              <w:ind w:left="88"/>
              <w:jc w:val="center"/>
              <w:rPr>
                <w:rFonts w:cs="Calibri"/>
                <w:b/>
                <w:bCs/>
                <w:szCs w:val="22"/>
                <w:lang w:val="cs-CZ"/>
              </w:rPr>
            </w:pP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07273C">
            <w:pPr>
              <w:snapToGrid w:val="0"/>
              <w:ind w:left="0"/>
              <w:jc w:val="center"/>
              <w:rPr>
                <w:rFonts w:cs="Calibri"/>
                <w:szCs w:val="22"/>
                <w:lang w:val="cs-CZ"/>
              </w:rPr>
            </w:pP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C84B64">
            <w:pPr>
              <w:snapToGrid w:val="0"/>
              <w:ind w:left="27"/>
              <w:jc w:val="center"/>
              <w:rPr>
                <w:rFonts w:cs="Calibri"/>
                <w:szCs w:val="22"/>
                <w:lang w:val="cs-CZ"/>
              </w:rPr>
            </w:pPr>
            <w:r w:rsidRPr="007954C3">
              <w:rPr>
                <w:rFonts w:cs="Calibri"/>
                <w:szCs w:val="22"/>
                <w:lang w:val="cs-CZ"/>
              </w:rPr>
              <w:t>5/105</w:t>
            </w:r>
          </w:p>
        </w:tc>
      </w:tr>
      <w:tr w:rsidR="00D31BBF" w:rsidRPr="007954C3" w:rsidTr="009656B6">
        <w:trPr>
          <w:trHeight w:val="300"/>
          <w:jc w:val="center"/>
        </w:trPr>
        <w:tc>
          <w:tcPr>
            <w:tcW w:w="2280" w:type="dxa"/>
            <w:tcBorders>
              <w:top w:val="single" w:sz="4" w:space="0" w:color="000000"/>
              <w:left w:val="single" w:sz="4" w:space="0" w:color="000000"/>
              <w:bottom w:val="single" w:sz="4" w:space="0" w:color="000000"/>
            </w:tcBorders>
            <w:shd w:val="clear" w:color="auto" w:fill="auto"/>
            <w:vAlign w:val="center"/>
          </w:tcPr>
          <w:p w:rsidR="00D31BBF" w:rsidRPr="007954C3" w:rsidRDefault="00D31BBF" w:rsidP="0007273C">
            <w:pPr>
              <w:snapToGrid w:val="0"/>
              <w:ind w:left="88"/>
              <w:jc w:val="center"/>
              <w:rPr>
                <w:rFonts w:cs="Calibri"/>
                <w:b/>
                <w:bCs/>
                <w:szCs w:val="22"/>
                <w:lang w:val="cs-CZ"/>
              </w:rPr>
            </w:pPr>
          </w:p>
        </w:tc>
        <w:tc>
          <w:tcPr>
            <w:tcW w:w="3680" w:type="dxa"/>
            <w:tcBorders>
              <w:top w:val="single" w:sz="4" w:space="0" w:color="000000"/>
              <w:left w:val="single" w:sz="4" w:space="0" w:color="000000"/>
              <w:bottom w:val="single" w:sz="4" w:space="0" w:color="000000"/>
            </w:tcBorders>
            <w:shd w:val="clear" w:color="auto" w:fill="FFFFFF"/>
            <w:vAlign w:val="center"/>
          </w:tcPr>
          <w:p w:rsidR="00D31BBF" w:rsidRPr="007954C3" w:rsidRDefault="00D31BBF" w:rsidP="0007273C">
            <w:pPr>
              <w:snapToGrid w:val="0"/>
              <w:ind w:left="0"/>
              <w:jc w:val="center"/>
              <w:rPr>
                <w:rFonts w:cs="Calibri"/>
                <w:szCs w:val="22"/>
                <w:lang w:val="cs-CZ"/>
              </w:rPr>
            </w:pPr>
          </w:p>
        </w:tc>
        <w:tc>
          <w:tcPr>
            <w:tcW w:w="1337" w:type="dxa"/>
            <w:tcBorders>
              <w:top w:val="single" w:sz="4" w:space="0" w:color="000000"/>
              <w:left w:val="single" w:sz="4" w:space="0" w:color="000000"/>
              <w:bottom w:val="single" w:sz="4" w:space="0" w:color="000000"/>
              <w:right w:val="single" w:sz="4" w:space="0" w:color="000000"/>
            </w:tcBorders>
            <w:vAlign w:val="center"/>
          </w:tcPr>
          <w:p w:rsidR="00D31BBF" w:rsidRPr="007954C3" w:rsidRDefault="00D31BBF" w:rsidP="00C84B64">
            <w:pPr>
              <w:snapToGrid w:val="0"/>
              <w:ind w:left="27"/>
              <w:jc w:val="center"/>
              <w:rPr>
                <w:rFonts w:cs="Calibri"/>
                <w:szCs w:val="22"/>
                <w:lang w:val="cs-CZ"/>
              </w:rPr>
            </w:pPr>
            <w:r w:rsidRPr="007954C3">
              <w:rPr>
                <w:rFonts w:cs="Calibri"/>
                <w:szCs w:val="22"/>
                <w:lang w:val="cs-CZ"/>
              </w:rPr>
              <w:t>5/106</w:t>
            </w:r>
          </w:p>
        </w:tc>
      </w:tr>
    </w:tbl>
    <w:p w:rsidR="00BC578C" w:rsidRPr="007954C3" w:rsidRDefault="00BC578C" w:rsidP="00BC578C">
      <w:pPr>
        <w:rPr>
          <w:lang w:val="cs-CZ"/>
        </w:rPr>
      </w:pPr>
    </w:p>
    <w:p w:rsidR="00BC578C" w:rsidRPr="007954C3" w:rsidRDefault="00BC578C" w:rsidP="00BC578C">
      <w:pPr>
        <w:autoSpaceDE w:val="0"/>
        <w:ind w:left="0" w:firstLine="567"/>
        <w:jc w:val="left"/>
        <w:rPr>
          <w:rFonts w:cs="Calibri"/>
          <w:szCs w:val="22"/>
          <w:lang w:val="cs-CZ"/>
        </w:rPr>
      </w:pPr>
      <w:r w:rsidRPr="007954C3">
        <w:rPr>
          <w:rFonts w:cs="Calibri"/>
          <w:szCs w:val="22"/>
          <w:lang w:val="cs-CZ"/>
        </w:rPr>
        <w:t>Územní plán Staré Sedliště nenavrhuje žádná opatření k</w:t>
      </w:r>
      <w:r w:rsidR="00AA341C" w:rsidRPr="007954C3">
        <w:rPr>
          <w:rFonts w:cs="Calibri"/>
          <w:szCs w:val="22"/>
          <w:lang w:val="cs-CZ"/>
        </w:rPr>
        <w:t> </w:t>
      </w:r>
      <w:r w:rsidRPr="007954C3">
        <w:rPr>
          <w:rFonts w:cs="Calibri"/>
          <w:szCs w:val="22"/>
          <w:lang w:val="cs-CZ"/>
        </w:rPr>
        <w:t>zajišťování obrany a bezpečnosti státu.</w:t>
      </w:r>
    </w:p>
    <w:p w:rsidR="00BC578C" w:rsidRPr="007954C3" w:rsidRDefault="00BC578C" w:rsidP="00BC578C">
      <w:pPr>
        <w:rPr>
          <w:rFonts w:cs="Calibri"/>
          <w:szCs w:val="22"/>
          <w:lang w:val="cs-CZ"/>
        </w:rPr>
      </w:pPr>
      <w:r w:rsidRPr="007954C3">
        <w:rPr>
          <w:rFonts w:cs="Calibri"/>
          <w:szCs w:val="22"/>
          <w:lang w:val="cs-CZ"/>
        </w:rPr>
        <w:t>Územní plán Staré Sedliště nenavrhuje žádné plochy pro asanace.</w:t>
      </w:r>
    </w:p>
    <w:p w:rsidR="00131F2E" w:rsidRPr="007954C3" w:rsidRDefault="00131F2E" w:rsidP="00131F2E"/>
    <w:p w:rsidR="005D2426" w:rsidRDefault="005D2426" w:rsidP="00131F2E"/>
    <w:p w:rsidR="00B72CA8" w:rsidRPr="007954C3" w:rsidRDefault="00B72CA8" w:rsidP="00131F2E"/>
    <w:p w:rsidR="00BC578C" w:rsidRPr="007954C3" w:rsidRDefault="00BC578C" w:rsidP="00BC578C">
      <w:pPr>
        <w:pStyle w:val="nadpis1nvrhu"/>
        <w:rPr>
          <w:color w:val="auto"/>
        </w:rPr>
      </w:pPr>
      <w:bookmarkStart w:id="30" w:name="_Toc422900730"/>
      <w:r w:rsidRPr="007954C3">
        <w:rPr>
          <w:color w:val="auto"/>
          <w:szCs w:val="32"/>
        </w:rPr>
        <w:t>H.</w:t>
      </w:r>
      <w:r w:rsidRPr="007954C3">
        <w:rPr>
          <w:color w:val="auto"/>
          <w:szCs w:val="32"/>
        </w:rPr>
        <w:tab/>
      </w:r>
      <w:r w:rsidRPr="007954C3">
        <w:rPr>
          <w:color w:val="auto"/>
        </w:rPr>
        <w:t>VYMEZENÍ DALŠÍCH VEŘEJNĚ PROSPĚŠNÝCH STAVEB A VEŘEJNÝCH PROSTRANSTVÍ, PRO KTERÉ LZE UPLATNIT PŘEDKUPNÍ PRÁVO, S</w:t>
      </w:r>
      <w:r w:rsidR="00AA341C" w:rsidRPr="007954C3">
        <w:rPr>
          <w:color w:val="auto"/>
        </w:rPr>
        <w:t> </w:t>
      </w:r>
      <w:r w:rsidRPr="007954C3">
        <w:rPr>
          <w:color w:val="auto"/>
        </w:rPr>
        <w:t>UVEDENÍM V</w:t>
      </w:r>
      <w:r w:rsidR="00AA341C" w:rsidRPr="007954C3">
        <w:rPr>
          <w:color w:val="auto"/>
        </w:rPr>
        <w:t> </w:t>
      </w:r>
      <w:r w:rsidRPr="007954C3">
        <w:rPr>
          <w:color w:val="auto"/>
        </w:rPr>
        <w:t>ČÍ PROSPĚCH JE PŘEDKUPNÍ PRÁVO ZŘIZOVÁNO, PARCELNÍCH ČÍSEL POZEMKŮ, NÁZVU KATASTRÁLNÍHO ÚZEMÍ A PŘÍPADNĚ DALŠÍCH ÚDAJŮ PODLE § 5 ODTS. 1 KATASTRÁLNÍHO ZÁKONA</w:t>
      </w:r>
      <w:bookmarkEnd w:id="30"/>
    </w:p>
    <w:p w:rsidR="00BC578C" w:rsidRPr="007954C3" w:rsidRDefault="00BC578C" w:rsidP="00131F2E">
      <w:pPr>
        <w:spacing w:line="120" w:lineRule="exact"/>
      </w:pPr>
    </w:p>
    <w:p w:rsidR="00BC578C" w:rsidRPr="007954C3" w:rsidRDefault="00BC578C" w:rsidP="00BC578C">
      <w:pPr>
        <w:rPr>
          <w:rFonts w:cs="Calibri"/>
          <w:szCs w:val="22"/>
          <w:lang w:val="cs-CZ"/>
        </w:rPr>
      </w:pPr>
      <w:r w:rsidRPr="007954C3">
        <w:rPr>
          <w:rFonts w:cs="Calibri"/>
          <w:szCs w:val="22"/>
          <w:lang w:val="cs-CZ"/>
        </w:rPr>
        <w:t>Územní plán nenavrhuje žádné veřejně prospěšné stavby ani veřejná prostranství s</w:t>
      </w:r>
      <w:r w:rsidR="00AA341C" w:rsidRPr="007954C3">
        <w:rPr>
          <w:rFonts w:cs="Calibri"/>
          <w:szCs w:val="22"/>
          <w:lang w:val="cs-CZ"/>
        </w:rPr>
        <w:t> </w:t>
      </w:r>
      <w:r w:rsidRPr="007954C3">
        <w:rPr>
          <w:rFonts w:cs="Calibri"/>
          <w:szCs w:val="22"/>
          <w:lang w:val="cs-CZ"/>
        </w:rPr>
        <w:t>předkupním právem.</w:t>
      </w:r>
    </w:p>
    <w:p w:rsidR="00BC578C" w:rsidRPr="007954C3" w:rsidRDefault="00BC578C" w:rsidP="00131F2E">
      <w:pPr>
        <w:rPr>
          <w:lang w:val="cs-CZ"/>
        </w:rPr>
      </w:pPr>
    </w:p>
    <w:p w:rsidR="00BC578C" w:rsidRPr="007954C3" w:rsidRDefault="00BC578C" w:rsidP="00131F2E">
      <w:pPr>
        <w:rPr>
          <w:lang w:val="cs-CZ"/>
        </w:rPr>
      </w:pPr>
    </w:p>
    <w:p w:rsidR="00BC578C" w:rsidRPr="007954C3" w:rsidRDefault="00BC578C" w:rsidP="001F3FC1">
      <w:pPr>
        <w:pStyle w:val="nadpis1nvrhu"/>
        <w:numPr>
          <w:ilvl w:val="0"/>
          <w:numId w:val="42"/>
        </w:numPr>
        <w:ind w:left="567" w:hanging="567"/>
        <w:rPr>
          <w:color w:val="auto"/>
        </w:rPr>
      </w:pPr>
      <w:bookmarkStart w:id="31" w:name="_Toc422900731"/>
      <w:r w:rsidRPr="007954C3">
        <w:rPr>
          <w:color w:val="auto"/>
        </w:rPr>
        <w:t>STANOVENÍ KOMPENZAČNÍCH OPATŘENÍ PODLE § 50 ODST. 6 STAVEBNÍHO ZÁKONA</w:t>
      </w:r>
      <w:bookmarkEnd w:id="31"/>
    </w:p>
    <w:p w:rsidR="00BC578C" w:rsidRPr="007954C3" w:rsidRDefault="00BC578C" w:rsidP="00131F2E">
      <w:pPr>
        <w:spacing w:line="120" w:lineRule="exact"/>
      </w:pPr>
    </w:p>
    <w:p w:rsidR="00BC578C" w:rsidRPr="007954C3" w:rsidRDefault="00BC578C" w:rsidP="00BC578C">
      <w:pPr>
        <w:rPr>
          <w:rFonts w:cs="Calibri"/>
          <w:szCs w:val="22"/>
          <w:lang w:val="cs-CZ"/>
        </w:rPr>
      </w:pPr>
      <w:r w:rsidRPr="007954C3">
        <w:rPr>
          <w:rFonts w:cs="Calibri"/>
          <w:szCs w:val="22"/>
          <w:lang w:val="cs-CZ"/>
        </w:rPr>
        <w:t>Ve smyslu stanoviska dotčeného orgánu k</w:t>
      </w:r>
      <w:r w:rsidR="00AA341C" w:rsidRPr="007954C3">
        <w:rPr>
          <w:rFonts w:cs="Calibri"/>
          <w:szCs w:val="22"/>
          <w:lang w:val="cs-CZ"/>
        </w:rPr>
        <w:t> </w:t>
      </w:r>
      <w:r w:rsidRPr="007954C3">
        <w:rPr>
          <w:rFonts w:cs="Calibri"/>
          <w:szCs w:val="22"/>
          <w:lang w:val="cs-CZ"/>
        </w:rPr>
        <w:t>návrhu zadání ÚP Staré Sedliště není nutno posoudit územní plán z</w:t>
      </w:r>
      <w:r w:rsidR="00AA341C" w:rsidRPr="007954C3">
        <w:rPr>
          <w:rFonts w:cs="Calibri"/>
          <w:szCs w:val="22"/>
          <w:lang w:val="cs-CZ"/>
        </w:rPr>
        <w:t> </w:t>
      </w:r>
      <w:r w:rsidRPr="007954C3">
        <w:rPr>
          <w:rFonts w:cs="Calibri"/>
          <w:szCs w:val="22"/>
          <w:lang w:val="cs-CZ"/>
        </w:rPr>
        <w:t>hlediska vlivů na životní prostředí a lze vyloučit jeho významný vliv na evropsky významnou lokalitu či ptačí oblast.</w:t>
      </w:r>
    </w:p>
    <w:p w:rsidR="00BC578C" w:rsidRPr="007954C3" w:rsidRDefault="00BC578C" w:rsidP="00131F2E"/>
    <w:p w:rsidR="00BC578C" w:rsidRPr="007954C3" w:rsidRDefault="00BC578C" w:rsidP="00131F2E">
      <w:pPr>
        <w:rPr>
          <w:szCs w:val="32"/>
        </w:rPr>
      </w:pPr>
    </w:p>
    <w:p w:rsidR="00BC578C" w:rsidRPr="007954C3" w:rsidRDefault="00BC578C" w:rsidP="00BC578C">
      <w:pPr>
        <w:pStyle w:val="nadpis1nvrhu"/>
        <w:rPr>
          <w:color w:val="auto"/>
        </w:rPr>
      </w:pPr>
      <w:bookmarkStart w:id="32" w:name="_Toc422900732"/>
      <w:r w:rsidRPr="007954C3">
        <w:rPr>
          <w:color w:val="auto"/>
        </w:rPr>
        <w:t>J.</w:t>
      </w:r>
      <w:r w:rsidRPr="007954C3">
        <w:rPr>
          <w:color w:val="auto"/>
        </w:rPr>
        <w:tab/>
        <w:t>VYMEZENÍ PLOCH A KORIDORŮ ÚZEMNÍCH REZERV A STANOVENÍ MOŽNÉHO BUDOUCÍHO VYUŽITÍ, VČETNĚ PODMÍNEK PRO JEHO PROVĚŘENÍ</w:t>
      </w:r>
      <w:bookmarkEnd w:id="32"/>
    </w:p>
    <w:p w:rsidR="00BC578C" w:rsidRPr="007954C3" w:rsidRDefault="00BC578C" w:rsidP="00131F2E">
      <w:pPr>
        <w:spacing w:line="120" w:lineRule="exact"/>
      </w:pPr>
    </w:p>
    <w:p w:rsidR="00BC578C" w:rsidRPr="007954C3" w:rsidRDefault="00BC578C" w:rsidP="00BC578C">
      <w:pPr>
        <w:rPr>
          <w:rFonts w:cs="Calibri"/>
          <w:szCs w:val="22"/>
          <w:lang w:val="cs-CZ"/>
        </w:rPr>
      </w:pPr>
      <w:r w:rsidRPr="007954C3">
        <w:rPr>
          <w:rFonts w:cs="Calibri"/>
          <w:szCs w:val="22"/>
          <w:lang w:val="cs-CZ"/>
        </w:rPr>
        <w:t>V</w:t>
      </w:r>
      <w:r w:rsidR="00AA341C" w:rsidRPr="007954C3">
        <w:rPr>
          <w:rFonts w:cs="Calibri"/>
          <w:szCs w:val="22"/>
          <w:lang w:val="cs-CZ"/>
        </w:rPr>
        <w:t> </w:t>
      </w:r>
      <w:r w:rsidRPr="007954C3">
        <w:rPr>
          <w:rFonts w:cs="Calibri"/>
          <w:szCs w:val="22"/>
          <w:lang w:val="cs-CZ"/>
        </w:rPr>
        <w:t>řešeném území jsou vymezeny tyto plochy územní rezervy:</w:t>
      </w:r>
    </w:p>
    <w:p w:rsidR="00BC578C" w:rsidRPr="007954C3" w:rsidRDefault="00BC578C" w:rsidP="00360E0A">
      <w:pPr>
        <w:widowControl w:val="0"/>
        <w:numPr>
          <w:ilvl w:val="0"/>
          <w:numId w:val="39"/>
        </w:numPr>
        <w:suppressAutoHyphens/>
        <w:ind w:left="851" w:hanging="284"/>
        <w:rPr>
          <w:rFonts w:cs="Calibri"/>
          <w:i/>
          <w:szCs w:val="22"/>
          <w:lang w:val="cs-CZ"/>
        </w:rPr>
      </w:pPr>
      <w:r w:rsidRPr="007954C3">
        <w:rPr>
          <w:rFonts w:cs="Calibri"/>
          <w:b/>
          <w:i/>
          <w:szCs w:val="22"/>
          <w:lang w:val="cs-CZ"/>
        </w:rPr>
        <w:t>BI 1/16</w:t>
      </w:r>
      <w:r w:rsidRPr="007954C3">
        <w:rPr>
          <w:rFonts w:cs="Calibri"/>
          <w:i/>
          <w:szCs w:val="22"/>
          <w:lang w:val="cs-CZ"/>
        </w:rPr>
        <w:t xml:space="preserve"> – plocha pro bydlení individuální</w:t>
      </w:r>
    </w:p>
    <w:p w:rsidR="00BC578C" w:rsidRPr="007954C3" w:rsidRDefault="00BC578C" w:rsidP="00360E0A">
      <w:pPr>
        <w:widowControl w:val="0"/>
        <w:numPr>
          <w:ilvl w:val="0"/>
          <w:numId w:val="39"/>
        </w:numPr>
        <w:suppressAutoHyphens/>
        <w:ind w:left="851" w:hanging="284"/>
        <w:rPr>
          <w:rFonts w:cs="Calibri"/>
          <w:i/>
          <w:szCs w:val="22"/>
          <w:lang w:val="cs-CZ"/>
        </w:rPr>
      </w:pPr>
      <w:r w:rsidRPr="007954C3">
        <w:rPr>
          <w:rFonts w:cs="Calibri"/>
          <w:b/>
          <w:i/>
          <w:szCs w:val="22"/>
          <w:lang w:val="cs-CZ"/>
        </w:rPr>
        <w:t>BI 2/79</w:t>
      </w:r>
      <w:r w:rsidRPr="007954C3">
        <w:rPr>
          <w:rFonts w:cs="Calibri"/>
          <w:i/>
          <w:szCs w:val="22"/>
          <w:lang w:val="cs-CZ"/>
        </w:rPr>
        <w:t xml:space="preserve"> – plocha pro bydlení individuální</w:t>
      </w:r>
    </w:p>
    <w:p w:rsidR="005D3CCC" w:rsidRPr="007954C3" w:rsidRDefault="005D3CCC" w:rsidP="00360E0A">
      <w:pPr>
        <w:widowControl w:val="0"/>
        <w:numPr>
          <w:ilvl w:val="0"/>
          <w:numId w:val="39"/>
        </w:numPr>
        <w:suppressAutoHyphens/>
        <w:ind w:left="851" w:hanging="284"/>
        <w:rPr>
          <w:rFonts w:cs="Calibri"/>
          <w:i/>
          <w:szCs w:val="22"/>
          <w:lang w:val="cs-CZ"/>
        </w:rPr>
      </w:pPr>
      <w:r w:rsidRPr="007954C3">
        <w:rPr>
          <w:rFonts w:cs="Calibri"/>
          <w:b/>
          <w:i/>
          <w:szCs w:val="22"/>
          <w:lang w:val="cs-CZ"/>
        </w:rPr>
        <w:t>BI 3/54</w:t>
      </w:r>
      <w:r w:rsidRPr="007954C3">
        <w:rPr>
          <w:rFonts w:cs="Calibri"/>
          <w:i/>
          <w:szCs w:val="22"/>
          <w:lang w:val="cs-CZ"/>
        </w:rPr>
        <w:t xml:space="preserve"> – plocha pro bydlení individuální</w:t>
      </w:r>
    </w:p>
    <w:p w:rsidR="00BC578C" w:rsidRPr="007954C3" w:rsidRDefault="00BC578C" w:rsidP="00131F2E">
      <w:pPr>
        <w:rPr>
          <w:lang w:val="cs-CZ"/>
        </w:rPr>
      </w:pPr>
    </w:p>
    <w:p w:rsidR="00BF2A9D" w:rsidRPr="007954C3" w:rsidRDefault="00BF2A9D" w:rsidP="00BF2A9D">
      <w:pPr>
        <w:rPr>
          <w:rFonts w:cs="Calibri"/>
          <w:szCs w:val="22"/>
          <w:lang w:val="cs-CZ"/>
        </w:rPr>
      </w:pPr>
      <w:r w:rsidRPr="007954C3">
        <w:rPr>
          <w:rFonts w:cs="Calibri"/>
          <w:szCs w:val="22"/>
          <w:lang w:val="cs-CZ"/>
        </w:rPr>
        <w:t xml:space="preserve">Podmínkou pro prověření využití těchto rezerv je prokázání vyčerpání kapacity návrhových ploch BI </w:t>
      </w:r>
      <w:r w:rsidR="002C4F0E" w:rsidRPr="007954C3">
        <w:rPr>
          <w:rFonts w:cs="Calibri"/>
          <w:szCs w:val="22"/>
          <w:lang w:val="cs-CZ"/>
        </w:rPr>
        <w:t xml:space="preserve">alespoň </w:t>
      </w:r>
      <w:proofErr w:type="gramStart"/>
      <w:r w:rsidR="002C4F0E" w:rsidRPr="007954C3">
        <w:rPr>
          <w:rFonts w:cs="Calibri"/>
          <w:szCs w:val="22"/>
          <w:lang w:val="cs-CZ"/>
        </w:rPr>
        <w:t>ze</w:t>
      </w:r>
      <w:proofErr w:type="gramEnd"/>
      <w:r w:rsidR="002C4F0E" w:rsidRPr="007954C3">
        <w:rPr>
          <w:rFonts w:cs="Calibri"/>
          <w:szCs w:val="22"/>
          <w:lang w:val="cs-CZ"/>
        </w:rPr>
        <w:t xml:space="preserve"> 70%.</w:t>
      </w:r>
    </w:p>
    <w:p w:rsidR="00131F2E" w:rsidRPr="007954C3" w:rsidRDefault="00131F2E" w:rsidP="00BC578C">
      <w:pPr>
        <w:rPr>
          <w:rFonts w:cs="Calibri"/>
          <w:szCs w:val="22"/>
          <w:lang w:val="cs-CZ"/>
        </w:rPr>
      </w:pPr>
    </w:p>
    <w:p w:rsidR="00131F2E" w:rsidRPr="007954C3" w:rsidRDefault="00131F2E" w:rsidP="00BC578C">
      <w:pPr>
        <w:rPr>
          <w:rFonts w:cs="Calibri"/>
          <w:szCs w:val="22"/>
          <w:lang w:val="cs-CZ"/>
        </w:rPr>
      </w:pPr>
    </w:p>
    <w:p w:rsidR="00BC578C" w:rsidRPr="007954C3" w:rsidRDefault="00BC578C" w:rsidP="00BC578C">
      <w:pPr>
        <w:pStyle w:val="nadpis1nvrhu"/>
        <w:rPr>
          <w:color w:val="auto"/>
        </w:rPr>
      </w:pPr>
      <w:bookmarkStart w:id="33" w:name="_Toc422900733"/>
      <w:r w:rsidRPr="007954C3">
        <w:rPr>
          <w:color w:val="auto"/>
        </w:rPr>
        <w:t>K.</w:t>
      </w:r>
      <w:r w:rsidRPr="007954C3">
        <w:rPr>
          <w:color w:val="auto"/>
        </w:rPr>
        <w:tab/>
        <w:t>VYMEZENÍ PLOCH, VE KTERÝCH JE ROZHODOVÁNÍ O ZMĚNÁCH V</w:t>
      </w:r>
      <w:r w:rsidR="00AA341C" w:rsidRPr="007954C3">
        <w:rPr>
          <w:color w:val="auto"/>
        </w:rPr>
        <w:t> </w:t>
      </w:r>
      <w:r w:rsidRPr="007954C3">
        <w:rPr>
          <w:color w:val="auto"/>
        </w:rPr>
        <w:t>ÚZEMÍ PODMÍNĚNO DOHODOU O PARCELACI</w:t>
      </w:r>
      <w:bookmarkEnd w:id="33"/>
    </w:p>
    <w:p w:rsidR="00BC578C" w:rsidRPr="007954C3" w:rsidRDefault="00BC578C" w:rsidP="00131F2E">
      <w:pPr>
        <w:spacing w:line="120" w:lineRule="exact"/>
      </w:pPr>
    </w:p>
    <w:p w:rsidR="00BC578C" w:rsidRPr="007954C3" w:rsidRDefault="00BC578C" w:rsidP="00BC578C">
      <w:pPr>
        <w:rPr>
          <w:rFonts w:cs="Calibri"/>
          <w:szCs w:val="22"/>
          <w:lang w:val="cs-CZ"/>
        </w:rPr>
      </w:pPr>
      <w:r w:rsidRPr="007954C3">
        <w:rPr>
          <w:rFonts w:cs="Calibri"/>
          <w:szCs w:val="22"/>
          <w:lang w:val="cs-CZ"/>
        </w:rPr>
        <w:t>Návrh ÚP Staré Sedliště nevymezuje</w:t>
      </w:r>
      <w:r w:rsidRPr="007954C3">
        <w:rPr>
          <w:rFonts w:cs="Calibri"/>
          <w:b/>
          <w:szCs w:val="22"/>
          <w:lang w:val="cs-CZ"/>
        </w:rPr>
        <w:t xml:space="preserve"> </w:t>
      </w:r>
      <w:r w:rsidRPr="007954C3">
        <w:rPr>
          <w:rFonts w:cs="Calibri"/>
          <w:szCs w:val="22"/>
          <w:lang w:val="cs-CZ"/>
        </w:rPr>
        <w:t>plochy, ve kterých je rozhodování o změnách v</w:t>
      </w:r>
      <w:r w:rsidR="00AA341C" w:rsidRPr="007954C3">
        <w:rPr>
          <w:rFonts w:cs="Calibri"/>
          <w:szCs w:val="22"/>
          <w:lang w:val="cs-CZ"/>
        </w:rPr>
        <w:t> </w:t>
      </w:r>
      <w:r w:rsidRPr="007954C3">
        <w:rPr>
          <w:rFonts w:cs="Calibri"/>
          <w:szCs w:val="22"/>
          <w:lang w:val="cs-CZ"/>
        </w:rPr>
        <w:t>území podmíněno dohodou o parcelaci.</w:t>
      </w:r>
    </w:p>
    <w:p w:rsidR="00BC578C" w:rsidRPr="007954C3" w:rsidRDefault="00BC578C" w:rsidP="00131F2E"/>
    <w:p w:rsidR="00131F2E" w:rsidRPr="007954C3" w:rsidRDefault="00131F2E" w:rsidP="00131F2E"/>
    <w:p w:rsidR="00BC578C" w:rsidRPr="007954C3" w:rsidRDefault="00BC578C" w:rsidP="00BC578C">
      <w:pPr>
        <w:pStyle w:val="nadpis1nvrhu"/>
        <w:rPr>
          <w:color w:val="auto"/>
        </w:rPr>
      </w:pPr>
      <w:bookmarkStart w:id="34" w:name="_Toc422900734"/>
      <w:r w:rsidRPr="007954C3">
        <w:rPr>
          <w:color w:val="auto"/>
          <w:szCs w:val="32"/>
        </w:rPr>
        <w:lastRenderedPageBreak/>
        <w:t>L.</w:t>
      </w:r>
      <w:r w:rsidRPr="007954C3">
        <w:rPr>
          <w:color w:val="auto"/>
          <w:szCs w:val="32"/>
        </w:rPr>
        <w:tab/>
        <w:t>VYMEZENÍ PLOCH A KORIDORŮ, VE KTERÝCH JE ROZHODOVÁNÍ O ZMĚNÁCH V</w:t>
      </w:r>
      <w:r w:rsidR="00AA341C" w:rsidRPr="007954C3">
        <w:rPr>
          <w:color w:val="auto"/>
          <w:szCs w:val="32"/>
        </w:rPr>
        <w:t> </w:t>
      </w:r>
      <w:r w:rsidRPr="007954C3">
        <w:rPr>
          <w:color w:val="auto"/>
          <w:szCs w:val="32"/>
        </w:rPr>
        <w:t>ÚZEMÍ PODMÍNĚNO ZPRACOVÁNÍM ÚZEMNÍ STUDIE,</w:t>
      </w:r>
      <w:r w:rsidRPr="007954C3">
        <w:rPr>
          <w:color w:val="auto"/>
        </w:rPr>
        <w:t xml:space="preserve"> STANOVENÍ PODMÍNEK PRO JEJÍ POŘÍZENÍ A PŘIMĚŘENÉ LHŮTY PRO VLOŽENÍ DAT O TÉTO STUDII DO EVIDENCE ÚZEMNÉ PLÁNOVACÍ ČINNOSTI</w:t>
      </w:r>
      <w:bookmarkEnd w:id="34"/>
    </w:p>
    <w:p w:rsidR="006B7AB0" w:rsidRPr="007954C3" w:rsidRDefault="006B7AB0" w:rsidP="00131F2E">
      <w:pPr>
        <w:spacing w:line="120" w:lineRule="exact"/>
        <w:rPr>
          <w:rFonts w:cs="Calibri"/>
          <w:szCs w:val="22"/>
          <w:u w:val="single"/>
          <w:lang w:val="cs-CZ"/>
        </w:rPr>
      </w:pPr>
    </w:p>
    <w:p w:rsidR="00131F2E" w:rsidRPr="007954C3" w:rsidRDefault="00131F2E" w:rsidP="00131F2E">
      <w:pPr>
        <w:spacing w:line="120" w:lineRule="exact"/>
        <w:rPr>
          <w:rFonts w:cs="Calibri"/>
          <w:szCs w:val="22"/>
          <w:u w:val="single"/>
          <w:lang w:val="cs-CZ"/>
        </w:rPr>
      </w:pPr>
    </w:p>
    <w:p w:rsidR="00BC578C" w:rsidRPr="007954C3" w:rsidRDefault="00BC578C" w:rsidP="00BC578C">
      <w:pPr>
        <w:rPr>
          <w:rFonts w:cs="Calibri"/>
          <w:szCs w:val="22"/>
          <w:u w:val="single"/>
          <w:lang w:val="cs-CZ"/>
        </w:rPr>
      </w:pPr>
      <w:r w:rsidRPr="007954C3">
        <w:rPr>
          <w:rFonts w:cs="Calibri"/>
          <w:szCs w:val="22"/>
          <w:u w:val="single"/>
          <w:lang w:val="cs-CZ"/>
        </w:rPr>
        <w:t>Seznam ploch, jejichž využití je podmíněno pořízením územní studie:</w:t>
      </w:r>
    </w:p>
    <w:p w:rsidR="005D2426" w:rsidRPr="007954C3" w:rsidRDefault="005D2426" w:rsidP="00BC578C">
      <w:pPr>
        <w:ind w:firstLine="564"/>
        <w:rPr>
          <w:rFonts w:cs="Calibri"/>
          <w:szCs w:val="22"/>
          <w:u w:val="single"/>
          <w:lang w:val="cs-CZ"/>
        </w:rPr>
      </w:pPr>
    </w:p>
    <w:tbl>
      <w:tblPr>
        <w:tblW w:w="0" w:type="auto"/>
        <w:tblInd w:w="6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773"/>
        <w:gridCol w:w="4479"/>
      </w:tblGrid>
      <w:tr w:rsidR="00A9274B" w:rsidRPr="007954C3" w:rsidTr="00A9274B">
        <w:trPr>
          <w:trHeight w:val="300"/>
        </w:trPr>
        <w:tc>
          <w:tcPr>
            <w:tcW w:w="1773" w:type="dxa"/>
            <w:vMerge w:val="restart"/>
            <w:vAlign w:val="center"/>
          </w:tcPr>
          <w:p w:rsidR="00A9274B" w:rsidRPr="007954C3" w:rsidRDefault="00A9274B" w:rsidP="00395C87">
            <w:pPr>
              <w:snapToGrid w:val="0"/>
              <w:ind w:left="0"/>
              <w:jc w:val="center"/>
              <w:rPr>
                <w:rFonts w:cs="Calibri"/>
                <w:i/>
                <w:iCs/>
                <w:szCs w:val="22"/>
                <w:lang w:val="cs-CZ"/>
              </w:rPr>
            </w:pPr>
            <w:r w:rsidRPr="007954C3">
              <w:rPr>
                <w:rFonts w:cs="Calibri"/>
                <w:i/>
                <w:iCs/>
                <w:szCs w:val="22"/>
                <w:lang w:val="cs-CZ"/>
              </w:rPr>
              <w:t xml:space="preserve">Označení </w:t>
            </w:r>
            <w:r w:rsidRPr="007954C3">
              <w:rPr>
                <w:rFonts w:cs="Calibri"/>
                <w:i/>
                <w:iCs/>
                <w:szCs w:val="22"/>
                <w:lang w:val="cs-CZ"/>
              </w:rPr>
              <w:br/>
              <w:t>ÚS:</w:t>
            </w:r>
          </w:p>
        </w:tc>
        <w:tc>
          <w:tcPr>
            <w:tcW w:w="4479" w:type="dxa"/>
            <w:vMerge w:val="restart"/>
            <w:vAlign w:val="center"/>
          </w:tcPr>
          <w:p w:rsidR="00A9274B" w:rsidRPr="007954C3" w:rsidRDefault="00A9274B" w:rsidP="00395C87">
            <w:pPr>
              <w:snapToGrid w:val="0"/>
              <w:ind w:left="0"/>
              <w:jc w:val="center"/>
              <w:rPr>
                <w:rFonts w:cs="Calibri"/>
                <w:i/>
                <w:iCs/>
                <w:szCs w:val="22"/>
                <w:lang w:val="cs-CZ"/>
              </w:rPr>
            </w:pPr>
            <w:r w:rsidRPr="007954C3">
              <w:rPr>
                <w:rFonts w:cs="Calibri"/>
                <w:i/>
                <w:iCs/>
                <w:szCs w:val="22"/>
                <w:lang w:val="cs-CZ"/>
              </w:rPr>
              <w:t xml:space="preserve">Druh a ID plochy </w:t>
            </w:r>
            <w:r w:rsidRPr="007954C3">
              <w:rPr>
                <w:rFonts w:cs="Calibri"/>
                <w:i/>
                <w:iCs/>
                <w:szCs w:val="22"/>
                <w:lang w:val="cs-CZ"/>
              </w:rPr>
              <w:br/>
              <w:t>s rozdílným</w:t>
            </w:r>
            <w:r w:rsidRPr="007954C3">
              <w:rPr>
                <w:rFonts w:cs="Calibri"/>
                <w:i/>
                <w:iCs/>
                <w:szCs w:val="22"/>
                <w:lang w:val="cs-CZ"/>
              </w:rPr>
              <w:br/>
              <w:t>způsobem využití:</w:t>
            </w:r>
          </w:p>
        </w:tc>
      </w:tr>
      <w:tr w:rsidR="00A9274B" w:rsidRPr="007954C3" w:rsidTr="006B7AB0">
        <w:trPr>
          <w:trHeight w:val="558"/>
        </w:trPr>
        <w:tc>
          <w:tcPr>
            <w:tcW w:w="1773" w:type="dxa"/>
            <w:vMerge/>
            <w:vAlign w:val="center"/>
          </w:tcPr>
          <w:p w:rsidR="00A9274B" w:rsidRPr="007954C3" w:rsidRDefault="00A9274B" w:rsidP="00395C87">
            <w:pPr>
              <w:rPr>
                <w:lang w:val="cs-CZ"/>
              </w:rPr>
            </w:pPr>
          </w:p>
        </w:tc>
        <w:tc>
          <w:tcPr>
            <w:tcW w:w="4479" w:type="dxa"/>
            <w:vMerge/>
            <w:vAlign w:val="center"/>
          </w:tcPr>
          <w:p w:rsidR="00A9274B" w:rsidRPr="007954C3" w:rsidRDefault="00A9274B" w:rsidP="00395C87">
            <w:pPr>
              <w:rPr>
                <w:lang w:val="cs-CZ"/>
              </w:rPr>
            </w:pPr>
          </w:p>
        </w:tc>
      </w:tr>
      <w:tr w:rsidR="00A9274B" w:rsidRPr="007954C3" w:rsidTr="00A9274B">
        <w:trPr>
          <w:trHeight w:val="510"/>
        </w:trPr>
        <w:tc>
          <w:tcPr>
            <w:tcW w:w="1773" w:type="dxa"/>
            <w:vAlign w:val="center"/>
          </w:tcPr>
          <w:p w:rsidR="00A9274B" w:rsidRPr="007954C3" w:rsidRDefault="00A9274B" w:rsidP="00395C87">
            <w:pPr>
              <w:snapToGrid w:val="0"/>
              <w:ind w:left="0"/>
              <w:jc w:val="center"/>
              <w:rPr>
                <w:rFonts w:cs="Calibri"/>
                <w:b/>
                <w:szCs w:val="22"/>
                <w:lang w:val="cs-CZ"/>
              </w:rPr>
            </w:pPr>
            <w:r w:rsidRPr="007954C3">
              <w:rPr>
                <w:rFonts w:cs="Calibri"/>
                <w:b/>
                <w:szCs w:val="22"/>
                <w:lang w:val="cs-CZ"/>
              </w:rPr>
              <w:t>územní_studie_1</w:t>
            </w:r>
          </w:p>
        </w:tc>
        <w:tc>
          <w:tcPr>
            <w:tcW w:w="4479" w:type="dxa"/>
            <w:vAlign w:val="center"/>
          </w:tcPr>
          <w:p w:rsidR="00A9274B" w:rsidRPr="007954C3" w:rsidRDefault="00A9274B" w:rsidP="00395C87">
            <w:pPr>
              <w:snapToGrid w:val="0"/>
              <w:ind w:left="0"/>
              <w:jc w:val="center"/>
              <w:rPr>
                <w:rFonts w:cs="Calibri"/>
                <w:b/>
                <w:szCs w:val="22"/>
                <w:lang w:val="cs-CZ"/>
              </w:rPr>
            </w:pPr>
            <w:r w:rsidRPr="007954C3">
              <w:rPr>
                <w:rFonts w:cs="Calibri"/>
                <w:b/>
                <w:szCs w:val="22"/>
                <w:lang w:val="cs-CZ"/>
              </w:rPr>
              <w:t xml:space="preserve">Plocha pro bydlení individuální </w:t>
            </w:r>
            <w:r w:rsidR="00AA341C" w:rsidRPr="007954C3">
              <w:rPr>
                <w:rFonts w:cs="Calibri"/>
                <w:b/>
                <w:szCs w:val="22"/>
                <w:lang w:val="cs-CZ"/>
              </w:rPr>
              <w:t>–</w:t>
            </w:r>
            <w:r w:rsidRPr="007954C3">
              <w:rPr>
                <w:rFonts w:cs="Calibri"/>
                <w:b/>
                <w:szCs w:val="22"/>
                <w:lang w:val="cs-CZ"/>
              </w:rPr>
              <w:t xml:space="preserve"> BI 1/4</w:t>
            </w:r>
          </w:p>
        </w:tc>
      </w:tr>
    </w:tbl>
    <w:p w:rsidR="00A9274B" w:rsidRPr="007954C3" w:rsidRDefault="00A9274B" w:rsidP="00A9274B">
      <w:pPr>
        <w:rPr>
          <w:lang w:val="cs-CZ"/>
        </w:rPr>
      </w:pPr>
    </w:p>
    <w:p w:rsidR="00A9274B" w:rsidRPr="007954C3" w:rsidRDefault="00A9274B" w:rsidP="00A9274B">
      <w:pPr>
        <w:rPr>
          <w:lang w:val="cs-CZ"/>
        </w:rPr>
      </w:pPr>
      <w:r w:rsidRPr="007954C3">
        <w:rPr>
          <w:lang w:val="cs-CZ"/>
        </w:rPr>
        <w:t>ÚS bude vypracována v</w:t>
      </w:r>
      <w:r w:rsidR="00AA341C" w:rsidRPr="007954C3">
        <w:rPr>
          <w:lang w:val="cs-CZ"/>
        </w:rPr>
        <w:t> </w:t>
      </w:r>
      <w:r w:rsidRPr="007954C3">
        <w:rPr>
          <w:lang w:val="cs-CZ"/>
        </w:rPr>
        <w:t>termínu do čtyř let od vydání opatření obecné povahy, kterým se vydává územní plán.</w:t>
      </w:r>
    </w:p>
    <w:p w:rsidR="00995EC3" w:rsidRPr="007954C3" w:rsidRDefault="00995EC3" w:rsidP="00A9274B">
      <w:pPr>
        <w:rPr>
          <w:lang w:val="cs-CZ"/>
        </w:rPr>
      </w:pPr>
    </w:p>
    <w:p w:rsidR="00131F2E" w:rsidRPr="007954C3" w:rsidRDefault="00131F2E" w:rsidP="00A9274B">
      <w:pPr>
        <w:rPr>
          <w:lang w:val="cs-CZ"/>
        </w:rPr>
      </w:pPr>
    </w:p>
    <w:p w:rsidR="00BC578C" w:rsidRPr="007954C3" w:rsidRDefault="00BC578C" w:rsidP="00BC578C">
      <w:pPr>
        <w:pStyle w:val="nadpis1nvrhu"/>
        <w:rPr>
          <w:color w:val="auto"/>
        </w:rPr>
      </w:pPr>
      <w:bookmarkStart w:id="35" w:name="_Toc422900735"/>
      <w:r w:rsidRPr="007954C3">
        <w:rPr>
          <w:color w:val="auto"/>
          <w:szCs w:val="32"/>
        </w:rPr>
        <w:t>M.</w:t>
      </w:r>
      <w:r w:rsidRPr="007954C3">
        <w:rPr>
          <w:color w:val="auto"/>
          <w:szCs w:val="32"/>
        </w:rPr>
        <w:tab/>
        <w:t>VYMEZENÍ PLOCH A KORIDORŮ, VE KTERÝCH JE ROZHODOVÁNÍ O ZMĚNÁCH V</w:t>
      </w:r>
      <w:r w:rsidR="00AA341C" w:rsidRPr="007954C3">
        <w:rPr>
          <w:color w:val="auto"/>
          <w:szCs w:val="32"/>
        </w:rPr>
        <w:t> </w:t>
      </w:r>
      <w:r w:rsidRPr="007954C3">
        <w:rPr>
          <w:color w:val="auto"/>
          <w:szCs w:val="32"/>
        </w:rPr>
        <w:t>ÚZEMÍ PODMÍNĚNO VYDÁNÍM REGULAČNÍHO PLÁNU,</w:t>
      </w:r>
      <w:r w:rsidRPr="007954C3">
        <w:rPr>
          <w:color w:val="auto"/>
        </w:rPr>
        <w:t xml:space="preserve"> ZADÁNÍ REGULAČNÍHO PLÁNU V</w:t>
      </w:r>
      <w:r w:rsidR="00AA341C" w:rsidRPr="007954C3">
        <w:rPr>
          <w:color w:val="auto"/>
        </w:rPr>
        <w:t> </w:t>
      </w:r>
      <w:r w:rsidRPr="007954C3">
        <w:rPr>
          <w:color w:val="auto"/>
        </w:rPr>
        <w:t>ROZSAHU PODLE PŘÍLOHY Č. 9. STANOVENÍ, ZDA SE BUDE JEDNAT O REGULAČNÍ PLÁN Z</w:t>
      </w:r>
      <w:r w:rsidR="00AA341C" w:rsidRPr="007954C3">
        <w:rPr>
          <w:color w:val="auto"/>
        </w:rPr>
        <w:t> </w:t>
      </w:r>
      <w:r w:rsidRPr="007954C3">
        <w:rPr>
          <w:color w:val="auto"/>
        </w:rPr>
        <w:t>PODNĚTU NEBO NA ŽÁDOST, A U REGULAČNÍHO PLÁNU Z</w:t>
      </w:r>
      <w:r w:rsidR="00AA341C" w:rsidRPr="007954C3">
        <w:rPr>
          <w:color w:val="auto"/>
        </w:rPr>
        <w:t> </w:t>
      </w:r>
      <w:r w:rsidRPr="007954C3">
        <w:rPr>
          <w:color w:val="auto"/>
        </w:rPr>
        <w:t>PODNĚTU STANOVENÍ PŘIMĚŘENÉ LHŮTY PRO JEHO VYDÁNÍ</w:t>
      </w:r>
      <w:bookmarkEnd w:id="35"/>
    </w:p>
    <w:p w:rsidR="00BC578C" w:rsidRPr="007954C3" w:rsidRDefault="00BC578C" w:rsidP="00131F2E">
      <w:pPr>
        <w:spacing w:line="120" w:lineRule="exact"/>
        <w:rPr>
          <w:szCs w:val="32"/>
        </w:rPr>
      </w:pPr>
    </w:p>
    <w:p w:rsidR="00131F2E" w:rsidRPr="007954C3" w:rsidRDefault="00131F2E" w:rsidP="00131F2E">
      <w:pPr>
        <w:spacing w:line="120" w:lineRule="exact"/>
        <w:rPr>
          <w:szCs w:val="32"/>
        </w:rPr>
      </w:pPr>
    </w:p>
    <w:p w:rsidR="00BC578C" w:rsidRPr="007954C3" w:rsidRDefault="00BC578C" w:rsidP="00BC578C">
      <w:pPr>
        <w:rPr>
          <w:rFonts w:cs="Calibri"/>
          <w:szCs w:val="22"/>
          <w:lang w:val="cs-CZ"/>
        </w:rPr>
      </w:pPr>
      <w:r w:rsidRPr="007954C3">
        <w:rPr>
          <w:rFonts w:cs="Calibri"/>
          <w:szCs w:val="22"/>
          <w:lang w:val="cs-CZ"/>
        </w:rPr>
        <w:t>Návrh ÚP Staré Sedliště nestanovuje plochy a koridory v</w:t>
      </w:r>
      <w:r w:rsidR="00AA341C" w:rsidRPr="007954C3">
        <w:rPr>
          <w:rFonts w:cs="Calibri"/>
          <w:szCs w:val="22"/>
          <w:lang w:val="cs-CZ"/>
        </w:rPr>
        <w:t> </w:t>
      </w:r>
      <w:r w:rsidRPr="007954C3">
        <w:rPr>
          <w:rFonts w:cs="Calibri"/>
          <w:szCs w:val="22"/>
          <w:lang w:val="cs-CZ"/>
        </w:rPr>
        <w:t>nichž je jako podmínka pro rozhodování požadováno vypracování regulačního plánu.</w:t>
      </w:r>
    </w:p>
    <w:p w:rsidR="00BC578C" w:rsidRPr="007954C3" w:rsidRDefault="00BC578C" w:rsidP="00407EF0">
      <w:pPr>
        <w:rPr>
          <w:lang w:val="cs-CZ"/>
        </w:rPr>
      </w:pPr>
    </w:p>
    <w:p w:rsidR="00BC578C" w:rsidRPr="007954C3" w:rsidRDefault="00BC578C" w:rsidP="00407EF0">
      <w:pPr>
        <w:rPr>
          <w:lang w:val="cs-CZ"/>
        </w:rPr>
      </w:pPr>
    </w:p>
    <w:p w:rsidR="00BC578C" w:rsidRPr="007954C3" w:rsidRDefault="00BC578C" w:rsidP="00BC578C">
      <w:pPr>
        <w:pStyle w:val="nadpis1nvrhu"/>
        <w:rPr>
          <w:color w:val="auto"/>
        </w:rPr>
      </w:pPr>
      <w:bookmarkStart w:id="36" w:name="_Toc422900736"/>
      <w:r w:rsidRPr="007954C3">
        <w:rPr>
          <w:color w:val="auto"/>
        </w:rPr>
        <w:t>N.</w:t>
      </w:r>
      <w:r w:rsidRPr="007954C3">
        <w:rPr>
          <w:color w:val="auto"/>
        </w:rPr>
        <w:tab/>
        <w:t>STANOVENÍ POŘADÍ ZMĚN V</w:t>
      </w:r>
      <w:r w:rsidR="00AA341C" w:rsidRPr="007954C3">
        <w:rPr>
          <w:color w:val="auto"/>
        </w:rPr>
        <w:t> </w:t>
      </w:r>
      <w:r w:rsidRPr="007954C3">
        <w:rPr>
          <w:color w:val="auto"/>
        </w:rPr>
        <w:t>ÚZEMÍ (ETAPIZACE)</w:t>
      </w:r>
      <w:bookmarkEnd w:id="36"/>
    </w:p>
    <w:p w:rsidR="00BC578C" w:rsidRPr="007954C3" w:rsidRDefault="00BC578C" w:rsidP="00131F2E">
      <w:pPr>
        <w:spacing w:line="120" w:lineRule="exact"/>
        <w:rPr>
          <w:rFonts w:cs="Calibri"/>
          <w:bCs/>
          <w:szCs w:val="22"/>
          <w:lang w:val="cs-CZ"/>
        </w:rPr>
      </w:pPr>
    </w:p>
    <w:p w:rsidR="00131F2E" w:rsidRPr="007954C3" w:rsidRDefault="00131F2E" w:rsidP="00131F2E">
      <w:pPr>
        <w:spacing w:line="120" w:lineRule="exact"/>
        <w:rPr>
          <w:rFonts w:cs="Calibri"/>
          <w:bCs/>
          <w:szCs w:val="22"/>
          <w:lang w:val="cs-CZ"/>
        </w:rPr>
      </w:pPr>
    </w:p>
    <w:p w:rsidR="00BC578C" w:rsidRPr="007954C3" w:rsidRDefault="00BC578C" w:rsidP="00BC578C">
      <w:pPr>
        <w:rPr>
          <w:rFonts w:cs="Calibri"/>
          <w:szCs w:val="22"/>
          <w:lang w:val="cs-CZ"/>
        </w:rPr>
      </w:pPr>
      <w:r w:rsidRPr="007954C3">
        <w:rPr>
          <w:rFonts w:cs="Calibri"/>
          <w:szCs w:val="22"/>
          <w:lang w:val="cs-CZ"/>
        </w:rPr>
        <w:t>Realizace všech návrhových rozvojových lokalit je podmíněna zajištěním nezbytné infrastruktury</w:t>
      </w:r>
    </w:p>
    <w:p w:rsidR="00BC578C" w:rsidRPr="007954C3" w:rsidRDefault="00BC578C" w:rsidP="00BC578C">
      <w:pPr>
        <w:rPr>
          <w:rFonts w:cs="Calibri"/>
          <w:szCs w:val="22"/>
          <w:lang w:val="cs-CZ"/>
        </w:rPr>
      </w:pPr>
      <w:r w:rsidRPr="007954C3">
        <w:rPr>
          <w:rFonts w:cs="Calibri"/>
          <w:szCs w:val="22"/>
          <w:lang w:val="cs-CZ"/>
        </w:rPr>
        <w:t>s</w:t>
      </w:r>
      <w:r w:rsidR="00AA341C" w:rsidRPr="007954C3">
        <w:rPr>
          <w:rFonts w:cs="Calibri"/>
          <w:szCs w:val="22"/>
          <w:lang w:val="cs-CZ"/>
        </w:rPr>
        <w:t> </w:t>
      </w:r>
      <w:r w:rsidRPr="007954C3">
        <w:rPr>
          <w:rFonts w:cs="Calibri"/>
          <w:szCs w:val="22"/>
          <w:lang w:val="cs-CZ"/>
        </w:rPr>
        <w:t>dostatečnou kapacitou. V</w:t>
      </w:r>
      <w:r w:rsidR="00AA341C" w:rsidRPr="007954C3">
        <w:rPr>
          <w:rFonts w:cs="Calibri"/>
          <w:szCs w:val="22"/>
          <w:lang w:val="cs-CZ"/>
        </w:rPr>
        <w:t> </w:t>
      </w:r>
      <w:r w:rsidRPr="007954C3">
        <w:rPr>
          <w:rFonts w:cs="Calibri"/>
          <w:szCs w:val="22"/>
          <w:lang w:val="cs-CZ"/>
        </w:rPr>
        <w:t>plochách kde zajištěna není, bude nutné před zahájením vlastní výstavby:</w:t>
      </w:r>
    </w:p>
    <w:p w:rsidR="00BC578C" w:rsidRPr="007954C3" w:rsidRDefault="00BC578C" w:rsidP="00360E0A">
      <w:pPr>
        <w:widowControl w:val="0"/>
        <w:numPr>
          <w:ilvl w:val="0"/>
          <w:numId w:val="39"/>
        </w:numPr>
        <w:suppressAutoHyphens/>
        <w:ind w:left="851" w:hanging="284"/>
        <w:rPr>
          <w:rFonts w:cs="Calibri"/>
          <w:szCs w:val="22"/>
          <w:lang w:val="cs-CZ"/>
        </w:rPr>
      </w:pPr>
      <w:r w:rsidRPr="007954C3">
        <w:rPr>
          <w:rFonts w:cs="Calibri"/>
          <w:szCs w:val="22"/>
          <w:lang w:val="cs-CZ"/>
        </w:rPr>
        <w:t>zajistit dopravní dostupnost pozemku</w:t>
      </w:r>
    </w:p>
    <w:p w:rsidR="00BC578C" w:rsidRPr="007954C3" w:rsidRDefault="00BC578C" w:rsidP="00360E0A">
      <w:pPr>
        <w:widowControl w:val="0"/>
        <w:numPr>
          <w:ilvl w:val="0"/>
          <w:numId w:val="39"/>
        </w:numPr>
        <w:suppressAutoHyphens/>
        <w:ind w:left="851" w:hanging="284"/>
        <w:rPr>
          <w:rFonts w:cs="Calibri"/>
          <w:szCs w:val="22"/>
          <w:lang w:val="cs-CZ"/>
        </w:rPr>
      </w:pPr>
      <w:r w:rsidRPr="007954C3">
        <w:rPr>
          <w:rFonts w:cs="Calibri"/>
          <w:szCs w:val="22"/>
          <w:lang w:val="cs-CZ"/>
        </w:rPr>
        <w:t>vyřešit likvidaci odpadních vod</w:t>
      </w:r>
    </w:p>
    <w:p w:rsidR="00BC578C" w:rsidRPr="007954C3" w:rsidRDefault="00BC578C" w:rsidP="00360E0A">
      <w:pPr>
        <w:widowControl w:val="0"/>
        <w:numPr>
          <w:ilvl w:val="0"/>
          <w:numId w:val="39"/>
        </w:numPr>
        <w:suppressAutoHyphens/>
        <w:ind w:left="851" w:hanging="284"/>
        <w:rPr>
          <w:rFonts w:cs="Calibri"/>
          <w:szCs w:val="22"/>
          <w:lang w:val="cs-CZ"/>
        </w:rPr>
      </w:pPr>
      <w:r w:rsidRPr="007954C3">
        <w:rPr>
          <w:rFonts w:cs="Calibri"/>
          <w:szCs w:val="22"/>
          <w:lang w:val="cs-CZ"/>
        </w:rPr>
        <w:t>zajistit zásobování pitnou vodou z</w:t>
      </w:r>
      <w:r w:rsidR="00AA341C" w:rsidRPr="007954C3">
        <w:rPr>
          <w:rFonts w:cs="Calibri"/>
          <w:szCs w:val="22"/>
          <w:lang w:val="cs-CZ"/>
        </w:rPr>
        <w:t> </w:t>
      </w:r>
      <w:r w:rsidRPr="007954C3">
        <w:rPr>
          <w:rFonts w:cs="Calibri"/>
          <w:szCs w:val="22"/>
          <w:lang w:val="cs-CZ"/>
        </w:rPr>
        <w:t>vodovodního řádu nebo vlastního zdroje</w:t>
      </w:r>
    </w:p>
    <w:p w:rsidR="00BC578C" w:rsidRPr="007954C3" w:rsidRDefault="00BC578C" w:rsidP="00360E0A">
      <w:pPr>
        <w:widowControl w:val="0"/>
        <w:numPr>
          <w:ilvl w:val="0"/>
          <w:numId w:val="39"/>
        </w:numPr>
        <w:suppressAutoHyphens/>
        <w:ind w:left="851" w:hanging="284"/>
        <w:rPr>
          <w:rFonts w:cs="Calibri"/>
          <w:szCs w:val="22"/>
          <w:lang w:val="cs-CZ"/>
        </w:rPr>
      </w:pPr>
      <w:r w:rsidRPr="007954C3">
        <w:rPr>
          <w:rFonts w:cs="Calibri"/>
          <w:szCs w:val="22"/>
          <w:lang w:val="cs-CZ"/>
        </w:rPr>
        <w:t xml:space="preserve">zajistit zásobování el. </w:t>
      </w:r>
      <w:proofErr w:type="gramStart"/>
      <w:r w:rsidRPr="007954C3">
        <w:rPr>
          <w:rFonts w:cs="Calibri"/>
          <w:szCs w:val="22"/>
          <w:lang w:val="cs-CZ"/>
        </w:rPr>
        <w:t>energií</w:t>
      </w:r>
      <w:proofErr w:type="gramEnd"/>
      <w:r w:rsidRPr="007954C3">
        <w:rPr>
          <w:rFonts w:cs="Calibri"/>
          <w:szCs w:val="22"/>
          <w:lang w:val="cs-CZ"/>
        </w:rPr>
        <w:t xml:space="preserve"> a v</w:t>
      </w:r>
      <w:r w:rsidR="00AA341C" w:rsidRPr="007954C3">
        <w:rPr>
          <w:rFonts w:cs="Calibri"/>
          <w:szCs w:val="22"/>
          <w:lang w:val="cs-CZ"/>
        </w:rPr>
        <w:t> </w:t>
      </w:r>
      <w:r w:rsidRPr="007954C3">
        <w:rPr>
          <w:rFonts w:cs="Calibri"/>
          <w:szCs w:val="22"/>
          <w:lang w:val="cs-CZ"/>
        </w:rPr>
        <w:t>případě potřeby zásobování plynem</w:t>
      </w:r>
    </w:p>
    <w:p w:rsidR="00BC578C" w:rsidRPr="007954C3" w:rsidRDefault="00BC578C" w:rsidP="00407EF0">
      <w:pPr>
        <w:rPr>
          <w:lang w:val="cs-CZ"/>
        </w:rPr>
      </w:pPr>
    </w:p>
    <w:p w:rsidR="00131F2E" w:rsidRPr="007954C3" w:rsidRDefault="00131F2E" w:rsidP="00407EF0">
      <w:pPr>
        <w:rPr>
          <w:lang w:val="cs-CZ"/>
        </w:rPr>
      </w:pPr>
    </w:p>
    <w:p w:rsidR="00BC578C" w:rsidRPr="007954C3" w:rsidRDefault="00BC578C" w:rsidP="00BC578C">
      <w:pPr>
        <w:pStyle w:val="nadpis1nvrhu"/>
        <w:rPr>
          <w:color w:val="auto"/>
        </w:rPr>
      </w:pPr>
      <w:bookmarkStart w:id="37" w:name="_Toc422900737"/>
      <w:r w:rsidRPr="007954C3">
        <w:rPr>
          <w:color w:val="auto"/>
          <w:szCs w:val="32"/>
        </w:rPr>
        <w:t>O.</w:t>
      </w:r>
      <w:r w:rsidRPr="007954C3">
        <w:rPr>
          <w:color w:val="auto"/>
          <w:szCs w:val="32"/>
        </w:rPr>
        <w:tab/>
      </w:r>
      <w:r w:rsidRPr="007954C3">
        <w:rPr>
          <w:color w:val="auto"/>
        </w:rPr>
        <w:t>VYMEZENÍ ARCHITEKTONICKY NEBO URBANISTICKY VÝZNAMNÝCH STAVEB, PRO KTERÉ MŮŽE VYPRACOVÁVAT ARCHITEKTONICKOU ČÁST PROJEKTOVÉ DOKUMENTACE JEN AUTORIZOVANÝ ARCHITEKT</w:t>
      </w:r>
      <w:bookmarkEnd w:id="37"/>
    </w:p>
    <w:p w:rsidR="00BC578C" w:rsidRPr="007954C3" w:rsidRDefault="00BC578C" w:rsidP="00BC578C">
      <w:pPr>
        <w:autoSpaceDE w:val="0"/>
        <w:ind w:left="0"/>
        <w:jc w:val="left"/>
        <w:rPr>
          <w:lang w:val="cs-CZ"/>
        </w:rPr>
      </w:pPr>
    </w:p>
    <w:p w:rsidR="00BC578C" w:rsidRPr="007954C3" w:rsidRDefault="00BC578C" w:rsidP="00BC578C">
      <w:pPr>
        <w:rPr>
          <w:rFonts w:cs="Calibri"/>
          <w:szCs w:val="22"/>
          <w:lang w:val="cs-CZ"/>
        </w:rPr>
      </w:pPr>
      <w:r w:rsidRPr="007954C3">
        <w:rPr>
          <w:rFonts w:cs="Calibri"/>
          <w:szCs w:val="22"/>
          <w:lang w:val="cs-CZ"/>
        </w:rPr>
        <w:t>Územní plán Staré Sedliště nevymezuje architektonicky nebo urbanisticky významné stavby.</w:t>
      </w:r>
    </w:p>
    <w:p w:rsidR="00BC578C" w:rsidRPr="007954C3" w:rsidRDefault="00BC578C" w:rsidP="00407EF0">
      <w:pPr>
        <w:rPr>
          <w:lang w:val="cs-CZ"/>
        </w:rPr>
      </w:pPr>
    </w:p>
    <w:p w:rsidR="00131F2E" w:rsidRPr="007954C3" w:rsidRDefault="00131F2E" w:rsidP="00407EF0">
      <w:pPr>
        <w:rPr>
          <w:lang w:val="cs-CZ"/>
        </w:rPr>
      </w:pPr>
    </w:p>
    <w:p w:rsidR="00BC578C" w:rsidRPr="007954C3" w:rsidRDefault="00BC578C" w:rsidP="00BC578C">
      <w:pPr>
        <w:pStyle w:val="nadpis1nvrhu"/>
        <w:rPr>
          <w:color w:val="auto"/>
        </w:rPr>
      </w:pPr>
      <w:bookmarkStart w:id="38" w:name="_Toc422900738"/>
      <w:r w:rsidRPr="007954C3">
        <w:rPr>
          <w:color w:val="auto"/>
        </w:rPr>
        <w:t>P.</w:t>
      </w:r>
      <w:r w:rsidRPr="007954C3">
        <w:rPr>
          <w:color w:val="auto"/>
        </w:rPr>
        <w:tab/>
        <w:t>ÚDAJE O POČTU LISTŮ ÚZEMNÍHO PLÁNU A POČTU VÝKRESŮ K</w:t>
      </w:r>
      <w:r w:rsidR="00AA341C" w:rsidRPr="007954C3">
        <w:rPr>
          <w:color w:val="auto"/>
        </w:rPr>
        <w:t> </w:t>
      </w:r>
      <w:r w:rsidRPr="007954C3">
        <w:rPr>
          <w:color w:val="auto"/>
        </w:rPr>
        <w:t>NĚMU PŘIPOJENÉ GRAFICKÉ ČÁSTI</w:t>
      </w:r>
      <w:bookmarkEnd w:id="38"/>
    </w:p>
    <w:p w:rsidR="00A9274B" w:rsidRPr="007954C3" w:rsidRDefault="00A9274B" w:rsidP="00A9274B">
      <w:pPr>
        <w:ind w:left="564" w:firstLine="3"/>
        <w:rPr>
          <w:rFonts w:cs="Calibri"/>
          <w:szCs w:val="22"/>
          <w:lang w:val="cs-CZ"/>
        </w:rPr>
      </w:pPr>
    </w:p>
    <w:p w:rsidR="00BC578C" w:rsidRPr="007954C3" w:rsidRDefault="00A9274B" w:rsidP="00A9274B">
      <w:pPr>
        <w:ind w:left="564" w:firstLine="3"/>
        <w:rPr>
          <w:rFonts w:cs="Calibri"/>
          <w:szCs w:val="22"/>
          <w:lang w:val="cs-CZ"/>
        </w:rPr>
      </w:pPr>
      <w:r w:rsidRPr="007954C3">
        <w:rPr>
          <w:rFonts w:cs="Calibri"/>
          <w:szCs w:val="22"/>
          <w:lang w:val="cs-CZ"/>
        </w:rPr>
        <w:t>Textová část návrhu Územního plánu Staré Sedliště:</w:t>
      </w:r>
      <w:r w:rsidRPr="007954C3">
        <w:rPr>
          <w:rFonts w:cs="Calibri"/>
          <w:szCs w:val="22"/>
          <w:lang w:val="cs-CZ"/>
        </w:rPr>
        <w:tab/>
      </w:r>
      <w:r w:rsidRPr="007954C3">
        <w:rPr>
          <w:rFonts w:cs="Calibri"/>
          <w:szCs w:val="22"/>
          <w:lang w:val="cs-CZ"/>
        </w:rPr>
        <w:tab/>
      </w:r>
      <w:r w:rsidRPr="007954C3">
        <w:rPr>
          <w:rFonts w:cs="Calibri"/>
          <w:szCs w:val="22"/>
          <w:lang w:val="cs-CZ"/>
        </w:rPr>
        <w:tab/>
      </w:r>
      <w:r w:rsidR="00131F2E" w:rsidRPr="007954C3">
        <w:rPr>
          <w:rFonts w:cs="Calibri"/>
          <w:szCs w:val="22"/>
          <w:lang w:val="cs-CZ"/>
        </w:rPr>
        <w:t>3</w:t>
      </w:r>
      <w:r w:rsidR="00B72CA8">
        <w:rPr>
          <w:rFonts w:cs="Calibri"/>
          <w:szCs w:val="22"/>
          <w:lang w:val="cs-CZ"/>
        </w:rPr>
        <w:t>7</w:t>
      </w:r>
      <w:r w:rsidRPr="007954C3">
        <w:rPr>
          <w:rFonts w:cs="Calibri"/>
          <w:szCs w:val="22"/>
          <w:lang w:val="cs-CZ"/>
        </w:rPr>
        <w:t xml:space="preserve"> listů</w:t>
      </w:r>
    </w:p>
    <w:p w:rsidR="00A9274B" w:rsidRPr="007954C3" w:rsidRDefault="00A9274B" w:rsidP="00A9274B">
      <w:pPr>
        <w:ind w:left="564" w:firstLine="3"/>
        <w:rPr>
          <w:rFonts w:cs="Calibri"/>
          <w:szCs w:val="22"/>
          <w:lang w:val="cs-CZ"/>
        </w:rPr>
      </w:pPr>
      <w:r w:rsidRPr="007954C3">
        <w:rPr>
          <w:rFonts w:cs="Calibri"/>
          <w:szCs w:val="22"/>
          <w:lang w:val="cs-CZ"/>
        </w:rPr>
        <w:t>Grafická část návrhu Územního plánu Staré Sedliště:</w:t>
      </w:r>
      <w:r w:rsidRPr="007954C3">
        <w:rPr>
          <w:rFonts w:cs="Calibri"/>
          <w:szCs w:val="22"/>
          <w:lang w:val="cs-CZ"/>
        </w:rPr>
        <w:tab/>
      </w:r>
      <w:r w:rsidRPr="007954C3">
        <w:rPr>
          <w:rFonts w:cs="Calibri"/>
          <w:szCs w:val="22"/>
          <w:lang w:val="cs-CZ"/>
        </w:rPr>
        <w:tab/>
      </w:r>
      <w:r w:rsidRPr="007954C3">
        <w:rPr>
          <w:rFonts w:cs="Calibri"/>
          <w:szCs w:val="22"/>
          <w:lang w:val="cs-CZ"/>
        </w:rPr>
        <w:tab/>
        <w:t>3 výkresy</w:t>
      </w:r>
    </w:p>
    <w:p w:rsidR="00A9274B" w:rsidRPr="007954C3" w:rsidRDefault="00A9274B" w:rsidP="00BC578C">
      <w:pPr>
        <w:rPr>
          <w:rFonts w:cs="Calibri"/>
          <w:szCs w:val="22"/>
          <w:lang w:val="cs-CZ"/>
        </w:rPr>
      </w:pPr>
    </w:p>
    <w:p w:rsidR="00395C87" w:rsidRPr="007954C3" w:rsidRDefault="00314971" w:rsidP="00314971">
      <w:pPr>
        <w:pStyle w:val="nadpis1nvrhu"/>
        <w:rPr>
          <w:color w:val="auto"/>
        </w:rPr>
      </w:pPr>
      <w:bookmarkStart w:id="39" w:name="_Toc422900739"/>
      <w:proofErr w:type="gramStart"/>
      <w:r w:rsidRPr="007954C3">
        <w:rPr>
          <w:color w:val="auto"/>
        </w:rPr>
        <w:lastRenderedPageBreak/>
        <w:t>II.</w:t>
      </w:r>
      <w:r w:rsidR="00395C87" w:rsidRPr="007954C3">
        <w:rPr>
          <w:color w:val="auto"/>
        </w:rPr>
        <w:t>TEXTOVÁ</w:t>
      </w:r>
      <w:proofErr w:type="gramEnd"/>
      <w:r w:rsidR="00395C87" w:rsidRPr="007954C3">
        <w:rPr>
          <w:color w:val="auto"/>
        </w:rPr>
        <w:t xml:space="preserve"> ČÁST ODŮVODNĚNÍ ÚZEMNÍHO PLÁNU</w:t>
      </w:r>
      <w:bookmarkEnd w:id="39"/>
    </w:p>
    <w:p w:rsidR="00395C87" w:rsidRPr="007954C3" w:rsidRDefault="00395C87" w:rsidP="00310FE6">
      <w:pPr>
        <w:pStyle w:val="NADPIS11"/>
        <w:rPr>
          <w:color w:val="auto"/>
        </w:rPr>
      </w:pPr>
    </w:p>
    <w:p w:rsidR="00282710" w:rsidRPr="007954C3" w:rsidRDefault="00282710" w:rsidP="00314971">
      <w:pPr>
        <w:pStyle w:val="nadpis1nvrhu"/>
        <w:rPr>
          <w:rStyle w:val="2Char"/>
          <w:color w:val="auto"/>
          <w:lang w:val="cs-CZ" w:eastAsia="cs-CZ"/>
        </w:rPr>
      </w:pPr>
    </w:p>
    <w:p w:rsidR="004D0A0B" w:rsidRPr="007954C3" w:rsidRDefault="00314971" w:rsidP="00314971">
      <w:pPr>
        <w:pStyle w:val="nadpis1nvrhu"/>
        <w:rPr>
          <w:color w:val="auto"/>
        </w:rPr>
      </w:pPr>
      <w:bookmarkStart w:id="40" w:name="_Toc422900740"/>
      <w:proofErr w:type="gramStart"/>
      <w:r w:rsidRPr="007954C3">
        <w:rPr>
          <w:rStyle w:val="2Char"/>
          <w:color w:val="auto"/>
          <w:lang w:val="cs-CZ" w:eastAsia="cs-CZ"/>
        </w:rPr>
        <w:t>A.</w:t>
      </w:r>
      <w:r w:rsidR="004D0A0B" w:rsidRPr="007954C3">
        <w:rPr>
          <w:rStyle w:val="2Char"/>
          <w:color w:val="auto"/>
          <w:lang w:val="cs-CZ" w:eastAsia="cs-CZ"/>
        </w:rPr>
        <w:t>VYHODNOCENÍ</w:t>
      </w:r>
      <w:proofErr w:type="gramEnd"/>
      <w:r w:rsidR="004D0A0B" w:rsidRPr="007954C3">
        <w:rPr>
          <w:rStyle w:val="2Char"/>
          <w:color w:val="auto"/>
          <w:lang w:val="cs-CZ" w:eastAsia="cs-CZ"/>
        </w:rPr>
        <w:t xml:space="preserve"> KOORDINACE VYUŽÍVÁNÍ ÚZEMÍ Z</w:t>
      </w:r>
      <w:r w:rsidR="00AA341C" w:rsidRPr="007954C3">
        <w:rPr>
          <w:rStyle w:val="2Char"/>
          <w:color w:val="auto"/>
          <w:lang w:val="cs-CZ" w:eastAsia="cs-CZ"/>
        </w:rPr>
        <w:t> </w:t>
      </w:r>
      <w:r w:rsidR="004D0A0B" w:rsidRPr="007954C3">
        <w:rPr>
          <w:rStyle w:val="2Char"/>
          <w:color w:val="auto"/>
          <w:lang w:val="cs-CZ" w:eastAsia="cs-CZ"/>
        </w:rPr>
        <w:t>HLEDISKA ŠIRŠÍCH VZTAHŮ V</w:t>
      </w:r>
      <w:r w:rsidR="00AA341C" w:rsidRPr="007954C3">
        <w:rPr>
          <w:rStyle w:val="2Char"/>
          <w:color w:val="auto"/>
          <w:lang w:val="cs-CZ" w:eastAsia="cs-CZ"/>
        </w:rPr>
        <w:t> </w:t>
      </w:r>
      <w:r w:rsidR="004D0A0B" w:rsidRPr="007954C3">
        <w:rPr>
          <w:rStyle w:val="2Char"/>
          <w:color w:val="auto"/>
          <w:lang w:val="cs-CZ" w:eastAsia="cs-CZ"/>
        </w:rPr>
        <w:t>ÚZEMÍ</w:t>
      </w:r>
      <w:bookmarkEnd w:id="40"/>
    </w:p>
    <w:p w:rsidR="004D0A0B" w:rsidRPr="007954C3" w:rsidRDefault="004D0A0B" w:rsidP="003C5C2C">
      <w:pPr>
        <w:pStyle w:val="nadpis2nvrhu"/>
        <w:rPr>
          <w:color w:val="auto"/>
        </w:rPr>
      </w:pPr>
      <w:bookmarkStart w:id="41" w:name="_Toc422900741"/>
      <w:proofErr w:type="gramStart"/>
      <w:r w:rsidRPr="007954C3">
        <w:rPr>
          <w:color w:val="auto"/>
        </w:rPr>
        <w:t>A.1.</w:t>
      </w:r>
      <w:r w:rsidRPr="007954C3">
        <w:rPr>
          <w:color w:val="auto"/>
        </w:rPr>
        <w:tab/>
      </w:r>
      <w:r w:rsidR="00310FE6" w:rsidRPr="007954C3">
        <w:rPr>
          <w:color w:val="auto"/>
        </w:rPr>
        <w:t>ŠÍRŠÍ</w:t>
      </w:r>
      <w:proofErr w:type="gramEnd"/>
      <w:r w:rsidR="00310FE6" w:rsidRPr="007954C3">
        <w:rPr>
          <w:color w:val="auto"/>
        </w:rPr>
        <w:t xml:space="preserve"> VZTAHY</w:t>
      </w:r>
      <w:bookmarkEnd w:id="41"/>
    </w:p>
    <w:p w:rsidR="0049181B" w:rsidRPr="007954C3" w:rsidRDefault="0049181B" w:rsidP="0049181B">
      <w:pPr>
        <w:rPr>
          <w:szCs w:val="22"/>
          <w:lang w:val="cs-CZ" w:bidi="ar-SA"/>
        </w:rPr>
      </w:pPr>
    </w:p>
    <w:p w:rsidR="0049181B" w:rsidRPr="007954C3" w:rsidRDefault="0049181B" w:rsidP="0049181B">
      <w:pPr>
        <w:pStyle w:val="Bezmezer"/>
        <w:rPr>
          <w:sz w:val="22"/>
          <w:szCs w:val="22"/>
          <w:lang w:val="cs-CZ"/>
        </w:rPr>
      </w:pPr>
      <w:r w:rsidRPr="007954C3">
        <w:rPr>
          <w:sz w:val="22"/>
          <w:szCs w:val="22"/>
          <w:lang w:val="cs-CZ"/>
        </w:rPr>
        <w:t xml:space="preserve">Širší vztahy jsou graficky znázorněny výřezem ze ZÚR </w:t>
      </w:r>
      <w:r w:rsidR="00250AE9" w:rsidRPr="007954C3">
        <w:rPr>
          <w:sz w:val="22"/>
          <w:szCs w:val="22"/>
          <w:lang w:val="cs-CZ"/>
        </w:rPr>
        <w:t>PK</w:t>
      </w:r>
      <w:r w:rsidRPr="007954C3">
        <w:rPr>
          <w:sz w:val="22"/>
          <w:szCs w:val="22"/>
          <w:lang w:val="cs-CZ"/>
        </w:rPr>
        <w:t xml:space="preserve"> v</w:t>
      </w:r>
      <w:r w:rsidR="00AA341C" w:rsidRPr="007954C3">
        <w:rPr>
          <w:sz w:val="22"/>
          <w:szCs w:val="22"/>
          <w:lang w:val="cs-CZ"/>
        </w:rPr>
        <w:t> </w:t>
      </w:r>
      <w:r w:rsidRPr="007954C3">
        <w:rPr>
          <w:sz w:val="22"/>
          <w:szCs w:val="22"/>
          <w:lang w:val="cs-CZ"/>
        </w:rPr>
        <w:t>měřítku 1:100 000 ve výkresu</w:t>
      </w:r>
      <w:r w:rsidRPr="007954C3">
        <w:rPr>
          <w:b/>
          <w:sz w:val="22"/>
          <w:szCs w:val="22"/>
          <w:lang w:val="cs-CZ"/>
        </w:rPr>
        <w:t xml:space="preserve"> </w:t>
      </w:r>
      <w:proofErr w:type="gramStart"/>
      <w:r w:rsidRPr="007954C3">
        <w:rPr>
          <w:sz w:val="22"/>
          <w:szCs w:val="22"/>
          <w:lang w:val="cs-CZ"/>
        </w:rPr>
        <w:t>II.4</w:t>
      </w:r>
      <w:r w:rsidRPr="007954C3">
        <w:rPr>
          <w:b/>
          <w:sz w:val="22"/>
          <w:szCs w:val="22"/>
          <w:lang w:val="cs-CZ"/>
        </w:rPr>
        <w:t xml:space="preserve"> </w:t>
      </w:r>
      <w:r w:rsidRPr="007954C3">
        <w:rPr>
          <w:sz w:val="22"/>
          <w:szCs w:val="22"/>
          <w:lang w:val="cs-CZ"/>
        </w:rPr>
        <w:t>„Výkres</w:t>
      </w:r>
      <w:proofErr w:type="gramEnd"/>
      <w:r w:rsidRPr="007954C3">
        <w:rPr>
          <w:sz w:val="22"/>
          <w:szCs w:val="22"/>
          <w:lang w:val="cs-CZ"/>
        </w:rPr>
        <w:t xml:space="preserve"> širších vztahů“.</w:t>
      </w:r>
    </w:p>
    <w:p w:rsidR="0049181B" w:rsidRPr="007954C3" w:rsidRDefault="0049181B" w:rsidP="0049181B">
      <w:pPr>
        <w:pStyle w:val="Bezmezer"/>
        <w:rPr>
          <w:sz w:val="22"/>
          <w:szCs w:val="22"/>
          <w:lang w:val="cs-CZ"/>
        </w:rPr>
      </w:pPr>
    </w:p>
    <w:p w:rsidR="0049181B" w:rsidRPr="007954C3" w:rsidRDefault="0049181B" w:rsidP="0049181B">
      <w:pPr>
        <w:pStyle w:val="Bezmezer"/>
        <w:rPr>
          <w:sz w:val="22"/>
          <w:szCs w:val="22"/>
          <w:lang w:val="cs-CZ"/>
        </w:rPr>
      </w:pPr>
      <w:r w:rsidRPr="007954C3">
        <w:rPr>
          <w:sz w:val="22"/>
          <w:szCs w:val="22"/>
          <w:lang w:val="cs-CZ"/>
        </w:rPr>
        <w:t>Z</w:t>
      </w:r>
      <w:r w:rsidR="00AA341C" w:rsidRPr="007954C3">
        <w:rPr>
          <w:sz w:val="22"/>
          <w:szCs w:val="22"/>
          <w:lang w:val="cs-CZ"/>
        </w:rPr>
        <w:t> </w:t>
      </w:r>
      <w:r w:rsidRPr="007954C3">
        <w:rPr>
          <w:sz w:val="22"/>
          <w:szCs w:val="22"/>
          <w:lang w:val="cs-CZ"/>
        </w:rPr>
        <w:t xml:space="preserve">hlediska širších vztahů </w:t>
      </w:r>
      <w:r w:rsidR="004F18D8" w:rsidRPr="007954C3">
        <w:rPr>
          <w:sz w:val="22"/>
          <w:szCs w:val="22"/>
          <w:lang w:val="cs-CZ"/>
        </w:rPr>
        <w:t xml:space="preserve">se </w:t>
      </w:r>
      <w:r w:rsidRPr="007954C3">
        <w:rPr>
          <w:sz w:val="22"/>
          <w:szCs w:val="22"/>
          <w:lang w:val="cs-CZ"/>
        </w:rPr>
        <w:t xml:space="preserve">řešené území obce </w:t>
      </w:r>
      <w:r w:rsidR="00460958" w:rsidRPr="007954C3">
        <w:rPr>
          <w:sz w:val="22"/>
          <w:szCs w:val="22"/>
          <w:lang w:val="cs-CZ"/>
        </w:rPr>
        <w:t>Staré Sedliště</w:t>
      </w:r>
      <w:r w:rsidRPr="007954C3">
        <w:rPr>
          <w:sz w:val="22"/>
          <w:szCs w:val="22"/>
          <w:lang w:val="cs-CZ"/>
        </w:rPr>
        <w:t xml:space="preserve"> </w:t>
      </w:r>
      <w:r w:rsidR="004F18D8" w:rsidRPr="007954C3">
        <w:rPr>
          <w:sz w:val="22"/>
          <w:szCs w:val="22"/>
          <w:lang w:val="cs-CZ"/>
        </w:rPr>
        <w:t>nachází v</w:t>
      </w:r>
      <w:r w:rsidR="00AA341C" w:rsidRPr="007954C3">
        <w:rPr>
          <w:sz w:val="22"/>
          <w:szCs w:val="22"/>
          <w:lang w:val="cs-CZ"/>
        </w:rPr>
        <w:t> </w:t>
      </w:r>
      <w:r w:rsidR="004F18D8" w:rsidRPr="007954C3">
        <w:rPr>
          <w:sz w:val="22"/>
          <w:szCs w:val="22"/>
          <w:lang w:val="cs-CZ"/>
        </w:rPr>
        <w:t xml:space="preserve">kraji Plzeňském, spadá </w:t>
      </w:r>
      <w:r w:rsidRPr="007954C3">
        <w:rPr>
          <w:sz w:val="22"/>
          <w:szCs w:val="22"/>
          <w:lang w:val="cs-CZ"/>
        </w:rPr>
        <w:t>do území správního obvod</w:t>
      </w:r>
      <w:r w:rsidR="00460958" w:rsidRPr="007954C3">
        <w:rPr>
          <w:sz w:val="22"/>
          <w:szCs w:val="22"/>
          <w:lang w:val="cs-CZ"/>
        </w:rPr>
        <w:t>u obce s</w:t>
      </w:r>
      <w:r w:rsidR="00AA341C" w:rsidRPr="007954C3">
        <w:rPr>
          <w:sz w:val="22"/>
          <w:szCs w:val="22"/>
          <w:lang w:val="cs-CZ"/>
        </w:rPr>
        <w:t> </w:t>
      </w:r>
      <w:r w:rsidR="00460958" w:rsidRPr="007954C3">
        <w:rPr>
          <w:sz w:val="22"/>
          <w:szCs w:val="22"/>
          <w:lang w:val="cs-CZ"/>
        </w:rPr>
        <w:t>rozšířenou působností Tachov a do správního obvodu obce s</w:t>
      </w:r>
      <w:r w:rsidR="00AA341C" w:rsidRPr="007954C3">
        <w:rPr>
          <w:sz w:val="22"/>
          <w:szCs w:val="22"/>
          <w:lang w:val="cs-CZ"/>
        </w:rPr>
        <w:t> </w:t>
      </w:r>
      <w:r w:rsidR="00460958" w:rsidRPr="007954C3">
        <w:rPr>
          <w:sz w:val="22"/>
          <w:szCs w:val="22"/>
          <w:lang w:val="cs-CZ"/>
        </w:rPr>
        <w:t>pověřeným úřadem Bor.</w:t>
      </w:r>
    </w:p>
    <w:p w:rsidR="00E43B54" w:rsidRPr="007954C3" w:rsidRDefault="00E43B54" w:rsidP="0049181B">
      <w:pPr>
        <w:pStyle w:val="Bezmezer"/>
        <w:rPr>
          <w:sz w:val="22"/>
          <w:szCs w:val="22"/>
          <w:lang w:val="cs-CZ"/>
        </w:rPr>
      </w:pPr>
    </w:p>
    <w:p w:rsidR="0049181B" w:rsidRPr="007954C3" w:rsidRDefault="0049181B" w:rsidP="0049181B">
      <w:pPr>
        <w:pStyle w:val="Bezmezer"/>
        <w:rPr>
          <w:sz w:val="22"/>
          <w:szCs w:val="22"/>
          <w:lang w:val="cs-CZ"/>
        </w:rPr>
      </w:pPr>
      <w:r w:rsidRPr="007954C3">
        <w:rPr>
          <w:sz w:val="22"/>
          <w:szCs w:val="22"/>
          <w:lang w:val="cs-CZ"/>
        </w:rPr>
        <w:t xml:space="preserve">Obec </w:t>
      </w:r>
      <w:r w:rsidR="00250AE9" w:rsidRPr="007954C3">
        <w:rPr>
          <w:sz w:val="22"/>
          <w:szCs w:val="22"/>
          <w:lang w:val="cs-CZ"/>
        </w:rPr>
        <w:t>Staré Sedliště se rozprostírá cca v</w:t>
      </w:r>
      <w:r w:rsidR="00AA341C" w:rsidRPr="007954C3">
        <w:rPr>
          <w:sz w:val="22"/>
          <w:szCs w:val="22"/>
          <w:lang w:val="cs-CZ"/>
        </w:rPr>
        <w:t> </w:t>
      </w:r>
      <w:r w:rsidR="00460958" w:rsidRPr="007954C3">
        <w:rPr>
          <w:sz w:val="22"/>
          <w:szCs w:val="22"/>
          <w:lang w:val="cs-CZ"/>
        </w:rPr>
        <w:t>513</w:t>
      </w:r>
      <w:r w:rsidR="00250AE9" w:rsidRPr="007954C3">
        <w:rPr>
          <w:sz w:val="22"/>
          <w:szCs w:val="22"/>
          <w:lang w:val="cs-CZ"/>
        </w:rPr>
        <w:t xml:space="preserve"> </w:t>
      </w:r>
      <w:r w:rsidR="00460958" w:rsidRPr="007954C3">
        <w:rPr>
          <w:sz w:val="22"/>
          <w:szCs w:val="22"/>
          <w:lang w:val="cs-CZ"/>
        </w:rPr>
        <w:t xml:space="preserve">metrech nadmořské výšky </w:t>
      </w:r>
      <w:r w:rsidRPr="007954C3">
        <w:rPr>
          <w:sz w:val="22"/>
          <w:szCs w:val="22"/>
          <w:lang w:val="cs-CZ"/>
        </w:rPr>
        <w:t>v</w:t>
      </w:r>
      <w:r w:rsidR="00AA341C" w:rsidRPr="007954C3">
        <w:rPr>
          <w:sz w:val="22"/>
          <w:szCs w:val="22"/>
          <w:lang w:val="cs-CZ"/>
        </w:rPr>
        <w:t> </w:t>
      </w:r>
      <w:r w:rsidRPr="007954C3">
        <w:rPr>
          <w:sz w:val="22"/>
          <w:szCs w:val="22"/>
          <w:lang w:val="cs-CZ"/>
        </w:rPr>
        <w:t xml:space="preserve">údolí </w:t>
      </w:r>
      <w:r w:rsidR="00460958" w:rsidRPr="007954C3">
        <w:rPr>
          <w:sz w:val="22"/>
          <w:szCs w:val="22"/>
          <w:lang w:val="cs-CZ"/>
        </w:rPr>
        <w:t xml:space="preserve">Tachovské brázdy ve střední části okresu Tachov. </w:t>
      </w:r>
      <w:r w:rsidR="00902167" w:rsidRPr="007954C3">
        <w:rPr>
          <w:sz w:val="22"/>
          <w:szCs w:val="22"/>
          <w:lang w:val="cs-CZ"/>
        </w:rPr>
        <w:t>Obec je vzdálená asi 8</w:t>
      </w:r>
      <w:r w:rsidR="00B15BA6" w:rsidRPr="007954C3">
        <w:rPr>
          <w:sz w:val="22"/>
          <w:szCs w:val="22"/>
          <w:lang w:val="cs-CZ"/>
        </w:rPr>
        <w:t xml:space="preserve"> km jihovýchodn</w:t>
      </w:r>
      <w:r w:rsidR="00902167" w:rsidRPr="007954C3">
        <w:rPr>
          <w:sz w:val="22"/>
          <w:szCs w:val="22"/>
          <w:lang w:val="cs-CZ"/>
        </w:rPr>
        <w:t>ě od okresního města Tachov, 49 </w:t>
      </w:r>
      <w:r w:rsidR="00B15BA6" w:rsidRPr="007954C3">
        <w:rPr>
          <w:sz w:val="22"/>
          <w:szCs w:val="22"/>
          <w:lang w:val="cs-CZ"/>
        </w:rPr>
        <w:t>km západně od krajského města Plzeň a 15 km od německých hranic.</w:t>
      </w:r>
    </w:p>
    <w:p w:rsidR="0049181B" w:rsidRPr="007954C3" w:rsidRDefault="0049181B" w:rsidP="0049181B">
      <w:pPr>
        <w:pStyle w:val="Bezmezer"/>
        <w:rPr>
          <w:sz w:val="22"/>
          <w:szCs w:val="22"/>
          <w:lang w:val="cs-CZ"/>
        </w:rPr>
      </w:pPr>
    </w:p>
    <w:p w:rsidR="0049181B" w:rsidRPr="007954C3" w:rsidRDefault="0049181B" w:rsidP="00471B3C">
      <w:pPr>
        <w:pStyle w:val="Bezmezer"/>
        <w:rPr>
          <w:sz w:val="22"/>
          <w:szCs w:val="22"/>
          <w:lang w:val="cs-CZ"/>
        </w:rPr>
      </w:pPr>
      <w:r w:rsidRPr="007954C3">
        <w:rPr>
          <w:sz w:val="22"/>
          <w:szCs w:val="22"/>
          <w:lang w:val="cs-CZ"/>
        </w:rPr>
        <w:t xml:space="preserve">Obec </w:t>
      </w:r>
      <w:r w:rsidR="00471B3C" w:rsidRPr="007954C3">
        <w:rPr>
          <w:sz w:val="22"/>
          <w:szCs w:val="22"/>
          <w:lang w:val="cs-CZ"/>
        </w:rPr>
        <w:t>Staré Sedliště</w:t>
      </w:r>
      <w:r w:rsidRPr="007954C3">
        <w:rPr>
          <w:sz w:val="22"/>
          <w:szCs w:val="22"/>
          <w:lang w:val="cs-CZ"/>
        </w:rPr>
        <w:t xml:space="preserve"> je součástí mikroregionu „</w:t>
      </w:r>
      <w:r w:rsidR="00471B3C" w:rsidRPr="007954C3">
        <w:rPr>
          <w:sz w:val="22"/>
          <w:szCs w:val="22"/>
          <w:lang w:val="cs-CZ"/>
        </w:rPr>
        <w:t>Borsko</w:t>
      </w:r>
      <w:r w:rsidRPr="007954C3">
        <w:rPr>
          <w:sz w:val="22"/>
          <w:szCs w:val="22"/>
          <w:lang w:val="cs-CZ"/>
        </w:rPr>
        <w:t xml:space="preserve">“, který byl založen za účelem </w:t>
      </w:r>
      <w:r w:rsidR="00DE7037" w:rsidRPr="007954C3">
        <w:rPr>
          <w:sz w:val="22"/>
          <w:szCs w:val="22"/>
          <w:lang w:val="cs-CZ"/>
        </w:rPr>
        <w:t>všestranného</w:t>
      </w:r>
      <w:r w:rsidR="00471B3C" w:rsidRPr="007954C3">
        <w:rPr>
          <w:sz w:val="22"/>
          <w:szCs w:val="22"/>
          <w:lang w:val="cs-CZ"/>
        </w:rPr>
        <w:t xml:space="preserve"> rozvoje v</w:t>
      </w:r>
      <w:r w:rsidR="00AA341C" w:rsidRPr="007954C3">
        <w:rPr>
          <w:sz w:val="22"/>
          <w:szCs w:val="22"/>
          <w:lang w:val="cs-CZ"/>
        </w:rPr>
        <w:t> </w:t>
      </w:r>
      <w:r w:rsidR="00471B3C" w:rsidRPr="007954C3">
        <w:rPr>
          <w:sz w:val="22"/>
          <w:szCs w:val="22"/>
          <w:lang w:val="cs-CZ"/>
        </w:rPr>
        <w:t xml:space="preserve">roce 1999. </w:t>
      </w:r>
      <w:r w:rsidRPr="007954C3">
        <w:rPr>
          <w:sz w:val="22"/>
          <w:szCs w:val="22"/>
          <w:lang w:val="cs-CZ"/>
        </w:rPr>
        <w:t xml:space="preserve">Mikroregion sdružuje </w:t>
      </w:r>
      <w:r w:rsidR="00471B3C" w:rsidRPr="007954C3">
        <w:rPr>
          <w:sz w:val="22"/>
          <w:szCs w:val="22"/>
          <w:lang w:val="cs-CZ"/>
        </w:rPr>
        <w:t>osm</w:t>
      </w:r>
      <w:r w:rsidRPr="007954C3">
        <w:rPr>
          <w:sz w:val="22"/>
          <w:szCs w:val="22"/>
          <w:lang w:val="cs-CZ"/>
        </w:rPr>
        <w:t xml:space="preserve"> členů</w:t>
      </w:r>
      <w:r w:rsidR="00C63A85" w:rsidRPr="007954C3">
        <w:rPr>
          <w:sz w:val="22"/>
          <w:szCs w:val="22"/>
          <w:lang w:val="cs-CZ"/>
        </w:rPr>
        <w:t>:</w:t>
      </w:r>
      <w:r w:rsidR="00471B3C" w:rsidRPr="007954C3">
        <w:rPr>
          <w:sz w:val="22"/>
          <w:szCs w:val="22"/>
          <w:lang w:val="cs-CZ"/>
        </w:rPr>
        <w:t xml:space="preserve"> Bor, Hošťka, Přimda, Rozvadov, Staré Sedlo, Staré Sedliště, Stráž a Třemešné</w:t>
      </w:r>
      <w:r w:rsidRPr="007954C3">
        <w:rPr>
          <w:sz w:val="22"/>
          <w:szCs w:val="22"/>
          <w:lang w:val="cs-CZ"/>
        </w:rPr>
        <w:t>.</w:t>
      </w:r>
      <w:r w:rsidR="00D47EF4" w:rsidRPr="007954C3">
        <w:rPr>
          <w:sz w:val="22"/>
          <w:szCs w:val="22"/>
          <w:lang w:val="cs-CZ"/>
        </w:rPr>
        <w:t xml:space="preserve"> Důvodem založení regionu je snaha o všestranný rozvoj. Mikroregion Borsko je dále součástí místní akční skupiny Český les, jejímž cílem je sdružování obcí za účelem zapojení do programu LEADER.</w:t>
      </w:r>
    </w:p>
    <w:p w:rsidR="0049181B" w:rsidRPr="007954C3" w:rsidRDefault="0049181B" w:rsidP="0049181B">
      <w:pPr>
        <w:pStyle w:val="Bezmezer"/>
        <w:rPr>
          <w:sz w:val="22"/>
          <w:szCs w:val="22"/>
          <w:lang w:val="cs-CZ"/>
        </w:rPr>
      </w:pPr>
    </w:p>
    <w:p w:rsidR="00471B3C" w:rsidRPr="007954C3" w:rsidRDefault="0049181B" w:rsidP="00471B3C">
      <w:pPr>
        <w:pStyle w:val="Bezmezer"/>
        <w:rPr>
          <w:snapToGrid w:val="0"/>
          <w:sz w:val="22"/>
          <w:szCs w:val="22"/>
          <w:lang w:val="cs-CZ"/>
        </w:rPr>
      </w:pPr>
      <w:r w:rsidRPr="007954C3">
        <w:rPr>
          <w:snapToGrid w:val="0"/>
          <w:sz w:val="22"/>
          <w:szCs w:val="22"/>
          <w:lang w:val="cs-CZ"/>
        </w:rPr>
        <w:t xml:space="preserve">Obec </w:t>
      </w:r>
      <w:r w:rsidR="00471B3C" w:rsidRPr="007954C3">
        <w:rPr>
          <w:snapToGrid w:val="0"/>
          <w:sz w:val="22"/>
          <w:szCs w:val="22"/>
          <w:lang w:val="cs-CZ"/>
        </w:rPr>
        <w:t>Staré Sedliště</w:t>
      </w:r>
      <w:r w:rsidRPr="007954C3">
        <w:rPr>
          <w:snapToGrid w:val="0"/>
          <w:sz w:val="22"/>
          <w:szCs w:val="22"/>
          <w:lang w:val="cs-CZ"/>
        </w:rPr>
        <w:t xml:space="preserve"> je z</w:t>
      </w:r>
      <w:r w:rsidR="00AA341C" w:rsidRPr="007954C3">
        <w:rPr>
          <w:snapToGrid w:val="0"/>
          <w:sz w:val="22"/>
          <w:szCs w:val="22"/>
          <w:lang w:val="cs-CZ"/>
        </w:rPr>
        <w:t> </w:t>
      </w:r>
      <w:r w:rsidRPr="007954C3">
        <w:rPr>
          <w:snapToGrid w:val="0"/>
          <w:sz w:val="22"/>
          <w:szCs w:val="22"/>
          <w:lang w:val="cs-CZ"/>
        </w:rPr>
        <w:t xml:space="preserve">hlediska </w:t>
      </w:r>
      <w:r w:rsidRPr="007954C3">
        <w:rPr>
          <w:b/>
          <w:snapToGrid w:val="0"/>
          <w:sz w:val="22"/>
          <w:szCs w:val="22"/>
          <w:lang w:val="cs-CZ"/>
        </w:rPr>
        <w:t>širších dopravních vztahů</w:t>
      </w:r>
      <w:r w:rsidRPr="007954C3">
        <w:rPr>
          <w:snapToGrid w:val="0"/>
          <w:sz w:val="22"/>
          <w:szCs w:val="22"/>
          <w:lang w:val="cs-CZ"/>
        </w:rPr>
        <w:t xml:space="preserve"> napojena </w:t>
      </w:r>
      <w:proofErr w:type="gramStart"/>
      <w:r w:rsidRPr="007954C3">
        <w:rPr>
          <w:snapToGrid w:val="0"/>
          <w:sz w:val="22"/>
          <w:szCs w:val="22"/>
          <w:lang w:val="cs-CZ"/>
        </w:rPr>
        <w:t>na</w:t>
      </w:r>
      <w:proofErr w:type="gramEnd"/>
      <w:r w:rsidRPr="007954C3">
        <w:rPr>
          <w:snapToGrid w:val="0"/>
          <w:sz w:val="22"/>
          <w:szCs w:val="22"/>
          <w:lang w:val="cs-CZ"/>
        </w:rPr>
        <w:t>:</w:t>
      </w:r>
    </w:p>
    <w:p w:rsidR="00471B3C" w:rsidRPr="007954C3" w:rsidRDefault="00DE7037" w:rsidP="00E43B54">
      <w:pPr>
        <w:pStyle w:val="Bezmezer"/>
        <w:numPr>
          <w:ilvl w:val="0"/>
          <w:numId w:val="26"/>
        </w:numPr>
        <w:spacing w:after="120"/>
        <w:ind w:left="1281" w:hanging="357"/>
        <w:rPr>
          <w:snapToGrid w:val="0"/>
          <w:sz w:val="22"/>
          <w:szCs w:val="22"/>
          <w:lang w:val="cs-CZ"/>
        </w:rPr>
      </w:pPr>
      <w:r w:rsidRPr="007954C3">
        <w:rPr>
          <w:snapToGrid w:val="0"/>
          <w:sz w:val="22"/>
          <w:szCs w:val="22"/>
          <w:lang w:val="cs-CZ"/>
        </w:rPr>
        <w:t>dálniční</w:t>
      </w:r>
      <w:r w:rsidR="00471B3C" w:rsidRPr="007954C3">
        <w:rPr>
          <w:snapToGrid w:val="0"/>
          <w:sz w:val="22"/>
          <w:szCs w:val="22"/>
          <w:lang w:val="cs-CZ"/>
        </w:rPr>
        <w:t xml:space="preserve"> síť prostřednictvím dálnice D5 (Praha </w:t>
      </w:r>
      <w:r w:rsidR="00C63A85" w:rsidRPr="007954C3">
        <w:rPr>
          <w:snapToGrid w:val="0"/>
          <w:sz w:val="22"/>
          <w:szCs w:val="22"/>
          <w:lang w:val="cs-CZ"/>
        </w:rPr>
        <w:t>-</w:t>
      </w:r>
      <w:r w:rsidR="00471B3C" w:rsidRPr="007954C3">
        <w:rPr>
          <w:snapToGrid w:val="0"/>
          <w:sz w:val="22"/>
          <w:szCs w:val="22"/>
          <w:lang w:val="cs-CZ"/>
        </w:rPr>
        <w:t xml:space="preserve"> Plzeň </w:t>
      </w:r>
      <w:r w:rsidR="00C63A85" w:rsidRPr="007954C3">
        <w:rPr>
          <w:snapToGrid w:val="0"/>
          <w:sz w:val="22"/>
          <w:szCs w:val="22"/>
          <w:lang w:val="cs-CZ"/>
        </w:rPr>
        <w:t>-</w:t>
      </w:r>
      <w:r w:rsidR="00471B3C" w:rsidRPr="007954C3">
        <w:rPr>
          <w:snapToGrid w:val="0"/>
          <w:sz w:val="22"/>
          <w:szCs w:val="22"/>
          <w:lang w:val="cs-CZ"/>
        </w:rPr>
        <w:t xml:space="preserve"> hraniční přechod Rozvadov), která prochází jihovýchodním okrajem řešeného území</w:t>
      </w:r>
    </w:p>
    <w:p w:rsidR="00427CDA" w:rsidRPr="007954C3" w:rsidRDefault="0049181B" w:rsidP="00E43B54">
      <w:pPr>
        <w:pStyle w:val="Bezmezer"/>
        <w:numPr>
          <w:ilvl w:val="0"/>
          <w:numId w:val="26"/>
        </w:numPr>
        <w:spacing w:after="120"/>
        <w:ind w:left="1281" w:hanging="357"/>
        <w:rPr>
          <w:snapToGrid w:val="0"/>
          <w:sz w:val="22"/>
          <w:szCs w:val="22"/>
          <w:lang w:val="cs-CZ"/>
        </w:rPr>
      </w:pPr>
      <w:r w:rsidRPr="007954C3">
        <w:rPr>
          <w:snapToGrid w:val="0"/>
          <w:sz w:val="22"/>
          <w:szCs w:val="22"/>
          <w:lang w:val="cs-CZ"/>
        </w:rPr>
        <w:t xml:space="preserve">silniční síť </w:t>
      </w:r>
      <w:r w:rsidR="00471B3C" w:rsidRPr="007954C3">
        <w:rPr>
          <w:snapToGrid w:val="0"/>
          <w:sz w:val="22"/>
          <w:szCs w:val="22"/>
          <w:lang w:val="cs-CZ"/>
        </w:rPr>
        <w:t xml:space="preserve">prostřednictvím </w:t>
      </w:r>
      <w:r w:rsidRPr="007954C3">
        <w:rPr>
          <w:snapToGrid w:val="0"/>
          <w:sz w:val="22"/>
          <w:szCs w:val="22"/>
          <w:lang w:val="cs-CZ"/>
        </w:rPr>
        <w:t>silnic</w:t>
      </w:r>
      <w:r w:rsidR="00471B3C" w:rsidRPr="007954C3">
        <w:rPr>
          <w:snapToGrid w:val="0"/>
          <w:sz w:val="22"/>
          <w:szCs w:val="22"/>
          <w:lang w:val="cs-CZ"/>
        </w:rPr>
        <w:t xml:space="preserve">e II/198 (Bochov </w:t>
      </w:r>
      <w:r w:rsidR="00C63A85" w:rsidRPr="007954C3">
        <w:rPr>
          <w:snapToGrid w:val="0"/>
          <w:sz w:val="22"/>
          <w:szCs w:val="22"/>
          <w:lang w:val="cs-CZ"/>
        </w:rPr>
        <w:t>-</w:t>
      </w:r>
      <w:r w:rsidR="00471B3C" w:rsidRPr="007954C3">
        <w:rPr>
          <w:snapToGrid w:val="0"/>
          <w:sz w:val="22"/>
          <w:szCs w:val="22"/>
          <w:lang w:val="cs-CZ"/>
        </w:rPr>
        <w:t xml:space="preserve"> Toužim </w:t>
      </w:r>
      <w:r w:rsidR="00C63A85" w:rsidRPr="007954C3">
        <w:rPr>
          <w:snapToGrid w:val="0"/>
          <w:sz w:val="22"/>
          <w:szCs w:val="22"/>
          <w:lang w:val="cs-CZ"/>
        </w:rPr>
        <w:t>-</w:t>
      </w:r>
      <w:r w:rsidR="00471B3C" w:rsidRPr="007954C3">
        <w:rPr>
          <w:snapToGrid w:val="0"/>
          <w:sz w:val="22"/>
          <w:szCs w:val="22"/>
          <w:lang w:val="cs-CZ"/>
        </w:rPr>
        <w:t xml:space="preserve"> Teplá </w:t>
      </w:r>
      <w:r w:rsidR="00C63A85" w:rsidRPr="007954C3">
        <w:rPr>
          <w:snapToGrid w:val="0"/>
          <w:sz w:val="22"/>
          <w:szCs w:val="22"/>
          <w:lang w:val="cs-CZ"/>
        </w:rPr>
        <w:t>-</w:t>
      </w:r>
      <w:r w:rsidR="00471B3C" w:rsidRPr="007954C3">
        <w:rPr>
          <w:snapToGrid w:val="0"/>
          <w:sz w:val="22"/>
          <w:szCs w:val="22"/>
          <w:lang w:val="cs-CZ"/>
        </w:rPr>
        <w:t xml:space="preserve"> Planá </w:t>
      </w:r>
      <w:r w:rsidR="00C63A85" w:rsidRPr="007954C3">
        <w:rPr>
          <w:snapToGrid w:val="0"/>
          <w:sz w:val="22"/>
          <w:szCs w:val="22"/>
          <w:lang w:val="cs-CZ"/>
        </w:rPr>
        <w:t>-</w:t>
      </w:r>
      <w:r w:rsidR="00471B3C" w:rsidRPr="007954C3">
        <w:rPr>
          <w:snapToGrid w:val="0"/>
          <w:sz w:val="22"/>
          <w:szCs w:val="22"/>
          <w:lang w:val="cs-CZ"/>
        </w:rPr>
        <w:t xml:space="preserve"> Tachov </w:t>
      </w:r>
      <w:r w:rsidR="00C63A85" w:rsidRPr="007954C3">
        <w:rPr>
          <w:snapToGrid w:val="0"/>
          <w:sz w:val="22"/>
          <w:szCs w:val="22"/>
          <w:lang w:val="cs-CZ"/>
        </w:rPr>
        <w:t>-</w:t>
      </w:r>
      <w:r w:rsidR="00471B3C" w:rsidRPr="007954C3">
        <w:rPr>
          <w:snapToGrid w:val="0"/>
          <w:sz w:val="22"/>
          <w:szCs w:val="22"/>
          <w:lang w:val="cs-CZ"/>
        </w:rPr>
        <w:t xml:space="preserve"> Přimda </w:t>
      </w:r>
      <w:r w:rsidR="00C63A85" w:rsidRPr="007954C3">
        <w:rPr>
          <w:snapToGrid w:val="0"/>
          <w:sz w:val="22"/>
          <w:szCs w:val="22"/>
          <w:lang w:val="cs-CZ"/>
        </w:rPr>
        <w:t>-</w:t>
      </w:r>
      <w:r w:rsidR="00471B3C" w:rsidRPr="007954C3">
        <w:rPr>
          <w:snapToGrid w:val="0"/>
          <w:sz w:val="22"/>
          <w:szCs w:val="22"/>
          <w:lang w:val="cs-CZ"/>
        </w:rPr>
        <w:t xml:space="preserve"> Železná), silnice</w:t>
      </w:r>
      <w:r w:rsidRPr="007954C3">
        <w:rPr>
          <w:snapToGrid w:val="0"/>
          <w:sz w:val="22"/>
          <w:szCs w:val="22"/>
          <w:lang w:val="cs-CZ"/>
        </w:rPr>
        <w:t xml:space="preserve"> III/</w:t>
      </w:r>
      <w:r w:rsidR="00471B3C" w:rsidRPr="007954C3">
        <w:rPr>
          <w:snapToGrid w:val="0"/>
          <w:sz w:val="22"/>
          <w:szCs w:val="22"/>
          <w:lang w:val="cs-CZ"/>
        </w:rPr>
        <w:t xml:space="preserve">19848 (Maršovy Chody </w:t>
      </w:r>
      <w:r w:rsidR="00C63A85" w:rsidRPr="007954C3">
        <w:rPr>
          <w:snapToGrid w:val="0"/>
          <w:sz w:val="22"/>
          <w:szCs w:val="22"/>
          <w:lang w:val="cs-CZ"/>
        </w:rPr>
        <w:t>-</w:t>
      </w:r>
      <w:r w:rsidR="00471B3C" w:rsidRPr="007954C3">
        <w:rPr>
          <w:snapToGrid w:val="0"/>
          <w:sz w:val="22"/>
          <w:szCs w:val="22"/>
          <w:lang w:val="cs-CZ"/>
        </w:rPr>
        <w:t xml:space="preserve"> Úšava), silnice III/19849 (Úšava </w:t>
      </w:r>
      <w:r w:rsidR="00C63A85" w:rsidRPr="007954C3">
        <w:rPr>
          <w:snapToGrid w:val="0"/>
          <w:sz w:val="22"/>
          <w:szCs w:val="22"/>
          <w:lang w:val="cs-CZ"/>
        </w:rPr>
        <w:t>-</w:t>
      </w:r>
      <w:r w:rsidR="00471B3C" w:rsidRPr="007954C3">
        <w:rPr>
          <w:snapToGrid w:val="0"/>
          <w:sz w:val="22"/>
          <w:szCs w:val="22"/>
          <w:lang w:val="cs-CZ"/>
        </w:rPr>
        <w:t xml:space="preserve"> Staré Sedliště)</w:t>
      </w:r>
      <w:r w:rsidR="00427CDA" w:rsidRPr="007954C3">
        <w:rPr>
          <w:snapToGrid w:val="0"/>
          <w:sz w:val="22"/>
          <w:szCs w:val="22"/>
          <w:lang w:val="cs-CZ"/>
        </w:rPr>
        <w:t xml:space="preserve">, silnice III/19850 (Tisová </w:t>
      </w:r>
      <w:r w:rsidR="00C63A85" w:rsidRPr="007954C3">
        <w:rPr>
          <w:snapToGrid w:val="0"/>
          <w:sz w:val="22"/>
          <w:szCs w:val="22"/>
          <w:lang w:val="cs-CZ"/>
        </w:rPr>
        <w:t>-</w:t>
      </w:r>
      <w:r w:rsidR="00427CDA" w:rsidRPr="007954C3">
        <w:rPr>
          <w:snapToGrid w:val="0"/>
          <w:sz w:val="22"/>
          <w:szCs w:val="22"/>
          <w:lang w:val="cs-CZ"/>
        </w:rPr>
        <w:t xml:space="preserve"> Staré Sedliště </w:t>
      </w:r>
      <w:r w:rsidR="00C63A85" w:rsidRPr="007954C3">
        <w:rPr>
          <w:snapToGrid w:val="0"/>
          <w:sz w:val="22"/>
          <w:szCs w:val="22"/>
          <w:lang w:val="cs-CZ"/>
        </w:rPr>
        <w:t>-</w:t>
      </w:r>
      <w:r w:rsidR="00427CDA" w:rsidRPr="007954C3">
        <w:rPr>
          <w:snapToGrid w:val="0"/>
          <w:sz w:val="22"/>
          <w:szCs w:val="22"/>
          <w:lang w:val="cs-CZ"/>
        </w:rPr>
        <w:t xml:space="preserve"> Mchov </w:t>
      </w:r>
      <w:r w:rsidR="00C63A85" w:rsidRPr="007954C3">
        <w:rPr>
          <w:snapToGrid w:val="0"/>
          <w:sz w:val="22"/>
          <w:szCs w:val="22"/>
          <w:lang w:val="cs-CZ"/>
        </w:rPr>
        <w:t>-</w:t>
      </w:r>
      <w:r w:rsidR="00427CDA" w:rsidRPr="007954C3">
        <w:rPr>
          <w:snapToGrid w:val="0"/>
          <w:sz w:val="22"/>
          <w:szCs w:val="22"/>
          <w:lang w:val="cs-CZ"/>
        </w:rPr>
        <w:t xml:space="preserve"> Labuť </w:t>
      </w:r>
      <w:r w:rsidR="00C63A85" w:rsidRPr="007954C3">
        <w:rPr>
          <w:snapToGrid w:val="0"/>
          <w:sz w:val="22"/>
          <w:szCs w:val="22"/>
          <w:lang w:val="cs-CZ"/>
        </w:rPr>
        <w:t>-</w:t>
      </w:r>
      <w:r w:rsidR="00427CDA" w:rsidRPr="007954C3">
        <w:rPr>
          <w:snapToGrid w:val="0"/>
          <w:sz w:val="22"/>
          <w:szCs w:val="22"/>
          <w:lang w:val="cs-CZ"/>
        </w:rPr>
        <w:t xml:space="preserve"> Hošťka </w:t>
      </w:r>
      <w:r w:rsidR="00C63A85" w:rsidRPr="007954C3">
        <w:rPr>
          <w:snapToGrid w:val="0"/>
          <w:sz w:val="22"/>
          <w:szCs w:val="22"/>
          <w:lang w:val="cs-CZ"/>
        </w:rPr>
        <w:t>-</w:t>
      </w:r>
      <w:r w:rsidR="00427CDA" w:rsidRPr="007954C3">
        <w:rPr>
          <w:snapToGrid w:val="0"/>
          <w:sz w:val="22"/>
          <w:szCs w:val="22"/>
          <w:lang w:val="cs-CZ"/>
        </w:rPr>
        <w:t xml:space="preserve"> Nové Domky), silnice III/19851 (Staré Sedliště </w:t>
      </w:r>
      <w:r w:rsidR="00C63A85" w:rsidRPr="007954C3">
        <w:rPr>
          <w:snapToGrid w:val="0"/>
          <w:sz w:val="22"/>
          <w:szCs w:val="22"/>
          <w:lang w:val="cs-CZ"/>
        </w:rPr>
        <w:t>-</w:t>
      </w:r>
      <w:r w:rsidR="00427CDA" w:rsidRPr="007954C3">
        <w:rPr>
          <w:snapToGrid w:val="0"/>
          <w:sz w:val="22"/>
          <w:szCs w:val="22"/>
          <w:lang w:val="cs-CZ"/>
        </w:rPr>
        <w:t xml:space="preserve"> Doly </w:t>
      </w:r>
      <w:r w:rsidR="00C63A85" w:rsidRPr="007954C3">
        <w:rPr>
          <w:snapToGrid w:val="0"/>
          <w:sz w:val="22"/>
          <w:szCs w:val="22"/>
          <w:lang w:val="cs-CZ"/>
        </w:rPr>
        <w:t>-</w:t>
      </w:r>
      <w:r w:rsidR="00427CDA" w:rsidRPr="007954C3">
        <w:rPr>
          <w:snapToGrid w:val="0"/>
          <w:sz w:val="22"/>
          <w:szCs w:val="22"/>
          <w:lang w:val="cs-CZ"/>
        </w:rPr>
        <w:t xml:space="preserve"> Bor)</w:t>
      </w:r>
    </w:p>
    <w:p w:rsidR="0049181B" w:rsidRPr="007954C3" w:rsidRDefault="00A262EB" w:rsidP="00E43B54">
      <w:pPr>
        <w:pStyle w:val="Bezmezer"/>
        <w:numPr>
          <w:ilvl w:val="0"/>
          <w:numId w:val="26"/>
        </w:numPr>
        <w:spacing w:after="120"/>
        <w:ind w:left="1281" w:hanging="357"/>
        <w:rPr>
          <w:snapToGrid w:val="0"/>
          <w:sz w:val="22"/>
          <w:szCs w:val="22"/>
          <w:lang w:val="cs-CZ"/>
        </w:rPr>
      </w:pPr>
      <w:r w:rsidRPr="007954C3">
        <w:rPr>
          <w:snapToGrid w:val="0"/>
          <w:sz w:val="22"/>
          <w:szCs w:val="22"/>
          <w:lang w:val="cs-CZ"/>
        </w:rPr>
        <w:t>železniční síť pomocí regionáln</w:t>
      </w:r>
      <w:r w:rsidR="0049181B" w:rsidRPr="007954C3">
        <w:rPr>
          <w:snapToGrid w:val="0"/>
          <w:sz w:val="22"/>
          <w:szCs w:val="22"/>
          <w:lang w:val="cs-CZ"/>
        </w:rPr>
        <w:t xml:space="preserve">í železniční trati č. </w:t>
      </w:r>
      <w:r w:rsidRPr="007954C3">
        <w:rPr>
          <w:snapToGrid w:val="0"/>
          <w:sz w:val="22"/>
          <w:szCs w:val="22"/>
          <w:lang w:val="cs-CZ"/>
        </w:rPr>
        <w:t>184</w:t>
      </w:r>
      <w:r w:rsidR="0049181B" w:rsidRPr="007954C3">
        <w:rPr>
          <w:snapToGrid w:val="0"/>
          <w:sz w:val="22"/>
          <w:szCs w:val="22"/>
          <w:lang w:val="cs-CZ"/>
        </w:rPr>
        <w:t xml:space="preserve"> </w:t>
      </w:r>
      <w:r w:rsidRPr="007954C3">
        <w:rPr>
          <w:snapToGrid w:val="0"/>
          <w:sz w:val="22"/>
          <w:szCs w:val="22"/>
          <w:lang w:val="cs-CZ"/>
        </w:rPr>
        <w:t xml:space="preserve">Planá u Mariánských Lázní </w:t>
      </w:r>
      <w:r w:rsidR="00C63A85" w:rsidRPr="007954C3">
        <w:rPr>
          <w:snapToGrid w:val="0"/>
          <w:sz w:val="22"/>
          <w:szCs w:val="22"/>
          <w:lang w:val="cs-CZ"/>
        </w:rPr>
        <w:t>-</w:t>
      </w:r>
      <w:r w:rsidRPr="007954C3">
        <w:rPr>
          <w:snapToGrid w:val="0"/>
          <w:sz w:val="22"/>
          <w:szCs w:val="22"/>
          <w:lang w:val="cs-CZ"/>
        </w:rPr>
        <w:t xml:space="preserve"> Domažlice</w:t>
      </w:r>
    </w:p>
    <w:p w:rsidR="0049181B" w:rsidRPr="007954C3" w:rsidRDefault="0049181B" w:rsidP="0049181B">
      <w:pPr>
        <w:pStyle w:val="Bezmezer"/>
        <w:ind w:left="927"/>
        <w:rPr>
          <w:snapToGrid w:val="0"/>
          <w:sz w:val="22"/>
          <w:szCs w:val="22"/>
          <w:lang w:val="cs-CZ"/>
        </w:rPr>
      </w:pPr>
    </w:p>
    <w:p w:rsidR="0049181B" w:rsidRPr="007954C3" w:rsidRDefault="00D47EF4" w:rsidP="0049181B">
      <w:pPr>
        <w:pStyle w:val="Bezmezer"/>
        <w:rPr>
          <w:sz w:val="22"/>
          <w:szCs w:val="22"/>
          <w:lang w:val="cs-CZ"/>
        </w:rPr>
      </w:pPr>
      <w:r w:rsidRPr="007954C3">
        <w:rPr>
          <w:sz w:val="22"/>
          <w:szCs w:val="22"/>
          <w:lang w:val="cs-CZ"/>
        </w:rPr>
        <w:t>V</w:t>
      </w:r>
      <w:r w:rsidR="00AA341C" w:rsidRPr="007954C3">
        <w:rPr>
          <w:sz w:val="22"/>
          <w:szCs w:val="22"/>
          <w:lang w:val="cs-CZ"/>
        </w:rPr>
        <w:t> </w:t>
      </w:r>
      <w:r w:rsidRPr="007954C3">
        <w:rPr>
          <w:sz w:val="22"/>
          <w:szCs w:val="22"/>
          <w:lang w:val="cs-CZ"/>
        </w:rPr>
        <w:t>území je zastoupena také doprava letecká, v</w:t>
      </w:r>
      <w:r w:rsidR="00AA341C" w:rsidRPr="007954C3">
        <w:rPr>
          <w:sz w:val="22"/>
          <w:szCs w:val="22"/>
          <w:lang w:val="cs-CZ"/>
        </w:rPr>
        <w:t> </w:t>
      </w:r>
      <w:r w:rsidRPr="007954C3">
        <w:rPr>
          <w:sz w:val="22"/>
          <w:szCs w:val="22"/>
          <w:lang w:val="cs-CZ"/>
        </w:rPr>
        <w:t xml:space="preserve">jižní části </w:t>
      </w:r>
      <w:proofErr w:type="gramStart"/>
      <w:r w:rsidRPr="007954C3">
        <w:rPr>
          <w:sz w:val="22"/>
          <w:szCs w:val="22"/>
          <w:lang w:val="cs-CZ"/>
        </w:rPr>
        <w:t>k.ú.</w:t>
      </w:r>
      <w:proofErr w:type="gramEnd"/>
      <w:r w:rsidRPr="007954C3">
        <w:rPr>
          <w:sz w:val="22"/>
          <w:szCs w:val="22"/>
          <w:lang w:val="cs-CZ"/>
        </w:rPr>
        <w:t xml:space="preserve"> Staré Sedliště se nachází plocha pro vzlety a přistání letadel, která je využívána zejména pro zemědělské účely.</w:t>
      </w:r>
    </w:p>
    <w:p w:rsidR="00D47EF4" w:rsidRPr="007954C3" w:rsidRDefault="00D47EF4" w:rsidP="0049181B">
      <w:pPr>
        <w:pStyle w:val="Bezmezer"/>
        <w:rPr>
          <w:sz w:val="22"/>
          <w:szCs w:val="22"/>
          <w:lang w:val="cs-CZ"/>
        </w:rPr>
      </w:pPr>
    </w:p>
    <w:p w:rsidR="0049181B" w:rsidRPr="007954C3" w:rsidRDefault="0049181B" w:rsidP="0049181B">
      <w:pPr>
        <w:pStyle w:val="Bezmezer"/>
        <w:rPr>
          <w:sz w:val="22"/>
          <w:szCs w:val="22"/>
          <w:lang w:val="cs-CZ"/>
        </w:rPr>
      </w:pPr>
      <w:r w:rsidRPr="007954C3">
        <w:rPr>
          <w:sz w:val="22"/>
          <w:szCs w:val="22"/>
          <w:lang w:val="cs-CZ"/>
        </w:rPr>
        <w:t>Z</w:t>
      </w:r>
      <w:r w:rsidR="00AA341C" w:rsidRPr="007954C3">
        <w:rPr>
          <w:sz w:val="22"/>
          <w:szCs w:val="22"/>
          <w:lang w:val="cs-CZ"/>
        </w:rPr>
        <w:t> </w:t>
      </w:r>
      <w:r w:rsidRPr="007954C3">
        <w:rPr>
          <w:sz w:val="22"/>
          <w:szCs w:val="22"/>
          <w:lang w:val="cs-CZ"/>
        </w:rPr>
        <w:t xml:space="preserve">pohledu </w:t>
      </w:r>
      <w:r w:rsidRPr="007954C3">
        <w:rPr>
          <w:b/>
          <w:sz w:val="22"/>
          <w:szCs w:val="22"/>
          <w:lang w:val="cs-CZ"/>
        </w:rPr>
        <w:t>technické infrastruktury</w:t>
      </w:r>
      <w:r w:rsidRPr="007954C3">
        <w:rPr>
          <w:sz w:val="22"/>
          <w:szCs w:val="22"/>
          <w:lang w:val="cs-CZ"/>
        </w:rPr>
        <w:t xml:space="preserve"> jsou významnými prvky el. </w:t>
      </w:r>
      <w:proofErr w:type="gramStart"/>
      <w:r w:rsidRPr="007954C3">
        <w:rPr>
          <w:sz w:val="22"/>
          <w:szCs w:val="22"/>
          <w:lang w:val="cs-CZ"/>
        </w:rPr>
        <w:t>vedení</w:t>
      </w:r>
      <w:proofErr w:type="gramEnd"/>
      <w:r w:rsidRPr="007954C3">
        <w:rPr>
          <w:sz w:val="22"/>
          <w:szCs w:val="22"/>
          <w:lang w:val="cs-CZ"/>
        </w:rPr>
        <w:t xml:space="preserve"> velmi vysokého napětí VVN 110 kV a VTL plynovod</w:t>
      </w:r>
      <w:r w:rsidR="00D47EF4" w:rsidRPr="007954C3">
        <w:rPr>
          <w:sz w:val="22"/>
          <w:szCs w:val="22"/>
          <w:lang w:val="cs-CZ"/>
        </w:rPr>
        <w:t>.</w:t>
      </w:r>
    </w:p>
    <w:p w:rsidR="00E43B54" w:rsidRPr="007954C3" w:rsidRDefault="00E43B54" w:rsidP="00D47EF4">
      <w:pPr>
        <w:pStyle w:val="Bezmezer"/>
        <w:rPr>
          <w:sz w:val="22"/>
          <w:szCs w:val="22"/>
          <w:lang w:val="cs-CZ"/>
        </w:rPr>
      </w:pPr>
    </w:p>
    <w:p w:rsidR="00D47EF4" w:rsidRPr="007954C3" w:rsidRDefault="00D47EF4" w:rsidP="00D47EF4">
      <w:pPr>
        <w:pStyle w:val="Bezmezer"/>
        <w:rPr>
          <w:sz w:val="22"/>
          <w:szCs w:val="22"/>
          <w:lang w:val="cs-CZ"/>
        </w:rPr>
      </w:pPr>
      <w:r w:rsidRPr="007954C3">
        <w:rPr>
          <w:sz w:val="22"/>
          <w:szCs w:val="22"/>
          <w:lang w:val="cs-CZ"/>
        </w:rPr>
        <w:t xml:space="preserve">Obec Staré Sedliště je zásobována pitnou vodou ze skupinového vodovodu Tachov </w:t>
      </w:r>
      <w:r w:rsidR="00C63A85" w:rsidRPr="007954C3">
        <w:rPr>
          <w:sz w:val="22"/>
          <w:szCs w:val="22"/>
          <w:lang w:val="cs-CZ"/>
        </w:rPr>
        <w:t>-</w:t>
      </w:r>
      <w:r w:rsidRPr="007954C3">
        <w:rPr>
          <w:sz w:val="22"/>
          <w:szCs w:val="22"/>
          <w:lang w:val="cs-CZ"/>
        </w:rPr>
        <w:t xml:space="preserve"> Bor </w:t>
      </w:r>
      <w:r w:rsidR="00C63A85" w:rsidRPr="007954C3">
        <w:rPr>
          <w:sz w:val="22"/>
          <w:szCs w:val="22"/>
          <w:lang w:val="cs-CZ"/>
        </w:rPr>
        <w:t>-</w:t>
      </w:r>
      <w:r w:rsidRPr="007954C3">
        <w:rPr>
          <w:sz w:val="22"/>
          <w:szCs w:val="22"/>
          <w:lang w:val="cs-CZ"/>
        </w:rPr>
        <w:t xml:space="preserve"> Planá</w:t>
      </w:r>
      <w:r w:rsidR="00DE7037" w:rsidRPr="007954C3">
        <w:rPr>
          <w:sz w:val="22"/>
          <w:szCs w:val="22"/>
          <w:lang w:val="cs-CZ"/>
        </w:rPr>
        <w:t>,</w:t>
      </w:r>
      <w:r w:rsidRPr="007954C3">
        <w:rPr>
          <w:sz w:val="22"/>
          <w:szCs w:val="22"/>
          <w:lang w:val="cs-CZ"/>
        </w:rPr>
        <w:t xml:space="preserve"> a sice z</w:t>
      </w:r>
      <w:r w:rsidR="00AA341C" w:rsidRPr="007954C3">
        <w:rPr>
          <w:sz w:val="22"/>
          <w:szCs w:val="22"/>
          <w:lang w:val="cs-CZ"/>
        </w:rPr>
        <w:t> </w:t>
      </w:r>
      <w:r w:rsidRPr="007954C3">
        <w:rPr>
          <w:sz w:val="22"/>
          <w:szCs w:val="22"/>
          <w:lang w:val="cs-CZ"/>
        </w:rPr>
        <w:t xml:space="preserve">jeho borské větve. Řad je napojen na skupinový vodovod Tachov </w:t>
      </w:r>
      <w:r w:rsidR="00C63A85" w:rsidRPr="007954C3">
        <w:rPr>
          <w:sz w:val="22"/>
          <w:szCs w:val="22"/>
          <w:lang w:val="cs-CZ"/>
        </w:rPr>
        <w:t>-</w:t>
      </w:r>
      <w:r w:rsidRPr="007954C3">
        <w:rPr>
          <w:sz w:val="22"/>
          <w:szCs w:val="22"/>
          <w:lang w:val="cs-CZ"/>
        </w:rPr>
        <w:t xml:space="preserve"> Bor na okraji obce Nová Úšava.</w:t>
      </w:r>
    </w:p>
    <w:p w:rsidR="00E43B54" w:rsidRPr="007954C3" w:rsidRDefault="00E43B54" w:rsidP="00092931">
      <w:pPr>
        <w:pStyle w:val="Bezmezer"/>
        <w:rPr>
          <w:sz w:val="22"/>
          <w:szCs w:val="22"/>
          <w:lang w:val="cs-CZ"/>
        </w:rPr>
      </w:pPr>
    </w:p>
    <w:p w:rsidR="00092931" w:rsidRPr="007954C3" w:rsidRDefault="00092931" w:rsidP="00092931">
      <w:pPr>
        <w:pStyle w:val="Bezmezer"/>
        <w:rPr>
          <w:sz w:val="22"/>
          <w:szCs w:val="22"/>
          <w:lang w:val="cs-CZ"/>
        </w:rPr>
      </w:pPr>
      <w:r w:rsidRPr="007954C3">
        <w:rPr>
          <w:sz w:val="22"/>
          <w:szCs w:val="22"/>
          <w:lang w:val="cs-CZ"/>
        </w:rPr>
        <w:t>Západní část řešeného území se nachází v</w:t>
      </w:r>
      <w:r w:rsidR="00AA341C" w:rsidRPr="007954C3">
        <w:rPr>
          <w:sz w:val="22"/>
          <w:szCs w:val="22"/>
          <w:lang w:val="cs-CZ"/>
        </w:rPr>
        <w:t> </w:t>
      </w:r>
      <w:r w:rsidRPr="007954C3">
        <w:rPr>
          <w:sz w:val="22"/>
          <w:szCs w:val="22"/>
          <w:lang w:val="cs-CZ"/>
        </w:rPr>
        <w:t>přírodním parku Český les.  Východně od místní části Staré Sedliště se nachází přírodní rezervace Mělký rybník a severovýchodně se nachází přírodní rezervace Tisovské rybníky.</w:t>
      </w:r>
    </w:p>
    <w:p w:rsidR="0049181B" w:rsidRPr="007954C3" w:rsidRDefault="0049181B" w:rsidP="0049181B">
      <w:pPr>
        <w:pStyle w:val="Bezmezer"/>
        <w:rPr>
          <w:sz w:val="22"/>
          <w:szCs w:val="22"/>
          <w:lang w:val="cs-CZ"/>
        </w:rPr>
      </w:pPr>
    </w:p>
    <w:p w:rsidR="004D0A0B" w:rsidRPr="007954C3" w:rsidRDefault="004D0A0B" w:rsidP="004D0A0B">
      <w:pPr>
        <w:rPr>
          <w:szCs w:val="22"/>
          <w:lang w:val="cs-CZ" w:bidi="ar-SA"/>
        </w:rPr>
      </w:pPr>
    </w:p>
    <w:p w:rsidR="00E43B54" w:rsidRPr="007954C3" w:rsidRDefault="00E43B54" w:rsidP="004D0A0B">
      <w:pPr>
        <w:rPr>
          <w:szCs w:val="22"/>
          <w:lang w:val="cs-CZ" w:bidi="ar-SA"/>
        </w:rPr>
      </w:pPr>
    </w:p>
    <w:p w:rsidR="00E43B54" w:rsidRPr="007954C3" w:rsidRDefault="00E43B54" w:rsidP="004D0A0B">
      <w:pPr>
        <w:rPr>
          <w:szCs w:val="22"/>
          <w:lang w:val="cs-CZ" w:bidi="ar-SA"/>
        </w:rPr>
      </w:pPr>
    </w:p>
    <w:p w:rsidR="00E43B54" w:rsidRPr="007954C3" w:rsidRDefault="00E43B54" w:rsidP="004D0A0B">
      <w:pPr>
        <w:rPr>
          <w:szCs w:val="22"/>
          <w:lang w:val="cs-CZ" w:bidi="ar-SA"/>
        </w:rPr>
      </w:pPr>
    </w:p>
    <w:p w:rsidR="004D0A0B" w:rsidRPr="007954C3" w:rsidRDefault="004D0A0B" w:rsidP="003C5C2C">
      <w:pPr>
        <w:pStyle w:val="nadpis2nvrhu"/>
        <w:rPr>
          <w:color w:val="auto"/>
        </w:rPr>
      </w:pPr>
      <w:bookmarkStart w:id="42" w:name="_Toc422900742"/>
      <w:proofErr w:type="gramStart"/>
      <w:r w:rsidRPr="007954C3">
        <w:rPr>
          <w:color w:val="auto"/>
        </w:rPr>
        <w:lastRenderedPageBreak/>
        <w:t>A.2.</w:t>
      </w:r>
      <w:r w:rsidRPr="007954C3">
        <w:rPr>
          <w:color w:val="auto"/>
        </w:rPr>
        <w:tab/>
        <w:t>VLASTNÍ</w:t>
      </w:r>
      <w:proofErr w:type="gramEnd"/>
      <w:r w:rsidRPr="007954C3">
        <w:rPr>
          <w:color w:val="auto"/>
        </w:rPr>
        <w:t xml:space="preserve"> POLOHA ŘEŠENÉHO ÚZEMÍ A JEHO POTENCIÁLY</w:t>
      </w:r>
      <w:bookmarkEnd w:id="42"/>
    </w:p>
    <w:p w:rsidR="0049181B" w:rsidRPr="007954C3" w:rsidRDefault="0049181B" w:rsidP="0049181B">
      <w:pPr>
        <w:rPr>
          <w:szCs w:val="22"/>
          <w:lang w:val="cs-CZ" w:bidi="ar-SA"/>
        </w:rPr>
      </w:pPr>
    </w:p>
    <w:p w:rsidR="00CD0191" w:rsidRPr="007954C3" w:rsidRDefault="0049181B" w:rsidP="0049181B">
      <w:pPr>
        <w:pStyle w:val="Bezmezer"/>
        <w:rPr>
          <w:sz w:val="22"/>
          <w:szCs w:val="22"/>
          <w:lang w:val="cs-CZ"/>
        </w:rPr>
      </w:pPr>
      <w:r w:rsidRPr="007954C3">
        <w:rPr>
          <w:sz w:val="22"/>
          <w:szCs w:val="22"/>
          <w:lang w:val="cs-CZ"/>
        </w:rPr>
        <w:t xml:space="preserve">Správní území obce tvoří </w:t>
      </w:r>
      <w:r w:rsidR="00310FE6" w:rsidRPr="007954C3">
        <w:rPr>
          <w:sz w:val="22"/>
          <w:szCs w:val="22"/>
          <w:lang w:val="cs-CZ"/>
        </w:rPr>
        <w:t>šest</w:t>
      </w:r>
      <w:r w:rsidR="004F18D8" w:rsidRPr="007954C3">
        <w:rPr>
          <w:sz w:val="22"/>
          <w:szCs w:val="22"/>
          <w:lang w:val="cs-CZ"/>
        </w:rPr>
        <w:t xml:space="preserve"> katastrální území, a to </w:t>
      </w:r>
      <w:proofErr w:type="gramStart"/>
      <w:r w:rsidR="004F18D8" w:rsidRPr="007954C3">
        <w:rPr>
          <w:sz w:val="22"/>
          <w:szCs w:val="22"/>
          <w:lang w:val="cs-CZ"/>
        </w:rPr>
        <w:t>k.ú.</w:t>
      </w:r>
      <w:proofErr w:type="gramEnd"/>
      <w:r w:rsidR="004F18D8" w:rsidRPr="007954C3">
        <w:rPr>
          <w:sz w:val="22"/>
          <w:szCs w:val="22"/>
          <w:lang w:val="cs-CZ"/>
        </w:rPr>
        <w:t xml:space="preserve"> Bohuslav, </w:t>
      </w:r>
      <w:proofErr w:type="gramStart"/>
      <w:r w:rsidR="004F18D8" w:rsidRPr="007954C3">
        <w:rPr>
          <w:sz w:val="22"/>
          <w:szCs w:val="22"/>
          <w:lang w:val="cs-CZ"/>
        </w:rPr>
        <w:t>k.ú.</w:t>
      </w:r>
      <w:proofErr w:type="gramEnd"/>
      <w:r w:rsidR="004F18D8" w:rsidRPr="007954C3">
        <w:rPr>
          <w:sz w:val="22"/>
          <w:szCs w:val="22"/>
          <w:lang w:val="cs-CZ"/>
        </w:rPr>
        <w:t xml:space="preserve"> Labuť, </w:t>
      </w:r>
      <w:proofErr w:type="gramStart"/>
      <w:r w:rsidR="004F18D8" w:rsidRPr="007954C3">
        <w:rPr>
          <w:sz w:val="22"/>
          <w:szCs w:val="22"/>
          <w:lang w:val="cs-CZ"/>
        </w:rPr>
        <w:t>k.ú.</w:t>
      </w:r>
      <w:proofErr w:type="gramEnd"/>
      <w:r w:rsidR="004F18D8" w:rsidRPr="007954C3">
        <w:rPr>
          <w:sz w:val="22"/>
          <w:szCs w:val="22"/>
          <w:lang w:val="cs-CZ"/>
        </w:rPr>
        <w:t xml:space="preserve"> Mchov, </w:t>
      </w:r>
      <w:proofErr w:type="gramStart"/>
      <w:r w:rsidR="004F18D8" w:rsidRPr="007954C3">
        <w:rPr>
          <w:sz w:val="22"/>
          <w:szCs w:val="22"/>
          <w:lang w:val="cs-CZ"/>
        </w:rPr>
        <w:t>k.ú.</w:t>
      </w:r>
      <w:proofErr w:type="gramEnd"/>
      <w:r w:rsidR="004F18D8" w:rsidRPr="007954C3">
        <w:rPr>
          <w:sz w:val="22"/>
          <w:szCs w:val="22"/>
          <w:lang w:val="cs-CZ"/>
        </w:rPr>
        <w:t xml:space="preserve"> Nové Sedliště, </w:t>
      </w:r>
      <w:proofErr w:type="gramStart"/>
      <w:r w:rsidR="004F18D8" w:rsidRPr="007954C3">
        <w:rPr>
          <w:sz w:val="22"/>
          <w:szCs w:val="22"/>
          <w:lang w:val="cs-CZ"/>
        </w:rPr>
        <w:t>k.ú.</w:t>
      </w:r>
      <w:proofErr w:type="gramEnd"/>
      <w:r w:rsidR="004F18D8" w:rsidRPr="007954C3">
        <w:rPr>
          <w:sz w:val="22"/>
          <w:szCs w:val="22"/>
          <w:lang w:val="cs-CZ"/>
        </w:rPr>
        <w:t xml:space="preserve"> Staré Sedliště a </w:t>
      </w:r>
      <w:proofErr w:type="gramStart"/>
      <w:r w:rsidR="004F18D8" w:rsidRPr="007954C3">
        <w:rPr>
          <w:sz w:val="22"/>
          <w:szCs w:val="22"/>
          <w:lang w:val="cs-CZ"/>
        </w:rPr>
        <w:t>k.ú.</w:t>
      </w:r>
      <w:proofErr w:type="gramEnd"/>
      <w:r w:rsidR="004F18D8" w:rsidRPr="007954C3">
        <w:rPr>
          <w:sz w:val="22"/>
          <w:szCs w:val="22"/>
          <w:lang w:val="cs-CZ"/>
        </w:rPr>
        <w:t xml:space="preserve"> Úšava</w:t>
      </w:r>
      <w:r w:rsidRPr="007954C3">
        <w:rPr>
          <w:sz w:val="22"/>
          <w:szCs w:val="22"/>
          <w:lang w:val="cs-CZ"/>
        </w:rPr>
        <w:t xml:space="preserve">. </w:t>
      </w:r>
      <w:r w:rsidR="00092931" w:rsidRPr="007954C3">
        <w:rPr>
          <w:sz w:val="22"/>
          <w:szCs w:val="22"/>
          <w:lang w:val="cs-CZ"/>
        </w:rPr>
        <w:t xml:space="preserve">Obec se dělí na </w:t>
      </w:r>
      <w:r w:rsidR="00464023" w:rsidRPr="007954C3">
        <w:rPr>
          <w:sz w:val="22"/>
          <w:szCs w:val="22"/>
          <w:lang w:val="cs-CZ"/>
        </w:rPr>
        <w:t>pět</w:t>
      </w:r>
      <w:r w:rsidR="00092931" w:rsidRPr="007954C3">
        <w:rPr>
          <w:sz w:val="22"/>
          <w:szCs w:val="22"/>
          <w:lang w:val="cs-CZ"/>
        </w:rPr>
        <w:t xml:space="preserve"> místních částí a to Staré Sedliště, Úšava, Nové Sed</w:t>
      </w:r>
      <w:r w:rsidR="00464023" w:rsidRPr="007954C3">
        <w:rPr>
          <w:sz w:val="22"/>
          <w:szCs w:val="22"/>
          <w:lang w:val="cs-CZ"/>
        </w:rPr>
        <w:t>liště, Labuť, Mchov</w:t>
      </w:r>
      <w:r w:rsidR="00314518" w:rsidRPr="007954C3">
        <w:rPr>
          <w:sz w:val="22"/>
          <w:szCs w:val="22"/>
          <w:lang w:val="cs-CZ"/>
        </w:rPr>
        <w:t xml:space="preserve"> a Bohuslav</w:t>
      </w:r>
      <w:r w:rsidR="00092931" w:rsidRPr="007954C3">
        <w:rPr>
          <w:sz w:val="22"/>
          <w:szCs w:val="22"/>
          <w:lang w:val="cs-CZ"/>
        </w:rPr>
        <w:t xml:space="preserve">. </w:t>
      </w:r>
      <w:r w:rsidRPr="007954C3">
        <w:rPr>
          <w:sz w:val="22"/>
          <w:szCs w:val="22"/>
          <w:lang w:val="cs-CZ"/>
        </w:rPr>
        <w:t>Obec sousedí s</w:t>
      </w:r>
      <w:r w:rsidR="00AA341C" w:rsidRPr="007954C3">
        <w:rPr>
          <w:sz w:val="22"/>
          <w:szCs w:val="22"/>
          <w:lang w:val="cs-CZ"/>
        </w:rPr>
        <w:t> </w:t>
      </w:r>
      <w:r w:rsidRPr="007954C3">
        <w:rPr>
          <w:sz w:val="22"/>
          <w:szCs w:val="22"/>
          <w:lang w:val="cs-CZ"/>
        </w:rPr>
        <w:t>k. ú.</w:t>
      </w:r>
      <w:r w:rsidR="00CD0191" w:rsidRPr="007954C3">
        <w:rPr>
          <w:sz w:val="22"/>
          <w:szCs w:val="22"/>
          <w:lang w:val="cs-CZ"/>
        </w:rPr>
        <w:t>:</w:t>
      </w:r>
    </w:p>
    <w:p w:rsidR="00CD0191" w:rsidRPr="007954C3" w:rsidRDefault="00CD0191" w:rsidP="00360E0A">
      <w:pPr>
        <w:pStyle w:val="Bezmezer"/>
        <w:numPr>
          <w:ilvl w:val="0"/>
          <w:numId w:val="26"/>
        </w:numPr>
        <w:rPr>
          <w:snapToGrid w:val="0"/>
          <w:sz w:val="22"/>
          <w:szCs w:val="22"/>
          <w:lang w:val="cs-CZ"/>
        </w:rPr>
      </w:pPr>
      <w:r w:rsidRPr="007954C3">
        <w:rPr>
          <w:snapToGrid w:val="0"/>
          <w:sz w:val="22"/>
          <w:szCs w:val="22"/>
          <w:lang w:val="cs-CZ"/>
        </w:rPr>
        <w:t>Částkov u Tachova</w:t>
      </w:r>
    </w:p>
    <w:p w:rsidR="00CD0191" w:rsidRPr="007954C3" w:rsidRDefault="00CD0191" w:rsidP="00360E0A">
      <w:pPr>
        <w:pStyle w:val="Bezmezer"/>
        <w:numPr>
          <w:ilvl w:val="0"/>
          <w:numId w:val="26"/>
        </w:numPr>
        <w:rPr>
          <w:snapToGrid w:val="0"/>
          <w:sz w:val="22"/>
          <w:szCs w:val="22"/>
          <w:lang w:val="cs-CZ"/>
        </w:rPr>
      </w:pPr>
      <w:r w:rsidRPr="007954C3">
        <w:rPr>
          <w:snapToGrid w:val="0"/>
          <w:sz w:val="22"/>
          <w:szCs w:val="22"/>
          <w:lang w:val="cs-CZ"/>
        </w:rPr>
        <w:t>Maršovy Chody</w:t>
      </w:r>
    </w:p>
    <w:p w:rsidR="00CD0191" w:rsidRPr="007954C3" w:rsidRDefault="00CD0191" w:rsidP="00360E0A">
      <w:pPr>
        <w:pStyle w:val="Bezmezer"/>
        <w:numPr>
          <w:ilvl w:val="0"/>
          <w:numId w:val="26"/>
        </w:numPr>
        <w:rPr>
          <w:snapToGrid w:val="0"/>
          <w:sz w:val="22"/>
          <w:szCs w:val="22"/>
          <w:lang w:val="cs-CZ"/>
        </w:rPr>
      </w:pPr>
      <w:r w:rsidRPr="007954C3">
        <w:rPr>
          <w:snapToGrid w:val="0"/>
          <w:sz w:val="22"/>
          <w:szCs w:val="22"/>
          <w:lang w:val="cs-CZ"/>
        </w:rPr>
        <w:t>Pořejov</w:t>
      </w:r>
    </w:p>
    <w:p w:rsidR="00CD0191" w:rsidRPr="007954C3" w:rsidRDefault="00CD0191" w:rsidP="00360E0A">
      <w:pPr>
        <w:pStyle w:val="Bezmezer"/>
        <w:numPr>
          <w:ilvl w:val="0"/>
          <w:numId w:val="26"/>
        </w:numPr>
        <w:rPr>
          <w:snapToGrid w:val="0"/>
          <w:sz w:val="22"/>
          <w:szCs w:val="22"/>
          <w:lang w:val="cs-CZ"/>
        </w:rPr>
      </w:pPr>
      <w:r w:rsidRPr="007954C3">
        <w:rPr>
          <w:snapToGrid w:val="0"/>
          <w:sz w:val="22"/>
          <w:szCs w:val="22"/>
          <w:lang w:val="cs-CZ"/>
        </w:rPr>
        <w:t>Hošťka</w:t>
      </w:r>
    </w:p>
    <w:p w:rsidR="00CD0191" w:rsidRPr="007954C3" w:rsidRDefault="00CD0191" w:rsidP="00360E0A">
      <w:pPr>
        <w:pStyle w:val="Bezmezer"/>
        <w:numPr>
          <w:ilvl w:val="0"/>
          <w:numId w:val="26"/>
        </w:numPr>
        <w:rPr>
          <w:snapToGrid w:val="0"/>
          <w:sz w:val="22"/>
          <w:szCs w:val="22"/>
          <w:lang w:val="cs-CZ"/>
        </w:rPr>
      </w:pPr>
      <w:r w:rsidRPr="007954C3">
        <w:rPr>
          <w:snapToGrid w:val="0"/>
          <w:sz w:val="22"/>
          <w:szCs w:val="22"/>
          <w:lang w:val="cs-CZ"/>
        </w:rPr>
        <w:t>Přimda</w:t>
      </w:r>
    </w:p>
    <w:p w:rsidR="00CD0191" w:rsidRPr="007954C3" w:rsidRDefault="00CD0191" w:rsidP="00360E0A">
      <w:pPr>
        <w:pStyle w:val="Bezmezer"/>
        <w:numPr>
          <w:ilvl w:val="0"/>
          <w:numId w:val="26"/>
        </w:numPr>
        <w:rPr>
          <w:snapToGrid w:val="0"/>
          <w:sz w:val="22"/>
          <w:szCs w:val="22"/>
          <w:lang w:val="cs-CZ"/>
        </w:rPr>
      </w:pPr>
      <w:r w:rsidRPr="007954C3">
        <w:rPr>
          <w:snapToGrid w:val="0"/>
          <w:sz w:val="22"/>
          <w:szCs w:val="22"/>
          <w:lang w:val="cs-CZ"/>
        </w:rPr>
        <w:t>Újezd pod Přimdou</w:t>
      </w:r>
    </w:p>
    <w:p w:rsidR="00CD0191" w:rsidRPr="007954C3" w:rsidRDefault="00CD0191" w:rsidP="00360E0A">
      <w:pPr>
        <w:pStyle w:val="Bezmezer"/>
        <w:numPr>
          <w:ilvl w:val="0"/>
          <w:numId w:val="26"/>
        </w:numPr>
        <w:rPr>
          <w:snapToGrid w:val="0"/>
          <w:sz w:val="22"/>
          <w:szCs w:val="22"/>
          <w:lang w:val="cs-CZ"/>
        </w:rPr>
      </w:pPr>
      <w:r w:rsidRPr="007954C3">
        <w:rPr>
          <w:snapToGrid w:val="0"/>
          <w:sz w:val="22"/>
          <w:szCs w:val="22"/>
          <w:lang w:val="cs-CZ"/>
        </w:rPr>
        <w:t>Mlýnec pod Přimdou</w:t>
      </w:r>
    </w:p>
    <w:p w:rsidR="00CD0191" w:rsidRPr="007954C3" w:rsidRDefault="00CD0191" w:rsidP="00360E0A">
      <w:pPr>
        <w:pStyle w:val="Bezmezer"/>
        <w:numPr>
          <w:ilvl w:val="0"/>
          <w:numId w:val="26"/>
        </w:numPr>
        <w:rPr>
          <w:snapToGrid w:val="0"/>
          <w:sz w:val="22"/>
          <w:szCs w:val="22"/>
          <w:lang w:val="cs-CZ"/>
        </w:rPr>
      </w:pPr>
      <w:r w:rsidRPr="007954C3">
        <w:rPr>
          <w:snapToGrid w:val="0"/>
          <w:sz w:val="22"/>
          <w:szCs w:val="22"/>
          <w:lang w:val="cs-CZ"/>
        </w:rPr>
        <w:t>Lužná u Boru</w:t>
      </w:r>
    </w:p>
    <w:p w:rsidR="00CD0191" w:rsidRPr="007954C3" w:rsidRDefault="00CD0191" w:rsidP="00360E0A">
      <w:pPr>
        <w:pStyle w:val="Bezmezer"/>
        <w:numPr>
          <w:ilvl w:val="0"/>
          <w:numId w:val="26"/>
        </w:numPr>
        <w:rPr>
          <w:snapToGrid w:val="0"/>
          <w:sz w:val="22"/>
          <w:szCs w:val="22"/>
          <w:lang w:val="cs-CZ"/>
        </w:rPr>
      </w:pPr>
      <w:r w:rsidRPr="007954C3">
        <w:rPr>
          <w:snapToGrid w:val="0"/>
          <w:sz w:val="22"/>
          <w:szCs w:val="22"/>
          <w:lang w:val="cs-CZ"/>
        </w:rPr>
        <w:t>Doly u Boru</w:t>
      </w:r>
    </w:p>
    <w:p w:rsidR="00CD0191" w:rsidRPr="007954C3" w:rsidRDefault="00CD0191" w:rsidP="00360E0A">
      <w:pPr>
        <w:pStyle w:val="Bezmezer"/>
        <w:numPr>
          <w:ilvl w:val="0"/>
          <w:numId w:val="26"/>
        </w:numPr>
        <w:rPr>
          <w:snapToGrid w:val="0"/>
          <w:sz w:val="22"/>
          <w:szCs w:val="22"/>
          <w:lang w:val="cs-CZ"/>
        </w:rPr>
      </w:pPr>
      <w:r w:rsidRPr="007954C3">
        <w:rPr>
          <w:snapToGrid w:val="0"/>
          <w:sz w:val="22"/>
          <w:szCs w:val="22"/>
          <w:lang w:val="cs-CZ"/>
        </w:rPr>
        <w:t>Ostrov u Tachova</w:t>
      </w:r>
    </w:p>
    <w:p w:rsidR="00CD0191" w:rsidRPr="007954C3" w:rsidRDefault="00CD0191" w:rsidP="00360E0A">
      <w:pPr>
        <w:pStyle w:val="Bezmezer"/>
        <w:numPr>
          <w:ilvl w:val="0"/>
          <w:numId w:val="26"/>
        </w:numPr>
        <w:rPr>
          <w:snapToGrid w:val="0"/>
          <w:sz w:val="22"/>
          <w:szCs w:val="22"/>
          <w:lang w:val="cs-CZ"/>
        </w:rPr>
      </w:pPr>
      <w:r w:rsidRPr="007954C3">
        <w:rPr>
          <w:snapToGrid w:val="0"/>
          <w:sz w:val="22"/>
          <w:szCs w:val="22"/>
          <w:lang w:val="cs-CZ"/>
        </w:rPr>
        <w:t>Tisová u Tachova</w:t>
      </w:r>
    </w:p>
    <w:p w:rsidR="00CD0191" w:rsidRPr="007954C3" w:rsidRDefault="00CD0191" w:rsidP="00360E0A">
      <w:pPr>
        <w:pStyle w:val="Bezmezer"/>
        <w:numPr>
          <w:ilvl w:val="0"/>
          <w:numId w:val="26"/>
        </w:numPr>
        <w:rPr>
          <w:snapToGrid w:val="0"/>
          <w:sz w:val="22"/>
          <w:szCs w:val="22"/>
          <w:lang w:val="cs-CZ"/>
        </w:rPr>
      </w:pPr>
      <w:r w:rsidRPr="007954C3">
        <w:rPr>
          <w:snapToGrid w:val="0"/>
          <w:sz w:val="22"/>
          <w:szCs w:val="22"/>
          <w:lang w:val="cs-CZ"/>
        </w:rPr>
        <w:t>Trnová u Tachova</w:t>
      </w:r>
    </w:p>
    <w:p w:rsidR="00CD0191" w:rsidRPr="007954C3" w:rsidRDefault="00CD0191" w:rsidP="00360E0A">
      <w:pPr>
        <w:pStyle w:val="Bezmezer"/>
        <w:numPr>
          <w:ilvl w:val="0"/>
          <w:numId w:val="26"/>
        </w:numPr>
        <w:rPr>
          <w:snapToGrid w:val="0"/>
          <w:sz w:val="22"/>
          <w:szCs w:val="22"/>
          <w:lang w:val="cs-CZ"/>
        </w:rPr>
      </w:pPr>
      <w:r w:rsidRPr="007954C3">
        <w:rPr>
          <w:snapToGrid w:val="0"/>
          <w:sz w:val="22"/>
          <w:szCs w:val="22"/>
          <w:lang w:val="cs-CZ"/>
        </w:rPr>
        <w:t>Pernolec</w:t>
      </w:r>
    </w:p>
    <w:p w:rsidR="00CD0191" w:rsidRPr="007954C3" w:rsidRDefault="00CD0191" w:rsidP="0049181B">
      <w:pPr>
        <w:pStyle w:val="Bezmezer"/>
        <w:rPr>
          <w:sz w:val="22"/>
          <w:szCs w:val="22"/>
          <w:lang w:val="cs-CZ"/>
        </w:rPr>
      </w:pPr>
    </w:p>
    <w:p w:rsidR="0049181B" w:rsidRPr="007954C3" w:rsidRDefault="00BB1B4C" w:rsidP="00302D7C">
      <w:pPr>
        <w:pStyle w:val="Bezmezer"/>
        <w:rPr>
          <w:sz w:val="22"/>
          <w:szCs w:val="22"/>
          <w:lang w:val="cs-CZ"/>
        </w:rPr>
      </w:pPr>
      <w:r w:rsidRPr="007954C3">
        <w:rPr>
          <w:sz w:val="22"/>
          <w:szCs w:val="22"/>
          <w:lang w:val="cs-CZ"/>
        </w:rPr>
        <w:t>Obec Staré Sedliště je velkou střediskovou obcí.</w:t>
      </w:r>
      <w:r w:rsidR="00302D7C" w:rsidRPr="007954C3">
        <w:rPr>
          <w:sz w:val="22"/>
          <w:szCs w:val="22"/>
          <w:lang w:val="cs-CZ"/>
        </w:rPr>
        <w:t xml:space="preserve"> Spádovými centry dan</w:t>
      </w:r>
      <w:r w:rsidR="00BB303E" w:rsidRPr="007954C3">
        <w:rPr>
          <w:sz w:val="22"/>
          <w:szCs w:val="22"/>
          <w:lang w:val="cs-CZ"/>
        </w:rPr>
        <w:t>é oblasti jsou města Bor a Tach</w:t>
      </w:r>
      <w:r w:rsidR="00302D7C" w:rsidRPr="007954C3">
        <w:rPr>
          <w:sz w:val="22"/>
          <w:szCs w:val="22"/>
          <w:lang w:val="cs-CZ"/>
        </w:rPr>
        <w:t xml:space="preserve">ov, </w:t>
      </w:r>
      <w:r w:rsidR="0049181B" w:rsidRPr="007954C3">
        <w:rPr>
          <w:sz w:val="22"/>
          <w:szCs w:val="22"/>
          <w:lang w:val="cs-CZ"/>
        </w:rPr>
        <w:t>a to především z</w:t>
      </w:r>
      <w:r w:rsidR="00AA341C" w:rsidRPr="007954C3">
        <w:rPr>
          <w:sz w:val="22"/>
          <w:szCs w:val="22"/>
          <w:lang w:val="cs-CZ"/>
        </w:rPr>
        <w:t> </w:t>
      </w:r>
      <w:r w:rsidR="0049181B" w:rsidRPr="007954C3">
        <w:rPr>
          <w:sz w:val="22"/>
          <w:szCs w:val="22"/>
          <w:lang w:val="cs-CZ"/>
        </w:rPr>
        <w:t xml:space="preserve">pohledu pracovních příležitostí, občanského vybavení apod. Poloha obce při silnici </w:t>
      </w:r>
      <w:r w:rsidR="00302D7C" w:rsidRPr="007954C3">
        <w:rPr>
          <w:sz w:val="22"/>
          <w:szCs w:val="22"/>
          <w:lang w:val="cs-CZ"/>
        </w:rPr>
        <w:t>I</w:t>
      </w:r>
      <w:r w:rsidR="0049181B" w:rsidRPr="007954C3">
        <w:rPr>
          <w:sz w:val="22"/>
          <w:szCs w:val="22"/>
          <w:lang w:val="cs-CZ"/>
        </w:rPr>
        <w:t>I/</w:t>
      </w:r>
      <w:r w:rsidR="00302D7C" w:rsidRPr="007954C3">
        <w:rPr>
          <w:sz w:val="22"/>
          <w:szCs w:val="22"/>
          <w:lang w:val="cs-CZ"/>
        </w:rPr>
        <w:t>198</w:t>
      </w:r>
      <w:r w:rsidR="00430111" w:rsidRPr="007954C3">
        <w:rPr>
          <w:sz w:val="22"/>
          <w:szCs w:val="22"/>
          <w:lang w:val="cs-CZ"/>
        </w:rPr>
        <w:t>, resp. dálnici D5</w:t>
      </w:r>
      <w:r w:rsidR="00302D7C" w:rsidRPr="007954C3">
        <w:rPr>
          <w:sz w:val="22"/>
          <w:szCs w:val="22"/>
          <w:lang w:val="cs-CZ"/>
        </w:rPr>
        <w:t>, v</w:t>
      </w:r>
      <w:r w:rsidR="00AA341C" w:rsidRPr="007954C3">
        <w:rPr>
          <w:sz w:val="22"/>
          <w:szCs w:val="22"/>
          <w:lang w:val="cs-CZ"/>
        </w:rPr>
        <w:t> </w:t>
      </w:r>
      <w:r w:rsidR="00302D7C" w:rsidRPr="007954C3">
        <w:rPr>
          <w:sz w:val="22"/>
          <w:szCs w:val="22"/>
          <w:lang w:val="cs-CZ"/>
        </w:rPr>
        <w:t xml:space="preserve">blízkosti města Tachov a </w:t>
      </w:r>
      <w:r w:rsidR="00302D7C" w:rsidRPr="007954C3">
        <w:rPr>
          <w:rFonts w:cs="Calibri"/>
          <w:sz w:val="22"/>
          <w:szCs w:val="22"/>
          <w:lang w:val="cs-CZ"/>
        </w:rPr>
        <w:t xml:space="preserve">přítomnost regionální železniční trati č. 184 </w:t>
      </w:r>
      <w:r w:rsidR="0049181B" w:rsidRPr="007954C3">
        <w:rPr>
          <w:sz w:val="22"/>
          <w:szCs w:val="22"/>
          <w:lang w:val="cs-CZ"/>
        </w:rPr>
        <w:t>vytváří předpokla</w:t>
      </w:r>
      <w:r w:rsidR="00302D7C" w:rsidRPr="007954C3">
        <w:rPr>
          <w:sz w:val="22"/>
          <w:szCs w:val="22"/>
          <w:lang w:val="cs-CZ"/>
        </w:rPr>
        <w:t>dy především pro rozvoj bydlení, které je jednou z</w:t>
      </w:r>
      <w:r w:rsidR="00AA341C" w:rsidRPr="007954C3">
        <w:rPr>
          <w:sz w:val="22"/>
          <w:szCs w:val="22"/>
          <w:lang w:val="cs-CZ"/>
        </w:rPr>
        <w:t> </w:t>
      </w:r>
      <w:r w:rsidR="00302D7C" w:rsidRPr="007954C3">
        <w:rPr>
          <w:sz w:val="22"/>
          <w:szCs w:val="22"/>
          <w:lang w:val="cs-CZ"/>
        </w:rPr>
        <w:t>hlavních priorit, která byla v</w:t>
      </w:r>
      <w:r w:rsidR="00AA341C" w:rsidRPr="007954C3">
        <w:rPr>
          <w:sz w:val="22"/>
          <w:szCs w:val="22"/>
          <w:lang w:val="cs-CZ"/>
        </w:rPr>
        <w:t> </w:t>
      </w:r>
      <w:r w:rsidR="00302D7C" w:rsidRPr="007954C3">
        <w:rPr>
          <w:sz w:val="22"/>
          <w:szCs w:val="22"/>
          <w:lang w:val="cs-CZ"/>
        </w:rPr>
        <w:t>rámci ÚP řešena.</w:t>
      </w:r>
    </w:p>
    <w:p w:rsidR="004D0A0B" w:rsidRPr="007954C3" w:rsidRDefault="004D0A0B" w:rsidP="004D0A0B">
      <w:pPr>
        <w:rPr>
          <w:szCs w:val="22"/>
          <w:lang w:val="cs-CZ" w:bidi="ar-SA"/>
        </w:rPr>
      </w:pPr>
    </w:p>
    <w:p w:rsidR="00AA4293" w:rsidRPr="007954C3" w:rsidRDefault="00AA4293" w:rsidP="004D0A0B">
      <w:pPr>
        <w:rPr>
          <w:szCs w:val="22"/>
          <w:lang w:val="cs-CZ" w:bidi="ar-SA"/>
        </w:rPr>
      </w:pPr>
    </w:p>
    <w:p w:rsidR="004D0A0B" w:rsidRPr="007954C3" w:rsidRDefault="004D0A0B" w:rsidP="003C5C2C">
      <w:pPr>
        <w:pStyle w:val="nadpis2nvrhu"/>
        <w:rPr>
          <w:color w:val="auto"/>
        </w:rPr>
      </w:pPr>
      <w:bookmarkStart w:id="43" w:name="_Toc422900743"/>
      <w:proofErr w:type="gramStart"/>
      <w:r w:rsidRPr="007954C3">
        <w:rPr>
          <w:color w:val="auto"/>
        </w:rPr>
        <w:t>A</w:t>
      </w:r>
      <w:r w:rsidR="00B33158" w:rsidRPr="007954C3">
        <w:rPr>
          <w:color w:val="auto"/>
        </w:rPr>
        <w:t>.3.</w:t>
      </w:r>
      <w:r w:rsidR="00B33158" w:rsidRPr="007954C3">
        <w:rPr>
          <w:color w:val="auto"/>
        </w:rPr>
        <w:tab/>
        <w:t>KOORDINACE</w:t>
      </w:r>
      <w:proofErr w:type="gramEnd"/>
      <w:r w:rsidR="00B33158" w:rsidRPr="007954C3">
        <w:rPr>
          <w:color w:val="auto"/>
        </w:rPr>
        <w:t xml:space="preserve"> VZÁ</w:t>
      </w:r>
      <w:r w:rsidRPr="007954C3">
        <w:rPr>
          <w:color w:val="auto"/>
        </w:rPr>
        <w:t>JEM</w:t>
      </w:r>
      <w:r w:rsidR="00B33158" w:rsidRPr="007954C3">
        <w:rPr>
          <w:color w:val="auto"/>
        </w:rPr>
        <w:t>NÝCH VZTAHŮ SE SOUSEDNÍ</w:t>
      </w:r>
      <w:r w:rsidR="0049181B" w:rsidRPr="007954C3">
        <w:rPr>
          <w:color w:val="auto"/>
        </w:rPr>
        <w:t>MI OBCEMI</w:t>
      </w:r>
      <w:bookmarkEnd w:id="43"/>
    </w:p>
    <w:p w:rsidR="0049181B" w:rsidRPr="007954C3" w:rsidRDefault="0049181B" w:rsidP="0049181B">
      <w:pPr>
        <w:rPr>
          <w:szCs w:val="22"/>
          <w:lang w:val="cs-CZ" w:bidi="ar-SA"/>
        </w:rPr>
      </w:pPr>
    </w:p>
    <w:p w:rsidR="005D7C55" w:rsidRPr="007954C3" w:rsidRDefault="005D7C55" w:rsidP="005D7C55">
      <w:pPr>
        <w:pStyle w:val="Bezmezer"/>
        <w:rPr>
          <w:sz w:val="22"/>
          <w:szCs w:val="22"/>
          <w:lang w:val="cs-CZ"/>
        </w:rPr>
      </w:pPr>
      <w:r w:rsidRPr="007954C3">
        <w:rPr>
          <w:sz w:val="22"/>
          <w:szCs w:val="22"/>
          <w:lang w:val="cs-CZ"/>
        </w:rPr>
        <w:t>Územní plán Staré Sedliště řeší v</w:t>
      </w:r>
      <w:r w:rsidR="00AA341C" w:rsidRPr="007954C3">
        <w:rPr>
          <w:sz w:val="22"/>
          <w:szCs w:val="22"/>
          <w:lang w:val="cs-CZ"/>
        </w:rPr>
        <w:t> </w:t>
      </w:r>
      <w:r w:rsidRPr="007954C3">
        <w:rPr>
          <w:sz w:val="22"/>
          <w:szCs w:val="22"/>
          <w:lang w:val="cs-CZ"/>
        </w:rPr>
        <w:t>plném rozsahu celé správní území na všech 6 katastrálních územích včetně náva</w:t>
      </w:r>
      <w:r w:rsidR="00AB5C12" w:rsidRPr="007954C3">
        <w:rPr>
          <w:sz w:val="22"/>
          <w:szCs w:val="22"/>
          <w:lang w:val="cs-CZ"/>
        </w:rPr>
        <w:t xml:space="preserve">znosti na </w:t>
      </w:r>
      <w:proofErr w:type="gramStart"/>
      <w:r w:rsidR="00AB5C12" w:rsidRPr="007954C3">
        <w:rPr>
          <w:sz w:val="22"/>
          <w:szCs w:val="22"/>
          <w:lang w:val="cs-CZ"/>
        </w:rPr>
        <w:t>k.ú. sousedních</w:t>
      </w:r>
      <w:proofErr w:type="gramEnd"/>
      <w:r w:rsidR="00AB5C12" w:rsidRPr="007954C3">
        <w:rPr>
          <w:sz w:val="22"/>
          <w:szCs w:val="22"/>
          <w:lang w:val="cs-CZ"/>
        </w:rPr>
        <w:t xml:space="preserve"> obcí.</w:t>
      </w:r>
    </w:p>
    <w:p w:rsidR="005D7C55" w:rsidRPr="007954C3" w:rsidRDefault="005D7C55" w:rsidP="005D7C55">
      <w:pPr>
        <w:pStyle w:val="Bezmezer"/>
        <w:rPr>
          <w:sz w:val="22"/>
          <w:szCs w:val="22"/>
          <w:lang w:val="cs-CZ"/>
        </w:rPr>
      </w:pPr>
      <w:r w:rsidRPr="007954C3">
        <w:rPr>
          <w:sz w:val="22"/>
          <w:szCs w:val="22"/>
          <w:lang w:val="cs-CZ"/>
        </w:rPr>
        <w:t xml:space="preserve">Koordinace se týká prvků a ploch ÚSES, dopravní infrastruktury </w:t>
      </w:r>
      <w:r w:rsidR="00AA341C" w:rsidRPr="007954C3">
        <w:rPr>
          <w:sz w:val="22"/>
          <w:szCs w:val="22"/>
          <w:lang w:val="cs-CZ"/>
        </w:rPr>
        <w:t>–</w:t>
      </w:r>
      <w:r w:rsidRPr="007954C3">
        <w:rPr>
          <w:sz w:val="22"/>
          <w:szCs w:val="22"/>
          <w:lang w:val="cs-CZ"/>
        </w:rPr>
        <w:t xml:space="preserve"> dopravní obslužnosti, technické infrastruktury </w:t>
      </w:r>
      <w:r w:rsidR="00AA341C" w:rsidRPr="007954C3">
        <w:rPr>
          <w:sz w:val="22"/>
          <w:szCs w:val="22"/>
          <w:lang w:val="cs-CZ"/>
        </w:rPr>
        <w:t>–</w:t>
      </w:r>
      <w:r w:rsidRPr="007954C3">
        <w:rPr>
          <w:sz w:val="22"/>
          <w:szCs w:val="22"/>
          <w:lang w:val="cs-CZ"/>
        </w:rPr>
        <w:t xml:space="preserve"> zásobování pitnou vodou, likvidace odpadních vod, zásobování energiemi …viz další kapitoly.</w:t>
      </w:r>
    </w:p>
    <w:p w:rsidR="0049181B" w:rsidRPr="007954C3" w:rsidRDefault="0049181B" w:rsidP="0049181B">
      <w:pPr>
        <w:rPr>
          <w:szCs w:val="22"/>
          <w:lang w:val="cs-CZ" w:bidi="ar-SA"/>
        </w:rPr>
      </w:pPr>
    </w:p>
    <w:p w:rsidR="004D0A0B" w:rsidRPr="007954C3" w:rsidRDefault="004D0A0B" w:rsidP="004D0A0B">
      <w:pPr>
        <w:rPr>
          <w:szCs w:val="22"/>
          <w:lang w:val="cs-CZ" w:bidi="ar-SA"/>
        </w:rPr>
      </w:pPr>
    </w:p>
    <w:p w:rsidR="004D0A0B" w:rsidRPr="007954C3" w:rsidRDefault="0049181B" w:rsidP="003C5C2C">
      <w:pPr>
        <w:pStyle w:val="nadpis2nvrhu"/>
        <w:rPr>
          <w:color w:val="auto"/>
        </w:rPr>
      </w:pPr>
      <w:bookmarkStart w:id="44" w:name="_Toc422900744"/>
      <w:proofErr w:type="gramStart"/>
      <w:r w:rsidRPr="007954C3">
        <w:rPr>
          <w:color w:val="auto"/>
        </w:rPr>
        <w:t>A.4.</w:t>
      </w:r>
      <w:r w:rsidRPr="007954C3">
        <w:rPr>
          <w:color w:val="auto"/>
        </w:rPr>
        <w:tab/>
      </w:r>
      <w:r w:rsidR="0081352C" w:rsidRPr="007954C3">
        <w:rPr>
          <w:color w:val="auto"/>
        </w:rPr>
        <w:t>SOULAD</w:t>
      </w:r>
      <w:proofErr w:type="gramEnd"/>
      <w:r w:rsidR="0081352C" w:rsidRPr="007954C3">
        <w:rPr>
          <w:color w:val="auto"/>
        </w:rPr>
        <w:t xml:space="preserve"> NÁVRHU UZEMNÍHO PLÁ</w:t>
      </w:r>
      <w:r w:rsidR="004D0A0B" w:rsidRPr="007954C3">
        <w:rPr>
          <w:color w:val="auto"/>
        </w:rPr>
        <w:t>NU S</w:t>
      </w:r>
      <w:r w:rsidR="00AA341C" w:rsidRPr="007954C3">
        <w:rPr>
          <w:color w:val="auto"/>
        </w:rPr>
        <w:t> </w:t>
      </w:r>
      <w:r w:rsidR="004D0A0B" w:rsidRPr="007954C3">
        <w:rPr>
          <w:color w:val="auto"/>
        </w:rPr>
        <w:t xml:space="preserve">POLITIKOU </w:t>
      </w:r>
      <w:r w:rsidR="0081352C" w:rsidRPr="007954C3">
        <w:rPr>
          <w:color w:val="auto"/>
        </w:rPr>
        <w:t>ÚZEMNÍHO ROZVOJE A Ú</w:t>
      </w:r>
      <w:r w:rsidR="004D0A0B" w:rsidRPr="007954C3">
        <w:rPr>
          <w:color w:val="auto"/>
        </w:rPr>
        <w:t>ZEMNĚ</w:t>
      </w:r>
      <w:r w:rsidRPr="007954C3">
        <w:rPr>
          <w:color w:val="auto"/>
        </w:rPr>
        <w:t xml:space="preserve"> </w:t>
      </w:r>
      <w:r w:rsidR="0081352C" w:rsidRPr="007954C3">
        <w:rPr>
          <w:color w:val="auto"/>
        </w:rPr>
        <w:t>PLÁNOVACÍ DOKUMENTACÍ</w:t>
      </w:r>
      <w:r w:rsidR="004D0A0B" w:rsidRPr="007954C3">
        <w:rPr>
          <w:color w:val="auto"/>
        </w:rPr>
        <w:t xml:space="preserve"> VYDANOU KRAJEM</w:t>
      </w:r>
      <w:bookmarkEnd w:id="44"/>
    </w:p>
    <w:p w:rsidR="0049181B" w:rsidRPr="007954C3" w:rsidRDefault="0049181B" w:rsidP="0049181B">
      <w:pPr>
        <w:rPr>
          <w:szCs w:val="22"/>
          <w:lang w:val="cs-CZ" w:bidi="ar-SA"/>
        </w:rPr>
      </w:pPr>
    </w:p>
    <w:p w:rsidR="0049181B" w:rsidRPr="007954C3" w:rsidRDefault="0049181B" w:rsidP="0049181B">
      <w:pPr>
        <w:rPr>
          <w:b/>
          <w:szCs w:val="22"/>
          <w:lang w:val="cs-CZ"/>
        </w:rPr>
      </w:pPr>
      <w:r w:rsidRPr="007954C3">
        <w:rPr>
          <w:b/>
          <w:szCs w:val="22"/>
          <w:lang w:val="cs-CZ"/>
        </w:rPr>
        <w:t>Soulad návrhu územního plánu s</w:t>
      </w:r>
      <w:r w:rsidR="00AA341C" w:rsidRPr="007954C3">
        <w:rPr>
          <w:b/>
          <w:szCs w:val="22"/>
          <w:lang w:val="cs-CZ"/>
        </w:rPr>
        <w:t> </w:t>
      </w:r>
      <w:r w:rsidRPr="007954C3">
        <w:rPr>
          <w:b/>
          <w:szCs w:val="22"/>
          <w:lang w:val="cs-CZ"/>
        </w:rPr>
        <w:t>PÚR ČR:</w:t>
      </w:r>
    </w:p>
    <w:p w:rsidR="0049181B" w:rsidRPr="007954C3" w:rsidRDefault="0049181B" w:rsidP="0049181B">
      <w:pPr>
        <w:rPr>
          <w:rFonts w:asciiTheme="minorHAnsi" w:hAnsiTheme="minorHAnsi" w:cstheme="minorHAnsi"/>
          <w:szCs w:val="22"/>
          <w:lang w:val="cs-CZ"/>
        </w:rPr>
      </w:pPr>
      <w:r w:rsidRPr="007954C3">
        <w:rPr>
          <w:rFonts w:asciiTheme="minorHAnsi" w:hAnsiTheme="minorHAnsi" w:cstheme="minorHAnsi"/>
          <w:szCs w:val="22"/>
          <w:lang w:val="cs-CZ"/>
        </w:rPr>
        <w:t>Ve spolupráci s</w:t>
      </w:r>
      <w:r w:rsidR="00AA341C" w:rsidRPr="007954C3">
        <w:rPr>
          <w:rFonts w:asciiTheme="minorHAnsi" w:hAnsiTheme="minorHAnsi" w:cstheme="minorHAnsi"/>
          <w:szCs w:val="22"/>
          <w:lang w:val="cs-CZ"/>
        </w:rPr>
        <w:t> </w:t>
      </w:r>
      <w:r w:rsidRPr="007954C3">
        <w:rPr>
          <w:rFonts w:asciiTheme="minorHAnsi" w:hAnsiTheme="minorHAnsi" w:cstheme="minorHAnsi"/>
          <w:szCs w:val="22"/>
          <w:lang w:val="cs-CZ"/>
        </w:rPr>
        <w:t xml:space="preserve">ústředními orgány státní správy a kraji pořídilo Ministerstvo pro místní rozvoj dokument „Politika územního rozvoje České Republiky 2008“. Tento dokument byl schválen dne 20. 7. 2009 usnesením vlády č. 929. </w:t>
      </w:r>
      <w:r w:rsidR="000E4D29" w:rsidRPr="007954C3">
        <w:rPr>
          <w:rFonts w:asciiTheme="minorHAnsi" w:hAnsiTheme="minorHAnsi" w:cstheme="minorHAnsi"/>
          <w:szCs w:val="22"/>
          <w:lang w:val="cs-CZ"/>
        </w:rPr>
        <w:t xml:space="preserve"> </w:t>
      </w:r>
      <w:r w:rsidR="000E4D29" w:rsidRPr="007954C3">
        <w:rPr>
          <w:rFonts w:asciiTheme="minorHAnsi" w:hAnsiTheme="minorHAnsi" w:cstheme="minorHAnsi"/>
          <w:szCs w:val="18"/>
          <w:lang w:val="cs-CZ"/>
        </w:rPr>
        <w:t>V průběhu projednávání ÚP Staré Sedliště došlo k její aktualizaci -</w:t>
      </w:r>
      <w:r w:rsidR="000E4D29" w:rsidRPr="007954C3">
        <w:rPr>
          <w:rStyle w:val="WW8Num47z2"/>
          <w:rFonts w:asciiTheme="minorHAnsi" w:hAnsiTheme="minorHAnsi" w:cstheme="minorHAnsi"/>
          <w:b/>
          <w:bCs/>
          <w:szCs w:val="18"/>
          <w:lang w:val="cs-CZ"/>
        </w:rPr>
        <w:t xml:space="preserve"> </w:t>
      </w:r>
      <w:r w:rsidR="000E4D29" w:rsidRPr="007954C3">
        <w:rPr>
          <w:rStyle w:val="Siln"/>
          <w:rFonts w:asciiTheme="minorHAnsi" w:hAnsiTheme="minorHAnsi" w:cstheme="minorHAnsi"/>
          <w:b w:val="0"/>
          <w:bCs w:val="0"/>
          <w:szCs w:val="18"/>
          <w:lang w:val="cs-CZ"/>
        </w:rPr>
        <w:t>„Politika územního rozvoje České republiky, ve znění Aktualizace č. 1“</w:t>
      </w:r>
      <w:r w:rsidR="000E4D29" w:rsidRPr="007954C3">
        <w:rPr>
          <w:rStyle w:val="Siln"/>
          <w:rFonts w:asciiTheme="minorHAnsi" w:hAnsiTheme="minorHAnsi" w:cstheme="minorHAnsi"/>
          <w:b w:val="0"/>
          <w:szCs w:val="18"/>
          <w:lang w:val="cs-CZ"/>
        </w:rPr>
        <w:t xml:space="preserve"> schválená dne 15. dubna 2015 usnesením vlády ČR č. 276/2015 je návrhem ÚP respektována</w:t>
      </w:r>
    </w:p>
    <w:p w:rsidR="0049181B" w:rsidRPr="007954C3" w:rsidRDefault="0049181B" w:rsidP="0049181B">
      <w:pPr>
        <w:rPr>
          <w:szCs w:val="22"/>
          <w:lang w:val="cs-CZ"/>
        </w:rPr>
      </w:pPr>
    </w:p>
    <w:p w:rsidR="00310FE6" w:rsidRPr="007954C3" w:rsidRDefault="00310FE6" w:rsidP="00310FE6">
      <w:pPr>
        <w:rPr>
          <w:lang w:val="cs-CZ"/>
        </w:rPr>
      </w:pPr>
      <w:r w:rsidRPr="007954C3">
        <w:rPr>
          <w:lang w:val="cs-CZ"/>
        </w:rPr>
        <w:t xml:space="preserve">Řešené území obce Staré Sedliště je součástí </w:t>
      </w:r>
      <w:r w:rsidRPr="007954C3">
        <w:rPr>
          <w:b/>
          <w:lang w:val="cs-CZ"/>
        </w:rPr>
        <w:t>rozvojové osy OS1</w:t>
      </w:r>
      <w:r w:rsidRPr="007954C3">
        <w:rPr>
          <w:lang w:val="cs-CZ"/>
        </w:rPr>
        <w:t xml:space="preserve"> Praha </w:t>
      </w:r>
      <w:r w:rsidR="00AA341C" w:rsidRPr="007954C3">
        <w:rPr>
          <w:lang w:val="cs-CZ"/>
        </w:rPr>
        <w:t>–</w:t>
      </w:r>
      <w:r w:rsidRPr="007954C3">
        <w:rPr>
          <w:lang w:val="cs-CZ"/>
        </w:rPr>
        <w:t xml:space="preserve"> Plzeň </w:t>
      </w:r>
      <w:r w:rsidR="00AA341C" w:rsidRPr="007954C3">
        <w:rPr>
          <w:lang w:val="cs-CZ"/>
        </w:rPr>
        <w:t>–</w:t>
      </w:r>
      <w:r w:rsidRPr="007954C3">
        <w:rPr>
          <w:lang w:val="cs-CZ"/>
        </w:rPr>
        <w:t xml:space="preserve"> hranice ČR/Německo (-</w:t>
      </w:r>
      <w:r w:rsidR="0005487E" w:rsidRPr="007954C3">
        <w:rPr>
          <w:lang w:val="cs-CZ"/>
        </w:rPr>
        <w:t xml:space="preserve"> </w:t>
      </w:r>
      <w:r w:rsidRPr="007954C3">
        <w:rPr>
          <w:lang w:val="cs-CZ"/>
        </w:rPr>
        <w:t xml:space="preserve">Norimberk), která byla vymezena jako území </w:t>
      </w:r>
      <w:r w:rsidR="00962455" w:rsidRPr="007954C3">
        <w:rPr>
          <w:lang w:val="cs-CZ"/>
        </w:rPr>
        <w:t xml:space="preserve">mimo rozvojové oblasti </w:t>
      </w:r>
      <w:r w:rsidRPr="007954C3">
        <w:rPr>
          <w:lang w:val="cs-CZ"/>
        </w:rPr>
        <w:t>ovlivněné dálnicí D5, železniční tratí č. 170 v</w:t>
      </w:r>
      <w:r w:rsidR="00AA341C" w:rsidRPr="007954C3">
        <w:rPr>
          <w:lang w:val="cs-CZ"/>
        </w:rPr>
        <w:t> </w:t>
      </w:r>
      <w:r w:rsidRPr="007954C3">
        <w:rPr>
          <w:lang w:val="cs-CZ"/>
        </w:rPr>
        <w:t>úseku Praha – Stříbro (III. tranzitní železniční koridor) a spolupůsobením center osídlení Hořovice, Rokycany, Stříbro a Tachov. Existence rozvojové osy je v</w:t>
      </w:r>
      <w:r w:rsidR="00AA341C" w:rsidRPr="007954C3">
        <w:rPr>
          <w:lang w:val="cs-CZ"/>
        </w:rPr>
        <w:t> </w:t>
      </w:r>
      <w:r w:rsidRPr="007954C3">
        <w:rPr>
          <w:lang w:val="cs-CZ"/>
        </w:rPr>
        <w:t>řešení ÚP Staré Sedliště zohledněna.</w:t>
      </w:r>
    </w:p>
    <w:p w:rsidR="00310FE6" w:rsidRPr="007954C3" w:rsidRDefault="00310FE6" w:rsidP="00310FE6">
      <w:pPr>
        <w:rPr>
          <w:lang w:val="cs-CZ"/>
        </w:rPr>
      </w:pPr>
    </w:p>
    <w:p w:rsidR="00310FE6" w:rsidRPr="007954C3" w:rsidRDefault="00310FE6" w:rsidP="00310FE6">
      <w:pPr>
        <w:widowControl w:val="0"/>
        <w:tabs>
          <w:tab w:val="left" w:pos="567"/>
        </w:tabs>
        <w:ind w:right="-2"/>
        <w:rPr>
          <w:lang w:val="cs-CZ"/>
        </w:rPr>
      </w:pPr>
      <w:r w:rsidRPr="007954C3">
        <w:rPr>
          <w:lang w:val="cs-CZ"/>
        </w:rPr>
        <w:t xml:space="preserve">Další požadavky pro řešené území nevyplývají, kromě požadavku na naplnění příslušných </w:t>
      </w:r>
      <w:r w:rsidRPr="007954C3">
        <w:rPr>
          <w:lang w:val="cs-CZ"/>
        </w:rPr>
        <w:lastRenderedPageBreak/>
        <w:t>republikových priorit územního plánování pro zajištění udržitelného rozvoje území. Územní plán Staré Sedliště svým řešením naplňuje veškeré republikové priority s</w:t>
      </w:r>
      <w:r w:rsidR="00AA341C" w:rsidRPr="007954C3">
        <w:rPr>
          <w:lang w:val="cs-CZ"/>
        </w:rPr>
        <w:t> </w:t>
      </w:r>
      <w:r w:rsidRPr="007954C3">
        <w:rPr>
          <w:lang w:val="cs-CZ"/>
        </w:rPr>
        <w:t>výjimkou těch, které se řešeného území nedotýkají.</w:t>
      </w:r>
    </w:p>
    <w:p w:rsidR="00395C87" w:rsidRPr="007954C3" w:rsidRDefault="00395C87" w:rsidP="00D17966">
      <w:pPr>
        <w:ind w:left="0" w:firstLine="567"/>
        <w:rPr>
          <w:b/>
          <w:szCs w:val="22"/>
          <w:lang w:val="cs-CZ"/>
        </w:rPr>
      </w:pPr>
    </w:p>
    <w:p w:rsidR="0049181B" w:rsidRPr="007954C3" w:rsidRDefault="0049181B" w:rsidP="00D17966">
      <w:pPr>
        <w:ind w:left="0" w:firstLine="567"/>
        <w:rPr>
          <w:b/>
          <w:szCs w:val="22"/>
          <w:lang w:val="cs-CZ"/>
        </w:rPr>
      </w:pPr>
      <w:r w:rsidRPr="007954C3">
        <w:rPr>
          <w:b/>
          <w:szCs w:val="22"/>
          <w:lang w:val="cs-CZ"/>
        </w:rPr>
        <w:t xml:space="preserve">ÚP </w:t>
      </w:r>
      <w:r w:rsidR="005C51EF" w:rsidRPr="007954C3">
        <w:rPr>
          <w:b/>
          <w:szCs w:val="22"/>
          <w:lang w:val="cs-CZ"/>
        </w:rPr>
        <w:t>Staré Sedliště</w:t>
      </w:r>
      <w:r w:rsidR="00B05BDA" w:rsidRPr="007954C3">
        <w:rPr>
          <w:b/>
          <w:szCs w:val="22"/>
          <w:lang w:val="cs-CZ"/>
        </w:rPr>
        <w:t xml:space="preserve"> je v</w:t>
      </w:r>
      <w:r w:rsidR="00AA341C" w:rsidRPr="007954C3">
        <w:rPr>
          <w:b/>
          <w:szCs w:val="22"/>
          <w:lang w:val="cs-CZ"/>
        </w:rPr>
        <w:t> </w:t>
      </w:r>
      <w:r w:rsidRPr="007954C3">
        <w:rPr>
          <w:b/>
          <w:szCs w:val="22"/>
          <w:lang w:val="cs-CZ"/>
        </w:rPr>
        <w:t>s</w:t>
      </w:r>
      <w:r w:rsidR="00AA341C" w:rsidRPr="007954C3">
        <w:rPr>
          <w:b/>
          <w:szCs w:val="22"/>
          <w:lang w:val="cs-CZ"/>
        </w:rPr>
        <w:t> </w:t>
      </w:r>
      <w:r w:rsidRPr="007954C3">
        <w:rPr>
          <w:b/>
          <w:szCs w:val="22"/>
          <w:lang w:val="cs-CZ"/>
        </w:rPr>
        <w:t>příslušnými republikovými prioritami PÚR ČR</w:t>
      </w:r>
      <w:r w:rsidR="00B05BDA" w:rsidRPr="007954C3">
        <w:rPr>
          <w:b/>
          <w:szCs w:val="22"/>
          <w:lang w:val="cs-CZ"/>
        </w:rPr>
        <w:t xml:space="preserve"> jelikož</w:t>
      </w:r>
      <w:r w:rsidRPr="007954C3">
        <w:rPr>
          <w:b/>
          <w:szCs w:val="22"/>
          <w:lang w:val="cs-CZ"/>
        </w:rPr>
        <w:t>:</w:t>
      </w:r>
    </w:p>
    <w:p w:rsidR="0049181B" w:rsidRPr="007954C3" w:rsidRDefault="0049181B" w:rsidP="00360E0A">
      <w:pPr>
        <w:widowControl w:val="0"/>
        <w:numPr>
          <w:ilvl w:val="0"/>
          <w:numId w:val="28"/>
        </w:numPr>
        <w:tabs>
          <w:tab w:val="clear" w:pos="927"/>
          <w:tab w:val="left" w:pos="851"/>
        </w:tabs>
        <w:ind w:left="851" w:hanging="284"/>
        <w:rPr>
          <w:szCs w:val="22"/>
          <w:lang w:val="cs-CZ"/>
        </w:rPr>
      </w:pPr>
      <w:r w:rsidRPr="007954C3">
        <w:rPr>
          <w:szCs w:val="22"/>
          <w:lang w:val="cs-CZ"/>
        </w:rPr>
        <w:t xml:space="preserve">ve veřejném zájmu chrání a rozvíjí přírodní, civilizační a kulturní hodnoty území, včetně </w:t>
      </w:r>
      <w:r w:rsidRPr="007954C3">
        <w:rPr>
          <w:rFonts w:cs="Arial"/>
          <w:szCs w:val="22"/>
          <w:lang w:val="cs-CZ"/>
        </w:rPr>
        <w:t>urbanistického</w:t>
      </w:r>
      <w:r w:rsidRPr="007954C3">
        <w:rPr>
          <w:szCs w:val="22"/>
          <w:lang w:val="cs-CZ"/>
        </w:rPr>
        <w:t xml:space="preserve">, architektonického a archeologického dědictví. Zachovává ráz urbanistické struktury území, struktury osídlení </w:t>
      </w:r>
      <w:r w:rsidR="00250AE9" w:rsidRPr="007954C3">
        <w:rPr>
          <w:szCs w:val="22"/>
          <w:lang w:val="cs-CZ"/>
        </w:rPr>
        <w:t>a kulturní krajiny</w:t>
      </w:r>
      <w:r w:rsidRPr="007954C3">
        <w:rPr>
          <w:szCs w:val="22"/>
          <w:lang w:val="cs-CZ"/>
        </w:rPr>
        <w:t>,</w:t>
      </w:r>
    </w:p>
    <w:p w:rsidR="0049181B" w:rsidRPr="007954C3" w:rsidRDefault="0049181B" w:rsidP="00360E0A">
      <w:pPr>
        <w:widowControl w:val="0"/>
        <w:numPr>
          <w:ilvl w:val="0"/>
          <w:numId w:val="28"/>
        </w:numPr>
        <w:tabs>
          <w:tab w:val="clear" w:pos="927"/>
          <w:tab w:val="left" w:pos="851"/>
        </w:tabs>
        <w:ind w:left="851" w:hanging="284"/>
        <w:rPr>
          <w:szCs w:val="22"/>
          <w:lang w:val="cs-CZ"/>
        </w:rPr>
      </w:pPr>
      <w:r w:rsidRPr="007954C3">
        <w:rPr>
          <w:szCs w:val="22"/>
          <w:lang w:val="cs-CZ"/>
        </w:rPr>
        <w:t>předchází při změnách nebo vytváření urbánního prostředí prostorově sociální segregaci s</w:t>
      </w:r>
      <w:r w:rsidR="00AA341C" w:rsidRPr="007954C3">
        <w:rPr>
          <w:szCs w:val="22"/>
          <w:lang w:val="cs-CZ"/>
        </w:rPr>
        <w:t> </w:t>
      </w:r>
      <w:r w:rsidRPr="007954C3">
        <w:rPr>
          <w:rFonts w:cs="Arial"/>
          <w:szCs w:val="22"/>
          <w:lang w:val="cs-CZ"/>
        </w:rPr>
        <w:t>negativními</w:t>
      </w:r>
      <w:r w:rsidRPr="007954C3">
        <w:rPr>
          <w:szCs w:val="22"/>
          <w:lang w:val="cs-CZ"/>
        </w:rPr>
        <w:t xml:space="preserve"> vlivy na sociální s</w:t>
      </w:r>
      <w:r w:rsidR="00250AE9" w:rsidRPr="007954C3">
        <w:rPr>
          <w:szCs w:val="22"/>
          <w:lang w:val="cs-CZ"/>
        </w:rPr>
        <w:t>oudržnost obyvatel</w:t>
      </w:r>
      <w:r w:rsidRPr="007954C3">
        <w:rPr>
          <w:szCs w:val="22"/>
          <w:lang w:val="cs-CZ"/>
        </w:rPr>
        <w:t>,</w:t>
      </w:r>
    </w:p>
    <w:p w:rsidR="00E40990" w:rsidRPr="007954C3" w:rsidRDefault="0049181B" w:rsidP="00360E0A">
      <w:pPr>
        <w:widowControl w:val="0"/>
        <w:numPr>
          <w:ilvl w:val="0"/>
          <w:numId w:val="28"/>
        </w:numPr>
        <w:tabs>
          <w:tab w:val="clear" w:pos="927"/>
          <w:tab w:val="left" w:pos="851"/>
        </w:tabs>
        <w:ind w:left="851" w:hanging="284"/>
        <w:rPr>
          <w:rFonts w:cs="Arial"/>
          <w:szCs w:val="22"/>
          <w:lang w:val="cs-CZ"/>
        </w:rPr>
      </w:pPr>
      <w:r w:rsidRPr="007954C3">
        <w:rPr>
          <w:szCs w:val="22"/>
          <w:lang w:val="cs-CZ"/>
        </w:rPr>
        <w:t xml:space="preserve">při stanovování způsobu využití území upřednostňuje komplexní řešení před uplatňováním </w:t>
      </w:r>
      <w:r w:rsidRPr="007954C3">
        <w:rPr>
          <w:rFonts w:cs="Arial"/>
          <w:szCs w:val="22"/>
          <w:lang w:val="cs-CZ"/>
        </w:rPr>
        <w:t>jednostranných hledisek a požadavků, které ve svých důsledcích zhoršují st</w:t>
      </w:r>
      <w:r w:rsidR="00250AE9" w:rsidRPr="007954C3">
        <w:rPr>
          <w:rFonts w:cs="Arial"/>
          <w:szCs w:val="22"/>
          <w:lang w:val="cs-CZ"/>
        </w:rPr>
        <w:t>av i hodnoty území</w:t>
      </w:r>
    </w:p>
    <w:p w:rsidR="0049181B" w:rsidRPr="007954C3" w:rsidRDefault="00E40990" w:rsidP="00360E0A">
      <w:pPr>
        <w:widowControl w:val="0"/>
        <w:numPr>
          <w:ilvl w:val="0"/>
          <w:numId w:val="28"/>
        </w:numPr>
        <w:tabs>
          <w:tab w:val="clear" w:pos="927"/>
          <w:tab w:val="left" w:pos="851"/>
        </w:tabs>
        <w:ind w:left="851" w:hanging="284"/>
        <w:rPr>
          <w:rFonts w:cs="Arial"/>
          <w:szCs w:val="22"/>
          <w:lang w:val="cs-CZ"/>
        </w:rPr>
      </w:pPr>
      <w:r w:rsidRPr="007954C3">
        <w:rPr>
          <w:szCs w:val="22"/>
          <w:lang w:val="cs-CZ"/>
        </w:rPr>
        <w:t>vychází z principu integrovaného rozvoje území,</w:t>
      </w:r>
    </w:p>
    <w:p w:rsidR="0049181B" w:rsidRPr="007954C3" w:rsidRDefault="0049181B" w:rsidP="00360E0A">
      <w:pPr>
        <w:widowControl w:val="0"/>
        <w:numPr>
          <w:ilvl w:val="0"/>
          <w:numId w:val="28"/>
        </w:numPr>
        <w:tabs>
          <w:tab w:val="clear" w:pos="927"/>
          <w:tab w:val="left" w:pos="851"/>
        </w:tabs>
        <w:ind w:left="851" w:hanging="284"/>
        <w:rPr>
          <w:rFonts w:cs="Arial"/>
          <w:szCs w:val="22"/>
          <w:lang w:val="cs-CZ"/>
        </w:rPr>
      </w:pPr>
      <w:r w:rsidRPr="007954C3">
        <w:rPr>
          <w:rFonts w:cs="Arial"/>
          <w:szCs w:val="22"/>
          <w:lang w:val="cs-CZ"/>
        </w:rPr>
        <w:t xml:space="preserve">podporuje polycentrický rozvoj sídelní </w:t>
      </w:r>
      <w:r w:rsidR="00E23693" w:rsidRPr="007954C3">
        <w:rPr>
          <w:rFonts w:cs="Arial"/>
          <w:szCs w:val="22"/>
          <w:lang w:val="cs-CZ"/>
        </w:rPr>
        <w:t>struktury</w:t>
      </w:r>
      <w:r w:rsidRPr="007954C3">
        <w:rPr>
          <w:rFonts w:cs="Arial"/>
          <w:szCs w:val="22"/>
          <w:lang w:val="cs-CZ"/>
        </w:rPr>
        <w:t>,</w:t>
      </w:r>
    </w:p>
    <w:p w:rsidR="0049181B" w:rsidRPr="007954C3" w:rsidRDefault="0049181B" w:rsidP="00360E0A">
      <w:pPr>
        <w:widowControl w:val="0"/>
        <w:numPr>
          <w:ilvl w:val="0"/>
          <w:numId w:val="28"/>
        </w:numPr>
        <w:tabs>
          <w:tab w:val="clear" w:pos="927"/>
          <w:tab w:val="left" w:pos="851"/>
        </w:tabs>
        <w:ind w:left="851" w:hanging="284"/>
        <w:rPr>
          <w:rFonts w:cs="Arial"/>
          <w:szCs w:val="22"/>
          <w:lang w:val="cs-CZ"/>
        </w:rPr>
      </w:pPr>
      <w:r w:rsidRPr="007954C3">
        <w:rPr>
          <w:rFonts w:cs="Arial"/>
          <w:szCs w:val="22"/>
          <w:lang w:val="cs-CZ"/>
        </w:rPr>
        <w:t>vytváří předpoklady pro využívání opuštěných areálů a ploch, navrhuje hospodárné využití zastavěného území a zajišťuje ochranu nezastavěného území a zachování veřejné zeleně, včetně minimalizac</w:t>
      </w:r>
      <w:r w:rsidR="00250AE9" w:rsidRPr="007954C3">
        <w:rPr>
          <w:rFonts w:cs="Arial"/>
          <w:szCs w:val="22"/>
          <w:lang w:val="cs-CZ"/>
        </w:rPr>
        <w:t>e její fragmentace</w:t>
      </w:r>
      <w:r w:rsidRPr="007954C3">
        <w:rPr>
          <w:rFonts w:cs="Arial"/>
          <w:szCs w:val="22"/>
          <w:lang w:val="cs-CZ"/>
        </w:rPr>
        <w:t>,</w:t>
      </w:r>
    </w:p>
    <w:p w:rsidR="0049181B" w:rsidRPr="007954C3" w:rsidRDefault="0049181B" w:rsidP="00360E0A">
      <w:pPr>
        <w:widowControl w:val="0"/>
        <w:numPr>
          <w:ilvl w:val="0"/>
          <w:numId w:val="28"/>
        </w:numPr>
        <w:tabs>
          <w:tab w:val="clear" w:pos="927"/>
          <w:tab w:val="left" w:pos="851"/>
        </w:tabs>
        <w:ind w:left="851" w:hanging="284"/>
        <w:rPr>
          <w:rFonts w:cs="Arial"/>
          <w:szCs w:val="22"/>
          <w:lang w:val="cs-CZ"/>
        </w:rPr>
      </w:pPr>
      <w:r w:rsidRPr="007954C3">
        <w:rPr>
          <w:rFonts w:cs="Arial"/>
          <w:szCs w:val="22"/>
          <w:lang w:val="cs-CZ"/>
        </w:rPr>
        <w:t>rozvojové záměry, které mohou ovlivnit charakter krajiny, umísťuje do co nejméně ko</w:t>
      </w:r>
      <w:r w:rsidR="00250AE9" w:rsidRPr="007954C3">
        <w:rPr>
          <w:rFonts w:cs="Arial"/>
          <w:szCs w:val="22"/>
          <w:lang w:val="cs-CZ"/>
        </w:rPr>
        <w:t>nfliktních lokalit</w:t>
      </w:r>
      <w:r w:rsidRPr="007954C3">
        <w:rPr>
          <w:rFonts w:cs="Arial"/>
          <w:szCs w:val="22"/>
          <w:lang w:val="cs-CZ"/>
        </w:rPr>
        <w:t>,</w:t>
      </w:r>
    </w:p>
    <w:p w:rsidR="000816A4" w:rsidRPr="007954C3" w:rsidRDefault="000816A4" w:rsidP="000816A4">
      <w:pPr>
        <w:widowControl w:val="0"/>
        <w:numPr>
          <w:ilvl w:val="0"/>
          <w:numId w:val="28"/>
        </w:numPr>
        <w:tabs>
          <w:tab w:val="clear" w:pos="927"/>
          <w:tab w:val="left" w:pos="851"/>
        </w:tabs>
        <w:ind w:left="851" w:hanging="284"/>
        <w:rPr>
          <w:szCs w:val="22"/>
          <w:lang w:val="cs-CZ"/>
        </w:rPr>
      </w:pPr>
      <w:r w:rsidRPr="007954C3">
        <w:rPr>
          <w:rFonts w:cs="Arial"/>
          <w:szCs w:val="22"/>
          <w:lang w:val="cs-CZ"/>
        </w:rPr>
        <w:t>respektuje</w:t>
      </w:r>
      <w:r w:rsidRPr="007954C3">
        <w:rPr>
          <w:szCs w:val="22"/>
          <w:lang w:val="cs-CZ"/>
        </w:rPr>
        <w:t xml:space="preserve"> veřejné zájmy např. ochrany biologické rozmanitosti a kvality životního prostředí, zejména formou důsledné ochrany maloplodých zvláště chráněných území, ochranných pásem vodních zdrojů, ochrany zemědělského a lesního půdního fondu,</w:t>
      </w:r>
    </w:p>
    <w:p w:rsidR="000816A4" w:rsidRPr="007954C3" w:rsidRDefault="000816A4" w:rsidP="000816A4">
      <w:pPr>
        <w:widowControl w:val="0"/>
        <w:numPr>
          <w:ilvl w:val="0"/>
          <w:numId w:val="28"/>
        </w:numPr>
        <w:tabs>
          <w:tab w:val="clear" w:pos="927"/>
          <w:tab w:val="left" w:pos="851"/>
        </w:tabs>
        <w:ind w:left="851" w:hanging="284"/>
        <w:rPr>
          <w:szCs w:val="22"/>
          <w:lang w:val="cs-CZ"/>
        </w:rPr>
      </w:pPr>
      <w:r w:rsidRPr="007954C3">
        <w:rPr>
          <w:rFonts w:cs="Arial"/>
          <w:szCs w:val="22"/>
          <w:lang w:val="cs-CZ"/>
        </w:rPr>
        <w:t>upřesněním</w:t>
      </w:r>
      <w:r w:rsidRPr="007954C3">
        <w:rPr>
          <w:szCs w:val="22"/>
          <w:lang w:val="cs-CZ"/>
        </w:rPr>
        <w:t xml:space="preserve"> ÚSES, resp. vyřešením kolizních míst ÚSES vytváří územní podmínky pro implementaci a respektování ÚSES a zvyšování a udržování ekologické stability a k zajištění ekologických funkcí i v ostatní volné krajině a pro ochranu krajinných prvků přírodního charakteru v zastavěných územích, zvyšování a udržování rozmanitosti krajiny,</w:t>
      </w:r>
    </w:p>
    <w:p w:rsidR="006B7145" w:rsidRPr="007954C3" w:rsidRDefault="006B7145" w:rsidP="00360E0A">
      <w:pPr>
        <w:widowControl w:val="0"/>
        <w:numPr>
          <w:ilvl w:val="0"/>
          <w:numId w:val="28"/>
        </w:numPr>
        <w:tabs>
          <w:tab w:val="clear" w:pos="927"/>
          <w:tab w:val="left" w:pos="851"/>
        </w:tabs>
        <w:ind w:left="851" w:hanging="284"/>
        <w:rPr>
          <w:rFonts w:cs="Arial"/>
          <w:szCs w:val="22"/>
          <w:lang w:val="cs-CZ"/>
        </w:rPr>
      </w:pPr>
      <w:r w:rsidRPr="007954C3">
        <w:rPr>
          <w:rFonts w:cs="Arial"/>
          <w:szCs w:val="22"/>
          <w:lang w:val="cs-CZ"/>
        </w:rPr>
        <w:t>vytváří podmínky pro zajištění migrační prostupnosti krajiny pro volně žijící živočichy a pro člověka, zejména při umisťování dopravní a technické infrastruktury,</w:t>
      </w:r>
    </w:p>
    <w:p w:rsidR="0049181B" w:rsidRPr="007954C3" w:rsidRDefault="0049181B" w:rsidP="00360E0A">
      <w:pPr>
        <w:widowControl w:val="0"/>
        <w:numPr>
          <w:ilvl w:val="0"/>
          <w:numId w:val="28"/>
        </w:numPr>
        <w:tabs>
          <w:tab w:val="clear" w:pos="927"/>
          <w:tab w:val="left" w:pos="851"/>
        </w:tabs>
        <w:ind w:left="851" w:hanging="284"/>
        <w:rPr>
          <w:szCs w:val="22"/>
          <w:lang w:val="cs-CZ"/>
        </w:rPr>
      </w:pPr>
      <w:r w:rsidRPr="007954C3">
        <w:rPr>
          <w:szCs w:val="22"/>
          <w:lang w:val="cs-CZ"/>
        </w:rPr>
        <w:t>návrhem ploch občanského vybavení</w:t>
      </w:r>
      <w:r w:rsidR="00647CD1" w:rsidRPr="007954C3">
        <w:rPr>
          <w:szCs w:val="22"/>
          <w:lang w:val="cs-CZ"/>
        </w:rPr>
        <w:t xml:space="preserve"> a</w:t>
      </w:r>
      <w:r w:rsidRPr="007954C3">
        <w:rPr>
          <w:szCs w:val="22"/>
          <w:lang w:val="cs-CZ"/>
        </w:rPr>
        <w:t xml:space="preserve"> návrhem některých ploch pro silniční dopravu vytváří podmínky pro rozvoj cestovního ruchu (např. cykloturistika</w:t>
      </w:r>
      <w:r w:rsidR="00860023" w:rsidRPr="007954C3">
        <w:rPr>
          <w:szCs w:val="22"/>
          <w:lang w:val="cs-CZ"/>
        </w:rPr>
        <w:t>, poznávací turistika</w:t>
      </w:r>
      <w:r w:rsidRPr="007954C3">
        <w:rPr>
          <w:szCs w:val="22"/>
          <w:lang w:val="cs-CZ"/>
        </w:rPr>
        <w:t>), při zachování a r</w:t>
      </w:r>
      <w:r w:rsidR="00250AE9" w:rsidRPr="007954C3">
        <w:rPr>
          <w:szCs w:val="22"/>
          <w:lang w:val="cs-CZ"/>
        </w:rPr>
        <w:t>ozvoji hodnot území</w:t>
      </w:r>
      <w:r w:rsidRPr="007954C3">
        <w:rPr>
          <w:szCs w:val="22"/>
          <w:lang w:val="cs-CZ"/>
        </w:rPr>
        <w:t>,</w:t>
      </w:r>
    </w:p>
    <w:p w:rsidR="0049181B" w:rsidRPr="007954C3" w:rsidRDefault="0049181B" w:rsidP="00360E0A">
      <w:pPr>
        <w:widowControl w:val="0"/>
        <w:numPr>
          <w:ilvl w:val="0"/>
          <w:numId w:val="28"/>
        </w:numPr>
        <w:tabs>
          <w:tab w:val="clear" w:pos="927"/>
          <w:tab w:val="left" w:pos="851"/>
        </w:tabs>
        <w:ind w:left="851" w:hanging="284"/>
        <w:rPr>
          <w:szCs w:val="22"/>
          <w:lang w:val="cs-CZ"/>
        </w:rPr>
      </w:pPr>
      <w:r w:rsidRPr="007954C3">
        <w:rPr>
          <w:szCs w:val="22"/>
          <w:lang w:val="cs-CZ"/>
        </w:rPr>
        <w:t>návrhem nových ploch pro silniční dopravu (</w:t>
      </w:r>
      <w:r w:rsidR="008B23CB" w:rsidRPr="007954C3">
        <w:rPr>
          <w:szCs w:val="22"/>
          <w:lang w:val="cs-CZ"/>
        </w:rPr>
        <w:t xml:space="preserve">plocha </w:t>
      </w:r>
      <w:r w:rsidR="00346D21" w:rsidRPr="007954C3">
        <w:rPr>
          <w:szCs w:val="22"/>
          <w:lang w:val="cs-CZ"/>
        </w:rPr>
        <w:t>DS 2/84</w:t>
      </w:r>
      <w:r w:rsidR="008B23CB" w:rsidRPr="007954C3">
        <w:rPr>
          <w:szCs w:val="22"/>
          <w:lang w:val="cs-CZ"/>
        </w:rPr>
        <w:t xml:space="preserve"> navržená pro rekonstrukci </w:t>
      </w:r>
      <w:r w:rsidR="00092931" w:rsidRPr="007954C3">
        <w:rPr>
          <w:szCs w:val="22"/>
          <w:lang w:val="cs-CZ"/>
        </w:rPr>
        <w:t xml:space="preserve">II/198 Tachov </w:t>
      </w:r>
      <w:r w:rsidR="00E43B54" w:rsidRPr="007954C3">
        <w:rPr>
          <w:szCs w:val="22"/>
          <w:lang w:val="cs-CZ"/>
        </w:rPr>
        <w:t>-</w:t>
      </w:r>
      <w:r w:rsidR="00092931" w:rsidRPr="007954C3">
        <w:rPr>
          <w:szCs w:val="22"/>
          <w:lang w:val="cs-CZ"/>
        </w:rPr>
        <w:t xml:space="preserve"> </w:t>
      </w:r>
      <w:r w:rsidR="005F04E0" w:rsidRPr="007954C3">
        <w:rPr>
          <w:szCs w:val="22"/>
          <w:lang w:val="cs-CZ"/>
        </w:rPr>
        <w:t>Staré Sedliště</w:t>
      </w:r>
      <w:r w:rsidR="00092931" w:rsidRPr="007954C3">
        <w:rPr>
          <w:szCs w:val="22"/>
          <w:lang w:val="cs-CZ"/>
        </w:rPr>
        <w:t>)</w:t>
      </w:r>
      <w:r w:rsidR="002A7FC7" w:rsidRPr="007954C3">
        <w:rPr>
          <w:szCs w:val="22"/>
          <w:lang w:val="cs-CZ"/>
        </w:rPr>
        <w:t>, ploch pro místní komunikace</w:t>
      </w:r>
      <w:r w:rsidRPr="007954C3">
        <w:rPr>
          <w:szCs w:val="22"/>
          <w:lang w:val="cs-CZ"/>
        </w:rPr>
        <w:t xml:space="preserve"> a návrhem nových ploch technické infrastruktury (</w:t>
      </w:r>
      <w:r w:rsidR="006C3395" w:rsidRPr="007954C3">
        <w:rPr>
          <w:szCs w:val="22"/>
          <w:lang w:val="cs-CZ"/>
        </w:rPr>
        <w:t>vodovodní přivaděč, ČOV, sběrný dvůr</w:t>
      </w:r>
      <w:r w:rsidR="00B05BDA" w:rsidRPr="007954C3">
        <w:rPr>
          <w:szCs w:val="22"/>
          <w:lang w:val="cs-CZ"/>
        </w:rPr>
        <w:t xml:space="preserve">) vytváří </w:t>
      </w:r>
      <w:r w:rsidRPr="007954C3">
        <w:rPr>
          <w:szCs w:val="22"/>
          <w:lang w:val="cs-CZ"/>
        </w:rPr>
        <w:t xml:space="preserve">předpoklady pro lepší dostupnost území a zkvalitnění dopravní a technické infrastruktury </w:t>
      </w:r>
      <w:r w:rsidR="002A7FC7" w:rsidRPr="007954C3">
        <w:rPr>
          <w:szCs w:val="22"/>
          <w:lang w:val="cs-CZ"/>
        </w:rPr>
        <w:t xml:space="preserve">i </w:t>
      </w:r>
      <w:r w:rsidRPr="007954C3">
        <w:rPr>
          <w:szCs w:val="22"/>
          <w:lang w:val="cs-CZ"/>
        </w:rPr>
        <w:t>s</w:t>
      </w:r>
      <w:r w:rsidR="00AA341C" w:rsidRPr="007954C3">
        <w:rPr>
          <w:szCs w:val="22"/>
          <w:lang w:val="cs-CZ"/>
        </w:rPr>
        <w:t> </w:t>
      </w:r>
      <w:r w:rsidRPr="007954C3">
        <w:rPr>
          <w:szCs w:val="22"/>
          <w:lang w:val="cs-CZ"/>
        </w:rPr>
        <w:t>ohledem na p</w:t>
      </w:r>
      <w:r w:rsidR="00250AE9" w:rsidRPr="007954C3">
        <w:rPr>
          <w:szCs w:val="22"/>
          <w:lang w:val="cs-CZ"/>
        </w:rPr>
        <w:t>rostupnost krajiny</w:t>
      </w:r>
      <w:r w:rsidRPr="007954C3">
        <w:rPr>
          <w:szCs w:val="22"/>
          <w:lang w:val="cs-CZ"/>
        </w:rPr>
        <w:t>,</w:t>
      </w:r>
    </w:p>
    <w:p w:rsidR="000816A4" w:rsidRPr="007954C3" w:rsidRDefault="003B0698" w:rsidP="00360E0A">
      <w:pPr>
        <w:widowControl w:val="0"/>
        <w:numPr>
          <w:ilvl w:val="0"/>
          <w:numId w:val="28"/>
        </w:numPr>
        <w:tabs>
          <w:tab w:val="clear" w:pos="927"/>
          <w:tab w:val="left" w:pos="851"/>
        </w:tabs>
        <w:ind w:left="851" w:hanging="284"/>
        <w:rPr>
          <w:szCs w:val="22"/>
          <w:lang w:val="cs-CZ"/>
        </w:rPr>
      </w:pPr>
      <w:r w:rsidRPr="007954C3">
        <w:rPr>
          <w:szCs w:val="22"/>
          <w:lang w:val="cs-CZ"/>
        </w:rPr>
        <w:t>plochy pro obytnou zástavbu jsou vymezovány mimo ú</w:t>
      </w:r>
      <w:r w:rsidR="009E372B" w:rsidRPr="007954C3">
        <w:rPr>
          <w:szCs w:val="22"/>
          <w:lang w:val="cs-CZ"/>
        </w:rPr>
        <w:t>zemí ohrožené hlukem z dopravy</w:t>
      </w:r>
      <w:r w:rsidRPr="007954C3">
        <w:rPr>
          <w:szCs w:val="22"/>
          <w:lang w:val="cs-CZ"/>
        </w:rPr>
        <w:t>,</w:t>
      </w:r>
    </w:p>
    <w:p w:rsidR="0049181B" w:rsidRPr="007954C3" w:rsidRDefault="0049181B" w:rsidP="00360E0A">
      <w:pPr>
        <w:widowControl w:val="0"/>
        <w:numPr>
          <w:ilvl w:val="0"/>
          <w:numId w:val="28"/>
        </w:numPr>
        <w:tabs>
          <w:tab w:val="clear" w:pos="927"/>
          <w:tab w:val="left" w:pos="851"/>
        </w:tabs>
        <w:ind w:left="851" w:hanging="284"/>
        <w:rPr>
          <w:szCs w:val="22"/>
          <w:lang w:val="cs-CZ"/>
        </w:rPr>
      </w:pPr>
      <w:r w:rsidRPr="007954C3">
        <w:rPr>
          <w:szCs w:val="22"/>
          <w:lang w:val="cs-CZ"/>
        </w:rPr>
        <w:t>při umísťování dopravní a technické infrastruktury zachovává prostupnost krajiny a minimalizuje rozsah fragmentace</w:t>
      </w:r>
      <w:r w:rsidR="00250AE9" w:rsidRPr="007954C3">
        <w:rPr>
          <w:szCs w:val="22"/>
          <w:lang w:val="cs-CZ"/>
        </w:rPr>
        <w:t xml:space="preserve"> krajiny</w:t>
      </w:r>
      <w:r w:rsidRPr="007954C3">
        <w:rPr>
          <w:szCs w:val="22"/>
          <w:lang w:val="cs-CZ"/>
        </w:rPr>
        <w:t>,</w:t>
      </w:r>
    </w:p>
    <w:p w:rsidR="003B0698" w:rsidRPr="007954C3" w:rsidRDefault="003B0698" w:rsidP="00360E0A">
      <w:pPr>
        <w:widowControl w:val="0"/>
        <w:numPr>
          <w:ilvl w:val="0"/>
          <w:numId w:val="28"/>
        </w:numPr>
        <w:tabs>
          <w:tab w:val="clear" w:pos="927"/>
          <w:tab w:val="left" w:pos="851"/>
        </w:tabs>
        <w:ind w:left="851" w:hanging="284"/>
        <w:rPr>
          <w:szCs w:val="22"/>
          <w:lang w:val="cs-CZ"/>
        </w:rPr>
      </w:pPr>
      <w:r w:rsidRPr="007954C3">
        <w:rPr>
          <w:szCs w:val="22"/>
          <w:lang w:val="cs-CZ"/>
        </w:rPr>
        <w:t>navrhuje prodloužení sítí veřejné infrastruktury k rozvojovým plochám,</w:t>
      </w:r>
    </w:p>
    <w:p w:rsidR="0049181B" w:rsidRPr="007954C3" w:rsidRDefault="0049181B" w:rsidP="00360E0A">
      <w:pPr>
        <w:widowControl w:val="0"/>
        <w:numPr>
          <w:ilvl w:val="0"/>
          <w:numId w:val="28"/>
        </w:numPr>
        <w:tabs>
          <w:tab w:val="clear" w:pos="927"/>
          <w:tab w:val="left" w:pos="851"/>
        </w:tabs>
        <w:ind w:left="851" w:hanging="284"/>
        <w:rPr>
          <w:szCs w:val="22"/>
          <w:lang w:val="cs-CZ"/>
        </w:rPr>
      </w:pPr>
      <w:r w:rsidRPr="007954C3">
        <w:rPr>
          <w:szCs w:val="22"/>
          <w:lang w:val="cs-CZ"/>
        </w:rPr>
        <w:t>vytváří podmínky pro zvyšování be</w:t>
      </w:r>
      <w:r w:rsidR="00B05BDA" w:rsidRPr="007954C3">
        <w:rPr>
          <w:szCs w:val="22"/>
          <w:lang w:val="cs-CZ"/>
        </w:rPr>
        <w:t xml:space="preserve">zpečnosti a plynulosti dopravy </w:t>
      </w:r>
      <w:r w:rsidRPr="007954C3">
        <w:rPr>
          <w:szCs w:val="22"/>
          <w:lang w:val="cs-CZ"/>
        </w:rPr>
        <w:t>a zlepšování ochrany před hlukem a emisemi, a s</w:t>
      </w:r>
      <w:r w:rsidR="00AA341C" w:rsidRPr="007954C3">
        <w:rPr>
          <w:szCs w:val="22"/>
          <w:lang w:val="cs-CZ"/>
        </w:rPr>
        <w:t> </w:t>
      </w:r>
      <w:r w:rsidRPr="007954C3">
        <w:rPr>
          <w:szCs w:val="22"/>
          <w:lang w:val="cs-CZ"/>
        </w:rPr>
        <w:t>ohledem na to vytváří v</w:t>
      </w:r>
      <w:r w:rsidR="00AA341C" w:rsidRPr="007954C3">
        <w:rPr>
          <w:szCs w:val="22"/>
          <w:lang w:val="cs-CZ"/>
        </w:rPr>
        <w:t> </w:t>
      </w:r>
      <w:r w:rsidRPr="007954C3">
        <w:rPr>
          <w:szCs w:val="22"/>
          <w:lang w:val="cs-CZ"/>
        </w:rPr>
        <w:t>území podmínky pro enviro</w:t>
      </w:r>
      <w:r w:rsidR="005E5872" w:rsidRPr="007954C3">
        <w:rPr>
          <w:szCs w:val="22"/>
          <w:lang w:val="cs-CZ"/>
        </w:rPr>
        <w:t>nmentálně šetrné formy dopravy,</w:t>
      </w:r>
      <w:r w:rsidRPr="007954C3">
        <w:rPr>
          <w:szCs w:val="22"/>
          <w:lang w:val="cs-CZ"/>
        </w:rPr>
        <w:t xml:space="preserve"> např. d</w:t>
      </w:r>
      <w:r w:rsidR="00250AE9" w:rsidRPr="007954C3">
        <w:rPr>
          <w:szCs w:val="22"/>
          <w:lang w:val="cs-CZ"/>
        </w:rPr>
        <w:t>opravu cyklistickou</w:t>
      </w:r>
      <w:r w:rsidR="003B0698" w:rsidRPr="007954C3">
        <w:rPr>
          <w:szCs w:val="22"/>
          <w:lang w:val="cs-CZ"/>
        </w:rPr>
        <w:t xml:space="preserve"> - </w:t>
      </w:r>
      <w:r w:rsidR="005E5872" w:rsidRPr="007954C3">
        <w:rPr>
          <w:szCs w:val="22"/>
          <w:lang w:val="cs-CZ"/>
        </w:rPr>
        <w:t>navrhuje úpravy cyklotras</w:t>
      </w:r>
      <w:r w:rsidR="003B0698" w:rsidRPr="007954C3">
        <w:rPr>
          <w:szCs w:val="22"/>
          <w:lang w:val="cs-CZ"/>
        </w:rPr>
        <w:t>,</w:t>
      </w:r>
    </w:p>
    <w:p w:rsidR="0049181B" w:rsidRPr="007954C3" w:rsidRDefault="00B05BDA" w:rsidP="00360E0A">
      <w:pPr>
        <w:widowControl w:val="0"/>
        <w:numPr>
          <w:ilvl w:val="0"/>
          <w:numId w:val="28"/>
        </w:numPr>
        <w:tabs>
          <w:tab w:val="clear" w:pos="927"/>
          <w:tab w:val="left" w:pos="851"/>
        </w:tabs>
        <w:ind w:left="851" w:hanging="284"/>
        <w:rPr>
          <w:szCs w:val="22"/>
          <w:lang w:val="cs-CZ"/>
        </w:rPr>
      </w:pPr>
      <w:r w:rsidRPr="007954C3">
        <w:rPr>
          <w:szCs w:val="22"/>
          <w:lang w:val="cs-CZ"/>
        </w:rPr>
        <w:t>návrhem protipovodňov</w:t>
      </w:r>
      <w:r w:rsidR="00BB303E" w:rsidRPr="007954C3">
        <w:rPr>
          <w:szCs w:val="22"/>
          <w:lang w:val="cs-CZ"/>
        </w:rPr>
        <w:t>ý</w:t>
      </w:r>
      <w:r w:rsidRPr="007954C3">
        <w:rPr>
          <w:szCs w:val="22"/>
          <w:lang w:val="cs-CZ"/>
        </w:rPr>
        <w:t xml:space="preserve">ch </w:t>
      </w:r>
      <w:r w:rsidR="004C0131" w:rsidRPr="007954C3">
        <w:rPr>
          <w:szCs w:val="22"/>
          <w:lang w:val="cs-CZ"/>
        </w:rPr>
        <w:t>hrází a jiných opatření</w:t>
      </w:r>
      <w:r w:rsidRPr="007954C3">
        <w:rPr>
          <w:szCs w:val="22"/>
          <w:lang w:val="cs-CZ"/>
        </w:rPr>
        <w:t xml:space="preserve"> vytváří podmínky pro preventivní ochranu </w:t>
      </w:r>
      <w:r w:rsidR="00250A83" w:rsidRPr="007954C3">
        <w:rPr>
          <w:szCs w:val="22"/>
          <w:lang w:val="cs-CZ"/>
        </w:rPr>
        <w:t>ú</w:t>
      </w:r>
      <w:r w:rsidRPr="007954C3">
        <w:rPr>
          <w:szCs w:val="22"/>
          <w:lang w:val="cs-CZ"/>
        </w:rPr>
        <w:t xml:space="preserve">zemí a obyvatelstva před </w:t>
      </w:r>
      <w:r w:rsidRPr="007954C3">
        <w:rPr>
          <w:rFonts w:cs="Calibri"/>
          <w:szCs w:val="22"/>
          <w:lang w:val="cs-CZ" w:eastAsia="ko-KR"/>
        </w:rPr>
        <w:t>potenciálními riziky a přír</w:t>
      </w:r>
      <w:r w:rsidR="004C0131" w:rsidRPr="007954C3">
        <w:rPr>
          <w:rFonts w:cs="Calibri"/>
          <w:szCs w:val="22"/>
          <w:lang w:val="cs-CZ" w:eastAsia="ko-KR"/>
        </w:rPr>
        <w:t>odními katastrofami v</w:t>
      </w:r>
      <w:r w:rsidR="00AA341C" w:rsidRPr="007954C3">
        <w:rPr>
          <w:rFonts w:cs="Calibri"/>
          <w:szCs w:val="22"/>
          <w:lang w:val="cs-CZ" w:eastAsia="ko-KR"/>
        </w:rPr>
        <w:t> </w:t>
      </w:r>
      <w:r w:rsidR="004C0131" w:rsidRPr="007954C3">
        <w:rPr>
          <w:rFonts w:cs="Calibri"/>
          <w:szCs w:val="22"/>
          <w:lang w:val="cs-CZ" w:eastAsia="ko-KR"/>
        </w:rPr>
        <w:t>území</w:t>
      </w:r>
      <w:r w:rsidRPr="007954C3">
        <w:rPr>
          <w:rFonts w:cs="Calibri"/>
          <w:szCs w:val="22"/>
          <w:lang w:val="cs-CZ" w:eastAsia="ko-KR"/>
        </w:rPr>
        <w:t xml:space="preserve"> s</w:t>
      </w:r>
      <w:r w:rsidR="00AA341C" w:rsidRPr="007954C3">
        <w:rPr>
          <w:rFonts w:cs="Calibri"/>
          <w:szCs w:val="22"/>
          <w:lang w:val="cs-CZ" w:eastAsia="ko-KR"/>
        </w:rPr>
        <w:t> </w:t>
      </w:r>
      <w:r w:rsidRPr="007954C3">
        <w:rPr>
          <w:rFonts w:cs="Calibri"/>
          <w:szCs w:val="22"/>
          <w:lang w:val="cs-CZ" w:eastAsia="ko-KR"/>
        </w:rPr>
        <w:t>cílem minimalizovat rozsah případných škod</w:t>
      </w:r>
      <w:r w:rsidR="004C0131" w:rsidRPr="007954C3">
        <w:rPr>
          <w:rFonts w:cs="Calibri"/>
          <w:szCs w:val="22"/>
          <w:lang w:val="cs-CZ" w:eastAsia="ko-KR"/>
        </w:rPr>
        <w:t xml:space="preserve">. Územní plán navrhuje protipovodňové hráze na plochách </w:t>
      </w:r>
      <w:r w:rsidR="003F2EFD" w:rsidRPr="007954C3">
        <w:rPr>
          <w:rFonts w:cs="Calibri"/>
          <w:szCs w:val="22"/>
          <w:lang w:val="cs-CZ" w:eastAsia="ko-KR"/>
        </w:rPr>
        <w:t>T*</w:t>
      </w:r>
      <w:r w:rsidR="004C0131" w:rsidRPr="007954C3">
        <w:rPr>
          <w:rFonts w:cs="Calibri"/>
          <w:szCs w:val="22"/>
          <w:lang w:val="cs-CZ" w:eastAsia="ko-KR"/>
        </w:rPr>
        <w:t xml:space="preserve"> 1/85</w:t>
      </w:r>
      <w:r w:rsidR="00346D21" w:rsidRPr="007954C3">
        <w:rPr>
          <w:rFonts w:cs="Calibri"/>
          <w:szCs w:val="22"/>
          <w:lang w:val="cs-CZ" w:eastAsia="ko-KR"/>
        </w:rPr>
        <w:t xml:space="preserve"> a </w:t>
      </w:r>
      <w:r w:rsidR="004C0131" w:rsidRPr="007954C3">
        <w:rPr>
          <w:rFonts w:cs="Calibri"/>
          <w:szCs w:val="22"/>
          <w:lang w:val="cs-CZ" w:eastAsia="ko-KR"/>
        </w:rPr>
        <w:t>1/86, navrhuje přeložení koryta</w:t>
      </w:r>
      <w:r w:rsidR="00860023" w:rsidRPr="007954C3">
        <w:rPr>
          <w:rFonts w:cs="Calibri"/>
          <w:szCs w:val="22"/>
          <w:lang w:val="cs-CZ" w:eastAsia="ko-KR"/>
        </w:rPr>
        <w:t xml:space="preserve"> Sedlišťského potoka</w:t>
      </w:r>
      <w:r w:rsidR="004C0131" w:rsidRPr="007954C3">
        <w:rPr>
          <w:rFonts w:cs="Calibri"/>
          <w:szCs w:val="22"/>
          <w:lang w:val="cs-CZ" w:eastAsia="ko-KR"/>
        </w:rPr>
        <w:t xml:space="preserve"> na ploše WT 1/80 dle </w:t>
      </w:r>
      <w:r w:rsidR="004C0131" w:rsidRPr="007954C3">
        <w:rPr>
          <w:szCs w:val="22"/>
          <w:lang w:val="cs-CZ"/>
        </w:rPr>
        <w:t>Studie protipovodňových a revitalizačních opatření</w:t>
      </w:r>
      <w:r w:rsidR="00346D21" w:rsidRPr="007954C3">
        <w:rPr>
          <w:szCs w:val="22"/>
          <w:lang w:val="cs-CZ"/>
        </w:rPr>
        <w:t>,</w:t>
      </w:r>
    </w:p>
    <w:p w:rsidR="005D7C55" w:rsidRPr="007954C3" w:rsidRDefault="005D7C55" w:rsidP="00106628">
      <w:pPr>
        <w:widowControl w:val="0"/>
        <w:numPr>
          <w:ilvl w:val="0"/>
          <w:numId w:val="28"/>
        </w:numPr>
        <w:tabs>
          <w:tab w:val="clear" w:pos="927"/>
          <w:tab w:val="left" w:pos="851"/>
        </w:tabs>
        <w:ind w:left="851" w:hanging="284"/>
        <w:rPr>
          <w:rFonts w:cs="Calibri"/>
          <w:szCs w:val="22"/>
          <w:lang w:val="cs-CZ" w:eastAsia="ko-KR"/>
        </w:rPr>
      </w:pPr>
      <w:r w:rsidRPr="007954C3">
        <w:rPr>
          <w:szCs w:val="22"/>
          <w:lang w:val="cs-CZ"/>
        </w:rPr>
        <w:t>v</w:t>
      </w:r>
      <w:r w:rsidR="00AA341C" w:rsidRPr="007954C3">
        <w:rPr>
          <w:rFonts w:cs="Calibri"/>
          <w:szCs w:val="22"/>
          <w:lang w:val="cs-CZ" w:eastAsia="ko-KR"/>
        </w:rPr>
        <w:t> </w:t>
      </w:r>
      <w:r w:rsidRPr="007954C3">
        <w:rPr>
          <w:rFonts w:cs="Calibri"/>
          <w:szCs w:val="22"/>
          <w:lang w:val="cs-CZ" w:eastAsia="ko-KR"/>
        </w:rPr>
        <w:t xml:space="preserve">územích ohrožených záplavami </w:t>
      </w:r>
      <w:r w:rsidR="0003371F" w:rsidRPr="007954C3">
        <w:rPr>
          <w:rFonts w:cs="Calibri"/>
          <w:szCs w:val="22"/>
          <w:lang w:val="cs-CZ" w:eastAsia="ko-KR"/>
        </w:rPr>
        <w:t>ne</w:t>
      </w:r>
      <w:r w:rsidRPr="007954C3">
        <w:rPr>
          <w:rFonts w:cs="Calibri"/>
          <w:szCs w:val="22"/>
          <w:lang w:val="cs-CZ" w:eastAsia="ko-KR"/>
        </w:rPr>
        <w:t xml:space="preserve">vymezuje územní plán zastavitelné plochy </w:t>
      </w:r>
      <w:r w:rsidR="0003371F" w:rsidRPr="007954C3">
        <w:rPr>
          <w:rFonts w:cs="Calibri"/>
          <w:szCs w:val="22"/>
          <w:lang w:val="cs-CZ" w:eastAsia="ko-KR"/>
        </w:rPr>
        <w:t xml:space="preserve">(pouze okraj BI 1/19) </w:t>
      </w:r>
      <w:r w:rsidRPr="007954C3">
        <w:rPr>
          <w:rFonts w:cs="Calibri"/>
          <w:szCs w:val="22"/>
          <w:lang w:val="cs-CZ" w:eastAsia="ko-KR"/>
        </w:rPr>
        <w:t>a umisťuje do nich veřejnou infrastrukturu jen ve výjimečných a odůvodněných případech,</w:t>
      </w:r>
    </w:p>
    <w:p w:rsidR="0049181B" w:rsidRPr="007954C3" w:rsidRDefault="0049181B" w:rsidP="00360E0A">
      <w:pPr>
        <w:widowControl w:val="0"/>
        <w:numPr>
          <w:ilvl w:val="0"/>
          <w:numId w:val="28"/>
        </w:numPr>
        <w:tabs>
          <w:tab w:val="clear" w:pos="927"/>
          <w:tab w:val="left" w:pos="851"/>
        </w:tabs>
        <w:ind w:left="851" w:hanging="284"/>
        <w:rPr>
          <w:szCs w:val="22"/>
          <w:lang w:val="cs-CZ"/>
        </w:rPr>
      </w:pPr>
      <w:r w:rsidRPr="007954C3">
        <w:rPr>
          <w:szCs w:val="22"/>
          <w:lang w:val="cs-CZ"/>
        </w:rPr>
        <w:t>vytváří podmínky pro koordinované umísťování veřejné infrastruktury v</w:t>
      </w:r>
      <w:r w:rsidR="00AA341C" w:rsidRPr="007954C3">
        <w:rPr>
          <w:szCs w:val="22"/>
          <w:lang w:val="cs-CZ"/>
        </w:rPr>
        <w:t> </w:t>
      </w:r>
      <w:r w:rsidRPr="007954C3">
        <w:rPr>
          <w:szCs w:val="22"/>
          <w:lang w:val="cs-CZ"/>
        </w:rPr>
        <w:t>území</w:t>
      </w:r>
      <w:r w:rsidR="00250AE9" w:rsidRPr="007954C3">
        <w:rPr>
          <w:szCs w:val="22"/>
          <w:lang w:val="cs-CZ"/>
        </w:rPr>
        <w:t xml:space="preserve"> a její rozvoj</w:t>
      </w:r>
      <w:r w:rsidRPr="007954C3">
        <w:rPr>
          <w:szCs w:val="22"/>
          <w:lang w:val="cs-CZ"/>
        </w:rPr>
        <w:t>,</w:t>
      </w:r>
    </w:p>
    <w:p w:rsidR="0049181B" w:rsidRPr="007954C3" w:rsidRDefault="0049181B" w:rsidP="00360E0A">
      <w:pPr>
        <w:widowControl w:val="0"/>
        <w:numPr>
          <w:ilvl w:val="0"/>
          <w:numId w:val="28"/>
        </w:numPr>
        <w:tabs>
          <w:tab w:val="clear" w:pos="927"/>
          <w:tab w:val="left" w:pos="851"/>
        </w:tabs>
        <w:ind w:left="851" w:hanging="284"/>
        <w:rPr>
          <w:szCs w:val="22"/>
          <w:lang w:val="cs-CZ"/>
        </w:rPr>
      </w:pPr>
      <w:r w:rsidRPr="007954C3">
        <w:rPr>
          <w:szCs w:val="22"/>
          <w:lang w:val="cs-CZ"/>
        </w:rPr>
        <w:t>pro zajištění kvality života obyvatel zohledňu</w:t>
      </w:r>
      <w:r w:rsidR="00250AE9" w:rsidRPr="007954C3">
        <w:rPr>
          <w:szCs w:val="22"/>
          <w:lang w:val="cs-CZ"/>
        </w:rPr>
        <w:t>je nároky dalšího vývoje území</w:t>
      </w:r>
      <w:r w:rsidRPr="007954C3">
        <w:rPr>
          <w:szCs w:val="22"/>
          <w:lang w:val="cs-CZ"/>
        </w:rPr>
        <w:t>,</w:t>
      </w:r>
    </w:p>
    <w:p w:rsidR="008D3E7A" w:rsidRPr="007954C3" w:rsidRDefault="0049181B" w:rsidP="00360E0A">
      <w:pPr>
        <w:widowControl w:val="0"/>
        <w:numPr>
          <w:ilvl w:val="0"/>
          <w:numId w:val="28"/>
        </w:numPr>
        <w:tabs>
          <w:tab w:val="clear" w:pos="927"/>
          <w:tab w:val="left" w:pos="851"/>
        </w:tabs>
        <w:ind w:left="851" w:hanging="284"/>
        <w:rPr>
          <w:szCs w:val="22"/>
          <w:lang w:val="cs-CZ"/>
        </w:rPr>
      </w:pPr>
      <w:r w:rsidRPr="007954C3">
        <w:rPr>
          <w:szCs w:val="22"/>
          <w:lang w:val="cs-CZ"/>
        </w:rPr>
        <w:t xml:space="preserve">koncipuje úroveň technické infrastruktury, zejména dodávku vody a zpracování odpadních vod </w:t>
      </w:r>
      <w:r w:rsidRPr="007954C3">
        <w:rPr>
          <w:szCs w:val="22"/>
          <w:lang w:val="cs-CZ"/>
        </w:rPr>
        <w:lastRenderedPageBreak/>
        <w:t>tak, aby splňovala požadavky na vysokou kvalitu života</w:t>
      </w:r>
      <w:r w:rsidR="008D3E7A" w:rsidRPr="007954C3">
        <w:rPr>
          <w:szCs w:val="22"/>
          <w:lang w:val="cs-CZ"/>
        </w:rPr>
        <w:t xml:space="preserve"> v</w:t>
      </w:r>
      <w:r w:rsidR="00AA341C" w:rsidRPr="007954C3">
        <w:rPr>
          <w:szCs w:val="22"/>
          <w:lang w:val="cs-CZ"/>
        </w:rPr>
        <w:t> </w:t>
      </w:r>
      <w:r w:rsidR="008D3E7A" w:rsidRPr="007954C3">
        <w:rPr>
          <w:szCs w:val="22"/>
          <w:lang w:val="cs-CZ"/>
        </w:rPr>
        <w:t>současnosti i v</w:t>
      </w:r>
      <w:r w:rsidR="00AA341C" w:rsidRPr="007954C3">
        <w:rPr>
          <w:szCs w:val="22"/>
          <w:lang w:val="cs-CZ"/>
        </w:rPr>
        <w:t> </w:t>
      </w:r>
      <w:r w:rsidR="008D3E7A" w:rsidRPr="007954C3">
        <w:rPr>
          <w:szCs w:val="22"/>
          <w:lang w:val="cs-CZ"/>
        </w:rPr>
        <w:t>budoucnosti</w:t>
      </w:r>
      <w:r w:rsidR="00ED2258" w:rsidRPr="007954C3">
        <w:rPr>
          <w:szCs w:val="22"/>
          <w:lang w:val="cs-CZ"/>
        </w:rPr>
        <w:t xml:space="preserve">. Územní plán navrhuje plochy vodovodního přivaděče </w:t>
      </w:r>
      <w:r w:rsidR="00727C29" w:rsidRPr="007954C3">
        <w:rPr>
          <w:szCs w:val="22"/>
          <w:lang w:val="cs-CZ"/>
        </w:rPr>
        <w:t>T* 1/91, 1/92, 5</w:t>
      </w:r>
      <w:r w:rsidR="00ED2258" w:rsidRPr="007954C3">
        <w:rPr>
          <w:szCs w:val="22"/>
          <w:lang w:val="cs-CZ"/>
        </w:rPr>
        <w:t>/93 do Mchova</w:t>
      </w:r>
      <w:r w:rsidR="003A3D66" w:rsidRPr="007954C3">
        <w:rPr>
          <w:szCs w:val="22"/>
          <w:lang w:val="cs-CZ"/>
        </w:rPr>
        <w:t>,</w:t>
      </w:r>
      <w:r w:rsidR="0081352C" w:rsidRPr="007954C3">
        <w:rPr>
          <w:szCs w:val="22"/>
          <w:lang w:val="cs-CZ"/>
        </w:rPr>
        <w:t xml:space="preserve"> plochu TV 3/88</w:t>
      </w:r>
      <w:r w:rsidR="003A3D66" w:rsidRPr="007954C3">
        <w:rPr>
          <w:szCs w:val="22"/>
          <w:lang w:val="cs-CZ"/>
        </w:rPr>
        <w:t xml:space="preserve"> pro vybudování ČOV a plochu TV 2/129 pro vybudování páteřní stoky jednotné kanalizace.</w:t>
      </w:r>
    </w:p>
    <w:p w:rsidR="00647CD1" w:rsidRPr="007954C3" w:rsidRDefault="00647CD1" w:rsidP="0049181B">
      <w:pPr>
        <w:widowControl w:val="0"/>
        <w:rPr>
          <w:rFonts w:cs="Arial"/>
          <w:b/>
          <w:sz w:val="16"/>
          <w:szCs w:val="16"/>
          <w:lang w:val="cs-CZ"/>
        </w:rPr>
      </w:pPr>
    </w:p>
    <w:p w:rsidR="0049181B" w:rsidRPr="007954C3" w:rsidRDefault="00AD6A75" w:rsidP="0049181B">
      <w:pPr>
        <w:widowControl w:val="0"/>
        <w:rPr>
          <w:rFonts w:cs="Arial"/>
          <w:b/>
          <w:szCs w:val="22"/>
          <w:lang w:val="cs-CZ"/>
        </w:rPr>
      </w:pPr>
      <w:r w:rsidRPr="007954C3">
        <w:rPr>
          <w:rFonts w:cs="Arial"/>
          <w:b/>
          <w:szCs w:val="22"/>
          <w:lang w:val="cs-CZ"/>
        </w:rPr>
        <w:t>Soulad návrhu územního plánu</w:t>
      </w:r>
      <w:r w:rsidR="008D3E7A" w:rsidRPr="007954C3">
        <w:rPr>
          <w:rFonts w:cs="Arial"/>
          <w:b/>
          <w:szCs w:val="22"/>
          <w:lang w:val="cs-CZ"/>
        </w:rPr>
        <w:t xml:space="preserve"> s</w:t>
      </w:r>
      <w:r w:rsidRPr="007954C3">
        <w:rPr>
          <w:rFonts w:cs="Arial"/>
          <w:b/>
          <w:szCs w:val="22"/>
          <w:lang w:val="cs-CZ"/>
        </w:rPr>
        <w:t>e</w:t>
      </w:r>
      <w:r w:rsidR="008D3E7A" w:rsidRPr="007954C3">
        <w:rPr>
          <w:rFonts w:cs="Arial"/>
          <w:b/>
          <w:szCs w:val="22"/>
          <w:lang w:val="cs-CZ"/>
        </w:rPr>
        <w:t> </w:t>
      </w:r>
      <w:r w:rsidRPr="007954C3">
        <w:rPr>
          <w:rFonts w:cs="Arial"/>
          <w:b/>
          <w:szCs w:val="22"/>
          <w:lang w:val="cs-CZ"/>
        </w:rPr>
        <w:t>Zásadami územního rozvoje Plzeňského kraje</w:t>
      </w:r>
      <w:r w:rsidR="0049181B" w:rsidRPr="007954C3">
        <w:rPr>
          <w:rFonts w:cs="Arial"/>
          <w:b/>
          <w:szCs w:val="22"/>
          <w:lang w:val="cs-CZ"/>
        </w:rPr>
        <w:t>:</w:t>
      </w:r>
    </w:p>
    <w:p w:rsidR="00AD6A75" w:rsidRPr="007954C3" w:rsidRDefault="00AD6A75" w:rsidP="00AD6A75">
      <w:pPr>
        <w:rPr>
          <w:lang w:val="cs-CZ"/>
        </w:rPr>
      </w:pPr>
      <w:r w:rsidRPr="007954C3">
        <w:rPr>
          <w:lang w:val="cs-CZ"/>
        </w:rPr>
        <w:t>Správní území obce Staré Sedliště bylo řešeno v</w:t>
      </w:r>
      <w:r w:rsidR="00AA341C" w:rsidRPr="007954C3">
        <w:rPr>
          <w:lang w:val="cs-CZ"/>
        </w:rPr>
        <w:t> </w:t>
      </w:r>
      <w:r w:rsidRPr="007954C3">
        <w:rPr>
          <w:lang w:val="cs-CZ"/>
        </w:rPr>
        <w:t>Zásadách územního rozvoje Plzeňského kraje</w:t>
      </w:r>
      <w:r w:rsidR="00233636" w:rsidRPr="007954C3">
        <w:rPr>
          <w:lang w:val="cs-CZ"/>
        </w:rPr>
        <w:t xml:space="preserve"> (dále jen „ZÚR PK“)</w:t>
      </w:r>
      <w:r w:rsidRPr="007954C3">
        <w:rPr>
          <w:lang w:val="cs-CZ"/>
        </w:rPr>
        <w:t>, vydaných zastupitelstvem Plzeňského kraje dne 02. 09. 2008, usnesením č. 834/08.</w:t>
      </w:r>
      <w:r w:rsidR="00541AAE" w:rsidRPr="007954C3">
        <w:rPr>
          <w:lang w:val="cs-CZ"/>
        </w:rPr>
        <w:t xml:space="preserve"> </w:t>
      </w:r>
      <w:r w:rsidR="001713A8" w:rsidRPr="007954C3">
        <w:rPr>
          <w:lang w:val="cs-CZ"/>
        </w:rPr>
        <w:t xml:space="preserve">Je vydána </w:t>
      </w:r>
      <w:r w:rsidR="001713A8" w:rsidRPr="007954C3">
        <w:rPr>
          <w:bCs/>
          <w:lang w:val="cs-CZ"/>
        </w:rPr>
        <w:t xml:space="preserve">aktualizace č. 1 </w:t>
      </w:r>
      <w:r w:rsidR="001713A8" w:rsidRPr="007954C3">
        <w:rPr>
          <w:lang w:val="cs-CZ"/>
        </w:rPr>
        <w:t>ZÚR PK</w:t>
      </w:r>
      <w:r w:rsidR="001713A8" w:rsidRPr="007954C3">
        <w:rPr>
          <w:bCs/>
          <w:lang w:val="cs-CZ"/>
        </w:rPr>
        <w:t xml:space="preserve"> s účinností od 1. 4. 2014.</w:t>
      </w:r>
      <w:r w:rsidR="001713A8" w:rsidRPr="007954C3">
        <w:rPr>
          <w:b/>
          <w:bCs/>
          <w:lang w:val="cs-CZ"/>
        </w:rPr>
        <w:t xml:space="preserve"> </w:t>
      </w:r>
      <w:r w:rsidR="00541AAE" w:rsidRPr="007954C3">
        <w:rPr>
          <w:lang w:val="cs-CZ"/>
        </w:rPr>
        <w:t xml:space="preserve">Územní </w:t>
      </w:r>
      <w:r w:rsidR="00BB303E" w:rsidRPr="007954C3">
        <w:rPr>
          <w:lang w:val="cs-CZ"/>
        </w:rPr>
        <w:t>plán</w:t>
      </w:r>
      <w:r w:rsidR="00541AAE" w:rsidRPr="007954C3">
        <w:rPr>
          <w:lang w:val="cs-CZ"/>
        </w:rPr>
        <w:t xml:space="preserve"> Staré Sedliště naplňuje hlavní cíle územního plánování v</w:t>
      </w:r>
      <w:r w:rsidR="00AA341C" w:rsidRPr="007954C3">
        <w:rPr>
          <w:lang w:val="cs-CZ"/>
        </w:rPr>
        <w:t> </w:t>
      </w:r>
      <w:r w:rsidR="00541AAE" w:rsidRPr="007954C3">
        <w:rPr>
          <w:lang w:val="cs-CZ"/>
        </w:rPr>
        <w:t>Plzeňském kraji stanovené ZÚR PK s</w:t>
      </w:r>
      <w:r w:rsidR="00AA341C" w:rsidRPr="007954C3">
        <w:rPr>
          <w:lang w:val="cs-CZ"/>
        </w:rPr>
        <w:t> </w:t>
      </w:r>
      <w:r w:rsidR="00541AAE" w:rsidRPr="007954C3">
        <w:rPr>
          <w:lang w:val="cs-CZ"/>
        </w:rPr>
        <w:t>výjimkou těch, které se řešeného území netýkají.</w:t>
      </w:r>
    </w:p>
    <w:p w:rsidR="00AD6A75" w:rsidRPr="007954C3" w:rsidRDefault="00AD6A75" w:rsidP="0049181B">
      <w:pPr>
        <w:widowControl w:val="0"/>
        <w:rPr>
          <w:rFonts w:cs="Arial"/>
          <w:b/>
          <w:sz w:val="16"/>
          <w:szCs w:val="16"/>
          <w:lang w:val="cs-CZ"/>
        </w:rPr>
      </w:pPr>
    </w:p>
    <w:p w:rsidR="00E16E28" w:rsidRPr="007954C3" w:rsidRDefault="00E16E28" w:rsidP="0049181B">
      <w:pPr>
        <w:widowControl w:val="0"/>
        <w:rPr>
          <w:rFonts w:cs="Arial"/>
          <w:szCs w:val="22"/>
          <w:u w:val="single"/>
          <w:lang w:val="cs-CZ"/>
        </w:rPr>
      </w:pPr>
      <w:r w:rsidRPr="007954C3">
        <w:rPr>
          <w:rFonts w:cs="Arial"/>
          <w:szCs w:val="22"/>
          <w:u w:val="single"/>
          <w:lang w:val="cs-CZ"/>
        </w:rPr>
        <w:t>Rozvojová osa:</w:t>
      </w:r>
    </w:p>
    <w:p w:rsidR="00BF32E3" w:rsidRPr="007954C3" w:rsidRDefault="008B1E7C" w:rsidP="008B1E7C">
      <w:pPr>
        <w:widowControl w:val="0"/>
        <w:rPr>
          <w:lang w:val="cs-CZ"/>
        </w:rPr>
      </w:pPr>
      <w:r w:rsidRPr="007954C3">
        <w:rPr>
          <w:rFonts w:cs="Arial"/>
          <w:szCs w:val="22"/>
          <w:lang w:val="cs-CZ"/>
        </w:rPr>
        <w:t>V</w:t>
      </w:r>
      <w:r w:rsidR="00AA341C" w:rsidRPr="007954C3">
        <w:rPr>
          <w:rFonts w:cs="Arial"/>
          <w:szCs w:val="22"/>
          <w:lang w:val="cs-CZ"/>
        </w:rPr>
        <w:t> </w:t>
      </w:r>
      <w:r w:rsidRPr="007954C3">
        <w:rPr>
          <w:rFonts w:cs="Arial"/>
          <w:szCs w:val="22"/>
          <w:lang w:val="cs-CZ"/>
        </w:rPr>
        <w:t>ZÚR PK byla zpřesněna</w:t>
      </w:r>
      <w:r w:rsidR="00962455" w:rsidRPr="007954C3">
        <w:rPr>
          <w:rFonts w:cs="Arial"/>
          <w:szCs w:val="22"/>
          <w:lang w:val="cs-CZ"/>
        </w:rPr>
        <w:t xml:space="preserve"> </w:t>
      </w:r>
      <w:r w:rsidRPr="007954C3">
        <w:rPr>
          <w:rFonts w:cs="Arial"/>
          <w:b/>
          <w:szCs w:val="22"/>
          <w:lang w:val="cs-CZ"/>
        </w:rPr>
        <w:t>rozvojová osa</w:t>
      </w:r>
      <w:r w:rsidR="00962455" w:rsidRPr="007954C3">
        <w:rPr>
          <w:rFonts w:cs="Arial"/>
          <w:b/>
          <w:szCs w:val="22"/>
          <w:lang w:val="cs-CZ"/>
        </w:rPr>
        <w:t xml:space="preserve"> OS1 </w:t>
      </w:r>
      <w:r w:rsidR="00962455" w:rsidRPr="007954C3">
        <w:rPr>
          <w:b/>
          <w:lang w:val="cs-CZ"/>
        </w:rPr>
        <w:t>Praha – Plzeň – hranice ČR/Německo (- Nori</w:t>
      </w:r>
      <w:r w:rsidR="00FA768F" w:rsidRPr="007954C3">
        <w:rPr>
          <w:b/>
          <w:lang w:val="cs-CZ"/>
        </w:rPr>
        <w:t>m</w:t>
      </w:r>
      <w:r w:rsidR="00962455" w:rsidRPr="007954C3">
        <w:rPr>
          <w:b/>
          <w:lang w:val="cs-CZ"/>
        </w:rPr>
        <w:t>berk)</w:t>
      </w:r>
      <w:r w:rsidRPr="007954C3">
        <w:rPr>
          <w:b/>
          <w:lang w:val="cs-CZ"/>
        </w:rPr>
        <w:t xml:space="preserve">, </w:t>
      </w:r>
      <w:r w:rsidRPr="007954C3">
        <w:rPr>
          <w:lang w:val="cs-CZ"/>
        </w:rPr>
        <w:t>jejíž součástí je také obec Staré Sedliště</w:t>
      </w:r>
      <w:r w:rsidR="00BF32E3" w:rsidRPr="007954C3">
        <w:rPr>
          <w:lang w:val="cs-CZ"/>
        </w:rPr>
        <w:t>.</w:t>
      </w:r>
      <w:r w:rsidR="008707AE" w:rsidRPr="007954C3">
        <w:rPr>
          <w:lang w:val="cs-CZ"/>
        </w:rPr>
        <w:t xml:space="preserve"> Dotčení řešeného území rozvojovou osou je v</w:t>
      </w:r>
      <w:r w:rsidR="00AA341C" w:rsidRPr="007954C3">
        <w:rPr>
          <w:lang w:val="cs-CZ"/>
        </w:rPr>
        <w:t> </w:t>
      </w:r>
      <w:proofErr w:type="gramStart"/>
      <w:r w:rsidR="008707AE" w:rsidRPr="007954C3">
        <w:rPr>
          <w:lang w:val="cs-CZ"/>
        </w:rPr>
        <w:t>ÚP</w:t>
      </w:r>
      <w:proofErr w:type="gramEnd"/>
      <w:r w:rsidR="008707AE" w:rsidRPr="007954C3">
        <w:rPr>
          <w:lang w:val="cs-CZ"/>
        </w:rPr>
        <w:t xml:space="preserve"> zohledněno.</w:t>
      </w:r>
    </w:p>
    <w:p w:rsidR="00647CD1" w:rsidRPr="007954C3" w:rsidRDefault="00647CD1" w:rsidP="008B1E7C">
      <w:pPr>
        <w:widowControl w:val="0"/>
        <w:rPr>
          <w:lang w:val="cs-CZ"/>
        </w:rPr>
      </w:pPr>
    </w:p>
    <w:p w:rsidR="00962455" w:rsidRPr="007954C3" w:rsidRDefault="00BF32E3" w:rsidP="008B1E7C">
      <w:pPr>
        <w:widowControl w:val="0"/>
        <w:rPr>
          <w:lang w:val="cs-CZ"/>
        </w:rPr>
      </w:pPr>
      <w:r w:rsidRPr="007954C3">
        <w:rPr>
          <w:lang w:val="cs-CZ"/>
        </w:rPr>
        <w:t>V</w:t>
      </w:r>
      <w:r w:rsidR="00AA341C" w:rsidRPr="007954C3">
        <w:rPr>
          <w:lang w:val="cs-CZ"/>
        </w:rPr>
        <w:t> </w:t>
      </w:r>
      <w:r w:rsidRPr="007954C3">
        <w:rPr>
          <w:lang w:val="cs-CZ"/>
        </w:rPr>
        <w:t>souladu s</w:t>
      </w:r>
      <w:r w:rsidR="00AA341C" w:rsidRPr="007954C3">
        <w:rPr>
          <w:lang w:val="cs-CZ"/>
        </w:rPr>
        <w:t> </w:t>
      </w:r>
      <w:r w:rsidRPr="007954C3">
        <w:rPr>
          <w:lang w:val="cs-CZ"/>
        </w:rPr>
        <w:t>úkoly pro územní plánování v</w:t>
      </w:r>
      <w:r w:rsidR="00AA341C" w:rsidRPr="007954C3">
        <w:rPr>
          <w:lang w:val="cs-CZ"/>
        </w:rPr>
        <w:t> </w:t>
      </w:r>
      <w:r w:rsidRPr="007954C3">
        <w:rPr>
          <w:lang w:val="cs-CZ"/>
        </w:rPr>
        <w:t>této rozvojové ose územní plán usměrňuje využití území s</w:t>
      </w:r>
      <w:r w:rsidR="00AA341C" w:rsidRPr="007954C3">
        <w:rPr>
          <w:lang w:val="cs-CZ"/>
        </w:rPr>
        <w:t> </w:t>
      </w:r>
      <w:r w:rsidRPr="007954C3">
        <w:rPr>
          <w:lang w:val="cs-CZ"/>
        </w:rPr>
        <w:t>ohledem na funkce rozvojové osy a ochranu životního prostředí, vytváří podmínky pro využití přírodně-rekreačního potenciálu území pro cestovní ruch</w:t>
      </w:r>
      <w:r w:rsidR="00233636" w:rsidRPr="007954C3">
        <w:rPr>
          <w:lang w:val="cs-CZ"/>
        </w:rPr>
        <w:t xml:space="preserve"> a </w:t>
      </w:r>
      <w:r w:rsidRPr="007954C3">
        <w:rPr>
          <w:lang w:val="cs-CZ"/>
        </w:rPr>
        <w:t>chrání</w:t>
      </w:r>
      <w:r w:rsidR="008B1E7C" w:rsidRPr="007954C3">
        <w:rPr>
          <w:lang w:val="cs-CZ"/>
        </w:rPr>
        <w:t xml:space="preserve"> hodnoty krajinného </w:t>
      </w:r>
      <w:r w:rsidR="0015625B" w:rsidRPr="007954C3">
        <w:rPr>
          <w:lang w:val="cs-CZ"/>
        </w:rPr>
        <w:t xml:space="preserve">typu rybniční oblasti u Tisové tím, že </w:t>
      </w:r>
      <w:r w:rsidR="0015625B" w:rsidRPr="007954C3">
        <w:rPr>
          <w:szCs w:val="22"/>
          <w:lang w:val="cs-CZ"/>
        </w:rPr>
        <w:t>nerozšiřuje výstavbu individuálních rekreačních objektů v</w:t>
      </w:r>
      <w:r w:rsidR="00AA341C" w:rsidRPr="007954C3">
        <w:rPr>
          <w:szCs w:val="22"/>
          <w:lang w:val="cs-CZ"/>
        </w:rPr>
        <w:t> </w:t>
      </w:r>
      <w:r w:rsidR="0015625B" w:rsidRPr="007954C3">
        <w:rPr>
          <w:szCs w:val="22"/>
          <w:lang w:val="cs-CZ"/>
        </w:rPr>
        <w:t>extravilánu.</w:t>
      </w:r>
    </w:p>
    <w:p w:rsidR="00E16E28" w:rsidRPr="007954C3" w:rsidRDefault="00E16E28" w:rsidP="008B1E7C">
      <w:pPr>
        <w:widowControl w:val="0"/>
        <w:rPr>
          <w:sz w:val="16"/>
          <w:szCs w:val="16"/>
          <w:lang w:val="cs-CZ"/>
        </w:rPr>
      </w:pPr>
    </w:p>
    <w:p w:rsidR="00233636" w:rsidRPr="007954C3" w:rsidRDefault="00E16E28" w:rsidP="008B1E7C">
      <w:pPr>
        <w:widowControl w:val="0"/>
        <w:rPr>
          <w:rFonts w:cs="Arial"/>
          <w:szCs w:val="22"/>
          <w:u w:val="single"/>
          <w:lang w:val="cs-CZ"/>
        </w:rPr>
      </w:pPr>
      <w:r w:rsidRPr="007954C3">
        <w:rPr>
          <w:rFonts w:cs="Arial"/>
          <w:szCs w:val="22"/>
          <w:u w:val="single"/>
          <w:lang w:val="cs-CZ"/>
        </w:rPr>
        <w:t xml:space="preserve">Specifická oblast </w:t>
      </w:r>
      <w:r w:rsidR="008D6263" w:rsidRPr="007954C3">
        <w:rPr>
          <w:rFonts w:cs="Arial"/>
          <w:szCs w:val="22"/>
          <w:u w:val="single"/>
          <w:lang w:val="cs-CZ"/>
        </w:rPr>
        <w:t>nadmístního</w:t>
      </w:r>
      <w:r w:rsidRPr="007954C3">
        <w:rPr>
          <w:rFonts w:cs="Arial"/>
          <w:szCs w:val="22"/>
          <w:u w:val="single"/>
          <w:lang w:val="cs-CZ"/>
        </w:rPr>
        <w:t xml:space="preserve"> významu:</w:t>
      </w:r>
    </w:p>
    <w:p w:rsidR="00233636" w:rsidRPr="007954C3" w:rsidRDefault="00233636" w:rsidP="00962455">
      <w:pPr>
        <w:widowControl w:val="0"/>
        <w:rPr>
          <w:rFonts w:cs="Arial"/>
          <w:szCs w:val="22"/>
          <w:lang w:val="cs-CZ"/>
        </w:rPr>
      </w:pPr>
      <w:r w:rsidRPr="007954C3">
        <w:rPr>
          <w:rFonts w:cs="Arial"/>
          <w:szCs w:val="22"/>
          <w:lang w:val="cs-CZ"/>
        </w:rPr>
        <w:t xml:space="preserve">Obec Staré Sedliště je součásti specifické oblasti </w:t>
      </w:r>
      <w:r w:rsidR="008D6263" w:rsidRPr="007954C3">
        <w:rPr>
          <w:rFonts w:cs="Arial"/>
          <w:szCs w:val="22"/>
          <w:lang w:val="cs-CZ"/>
        </w:rPr>
        <w:t>nadmístního</w:t>
      </w:r>
      <w:r w:rsidRPr="007954C3">
        <w:rPr>
          <w:rFonts w:cs="Arial"/>
          <w:szCs w:val="22"/>
          <w:lang w:val="cs-CZ"/>
        </w:rPr>
        <w:t xml:space="preserve"> významu</w:t>
      </w:r>
      <w:r w:rsidR="008707AE" w:rsidRPr="007954C3">
        <w:rPr>
          <w:rFonts w:cs="Arial"/>
          <w:szCs w:val="22"/>
          <w:lang w:val="cs-CZ"/>
        </w:rPr>
        <w:t xml:space="preserve"> SON1 Český les, jejíž existence je v</w:t>
      </w:r>
      <w:r w:rsidR="00AA341C" w:rsidRPr="007954C3">
        <w:rPr>
          <w:rFonts w:cs="Arial"/>
          <w:szCs w:val="22"/>
          <w:lang w:val="cs-CZ"/>
        </w:rPr>
        <w:t> </w:t>
      </w:r>
      <w:proofErr w:type="gramStart"/>
      <w:r w:rsidR="008707AE" w:rsidRPr="007954C3">
        <w:rPr>
          <w:rFonts w:cs="Arial"/>
          <w:szCs w:val="22"/>
          <w:lang w:val="cs-CZ"/>
        </w:rPr>
        <w:t>ÚP</w:t>
      </w:r>
      <w:proofErr w:type="gramEnd"/>
      <w:r w:rsidR="008707AE" w:rsidRPr="007954C3">
        <w:rPr>
          <w:rFonts w:cs="Arial"/>
          <w:szCs w:val="22"/>
          <w:lang w:val="cs-CZ"/>
        </w:rPr>
        <w:t xml:space="preserve"> zohledněna. </w:t>
      </w:r>
      <w:r w:rsidRPr="007954C3">
        <w:rPr>
          <w:rFonts w:cs="Arial"/>
          <w:szCs w:val="22"/>
          <w:lang w:val="cs-CZ"/>
        </w:rPr>
        <w:t>Územní plán plní úkoly pro územní plánování stanovené ZÚR PK</w:t>
      </w:r>
      <w:r w:rsidR="00F872AC" w:rsidRPr="007954C3">
        <w:rPr>
          <w:rFonts w:cs="Arial"/>
          <w:szCs w:val="22"/>
          <w:lang w:val="cs-CZ"/>
        </w:rPr>
        <w:t xml:space="preserve"> (kromě těch, které se dotčeného území netýkají)</w:t>
      </w:r>
      <w:r w:rsidRPr="007954C3">
        <w:rPr>
          <w:rFonts w:cs="Arial"/>
          <w:szCs w:val="22"/>
          <w:lang w:val="cs-CZ"/>
        </w:rPr>
        <w:t xml:space="preserve"> tím, že:</w:t>
      </w:r>
    </w:p>
    <w:p w:rsidR="00233636" w:rsidRPr="007954C3" w:rsidRDefault="00233636" w:rsidP="00360E0A">
      <w:pPr>
        <w:widowControl w:val="0"/>
        <w:numPr>
          <w:ilvl w:val="0"/>
          <w:numId w:val="28"/>
        </w:numPr>
        <w:tabs>
          <w:tab w:val="clear" w:pos="927"/>
          <w:tab w:val="left" w:pos="851"/>
        </w:tabs>
        <w:ind w:left="851" w:hanging="284"/>
        <w:rPr>
          <w:rFonts w:cs="Arial"/>
          <w:szCs w:val="22"/>
          <w:lang w:val="cs-CZ"/>
        </w:rPr>
      </w:pPr>
      <w:r w:rsidRPr="007954C3">
        <w:rPr>
          <w:rFonts w:cs="Arial"/>
          <w:szCs w:val="22"/>
          <w:lang w:val="cs-CZ"/>
        </w:rPr>
        <w:t>vytváří územní předp</w:t>
      </w:r>
      <w:r w:rsidR="00BB303E" w:rsidRPr="007954C3">
        <w:rPr>
          <w:rFonts w:cs="Arial"/>
          <w:szCs w:val="22"/>
          <w:lang w:val="cs-CZ"/>
        </w:rPr>
        <w:t>oklady pro komplexní stabiliz</w:t>
      </w:r>
      <w:r w:rsidRPr="007954C3">
        <w:rPr>
          <w:rFonts w:cs="Arial"/>
          <w:szCs w:val="22"/>
          <w:lang w:val="cs-CZ"/>
        </w:rPr>
        <w:t>aci a posílení sídelní struktury,</w:t>
      </w:r>
    </w:p>
    <w:p w:rsidR="00233636" w:rsidRPr="007954C3" w:rsidRDefault="00233636" w:rsidP="00360E0A">
      <w:pPr>
        <w:widowControl w:val="0"/>
        <w:numPr>
          <w:ilvl w:val="0"/>
          <w:numId w:val="28"/>
        </w:numPr>
        <w:tabs>
          <w:tab w:val="clear" w:pos="927"/>
          <w:tab w:val="left" w:pos="851"/>
        </w:tabs>
        <w:ind w:left="851" w:hanging="284"/>
        <w:rPr>
          <w:rFonts w:cs="Arial"/>
          <w:szCs w:val="22"/>
          <w:lang w:val="cs-CZ"/>
        </w:rPr>
      </w:pPr>
      <w:r w:rsidRPr="007954C3">
        <w:rPr>
          <w:rFonts w:cs="Arial"/>
          <w:szCs w:val="22"/>
          <w:lang w:val="cs-CZ"/>
        </w:rPr>
        <w:t>rozšiřuje plochy pro bydlení včetně přiměřeného rozvoje druhého bydlení,</w:t>
      </w:r>
    </w:p>
    <w:p w:rsidR="00962455" w:rsidRPr="007954C3" w:rsidRDefault="00233636" w:rsidP="00360E0A">
      <w:pPr>
        <w:widowControl w:val="0"/>
        <w:numPr>
          <w:ilvl w:val="0"/>
          <w:numId w:val="28"/>
        </w:numPr>
        <w:tabs>
          <w:tab w:val="clear" w:pos="927"/>
          <w:tab w:val="left" w:pos="851"/>
        </w:tabs>
        <w:ind w:left="851" w:hanging="284"/>
        <w:rPr>
          <w:rFonts w:cs="Arial"/>
          <w:szCs w:val="22"/>
          <w:lang w:val="cs-CZ"/>
        </w:rPr>
      </w:pPr>
      <w:r w:rsidRPr="007954C3">
        <w:rPr>
          <w:rFonts w:cs="Arial"/>
          <w:szCs w:val="22"/>
          <w:lang w:val="cs-CZ"/>
        </w:rPr>
        <w:t>vytváří podmínky pro lokalizaci podnikatelských aktivit opírajících se o tradiční obory podnikání a služby při minimálních negativních dopadech na životní prostředí a posí</w:t>
      </w:r>
      <w:r w:rsidR="00E16E28" w:rsidRPr="007954C3">
        <w:rPr>
          <w:rFonts w:cs="Arial"/>
          <w:szCs w:val="22"/>
          <w:lang w:val="cs-CZ"/>
        </w:rPr>
        <w:t>lení soudržnosti obyvatel území.</w:t>
      </w:r>
    </w:p>
    <w:p w:rsidR="00677640" w:rsidRPr="007954C3" w:rsidRDefault="00677640" w:rsidP="00677640">
      <w:pPr>
        <w:widowControl w:val="0"/>
        <w:rPr>
          <w:rFonts w:cs="Arial"/>
          <w:sz w:val="16"/>
          <w:szCs w:val="16"/>
          <w:lang w:val="cs-CZ"/>
        </w:rPr>
      </w:pPr>
    </w:p>
    <w:p w:rsidR="004813FB" w:rsidRPr="007954C3" w:rsidRDefault="004813FB" w:rsidP="00677640">
      <w:pPr>
        <w:widowControl w:val="0"/>
        <w:rPr>
          <w:rFonts w:cs="Arial"/>
          <w:szCs w:val="22"/>
          <w:u w:val="single"/>
          <w:lang w:val="cs-CZ"/>
        </w:rPr>
      </w:pPr>
      <w:r w:rsidRPr="007954C3">
        <w:rPr>
          <w:rFonts w:cs="Arial"/>
          <w:szCs w:val="22"/>
          <w:u w:val="single"/>
          <w:lang w:val="cs-CZ"/>
        </w:rPr>
        <w:t>Plochy a koridory dopravy mezinárodního významu</w:t>
      </w:r>
      <w:r w:rsidR="001B2501" w:rsidRPr="007954C3">
        <w:rPr>
          <w:rFonts w:cs="Arial"/>
          <w:szCs w:val="22"/>
          <w:u w:val="single"/>
          <w:lang w:val="cs-CZ"/>
        </w:rPr>
        <w:t>:</w:t>
      </w:r>
    </w:p>
    <w:p w:rsidR="00677640" w:rsidRPr="007954C3" w:rsidRDefault="00C562D9" w:rsidP="00ED2258">
      <w:pPr>
        <w:widowControl w:val="0"/>
        <w:rPr>
          <w:rFonts w:cs="Arial"/>
          <w:szCs w:val="22"/>
          <w:lang w:val="cs-CZ"/>
        </w:rPr>
      </w:pPr>
      <w:r w:rsidRPr="007954C3">
        <w:rPr>
          <w:rFonts w:cs="Arial"/>
          <w:szCs w:val="22"/>
          <w:lang w:val="cs-CZ"/>
        </w:rPr>
        <w:t>Multim</w:t>
      </w:r>
      <w:r w:rsidR="001B2501" w:rsidRPr="007954C3">
        <w:rPr>
          <w:rFonts w:cs="Arial"/>
          <w:szCs w:val="22"/>
          <w:lang w:val="cs-CZ"/>
        </w:rPr>
        <w:t xml:space="preserve">odální koridor </w:t>
      </w:r>
      <w:r w:rsidR="00AA341C" w:rsidRPr="007954C3">
        <w:rPr>
          <w:rFonts w:cs="Arial"/>
          <w:szCs w:val="22"/>
          <w:lang w:val="cs-CZ"/>
        </w:rPr>
        <w:t>–</w:t>
      </w:r>
      <w:r w:rsidR="001B2501" w:rsidRPr="007954C3">
        <w:rPr>
          <w:rFonts w:cs="Arial"/>
          <w:szCs w:val="22"/>
          <w:lang w:val="cs-CZ"/>
        </w:rPr>
        <w:t xml:space="preserve"> </w:t>
      </w:r>
      <w:r w:rsidRPr="007954C3">
        <w:rPr>
          <w:rFonts w:cs="Arial"/>
          <w:szCs w:val="22"/>
          <w:lang w:val="cs-CZ"/>
        </w:rPr>
        <w:t>j</w:t>
      </w:r>
      <w:r w:rsidR="00ED2258" w:rsidRPr="007954C3">
        <w:rPr>
          <w:rFonts w:cs="Arial"/>
          <w:szCs w:val="22"/>
          <w:lang w:val="cs-CZ"/>
        </w:rPr>
        <w:t>ihovýchodním okrajem</w:t>
      </w:r>
      <w:r w:rsidR="004813FB" w:rsidRPr="007954C3">
        <w:rPr>
          <w:rFonts w:cs="Arial"/>
          <w:szCs w:val="22"/>
          <w:lang w:val="cs-CZ"/>
        </w:rPr>
        <w:t xml:space="preserve"> řešeného území</w:t>
      </w:r>
      <w:r w:rsidR="00ED2258" w:rsidRPr="007954C3">
        <w:rPr>
          <w:rFonts w:cs="Arial"/>
          <w:szCs w:val="22"/>
          <w:lang w:val="cs-CZ"/>
        </w:rPr>
        <w:t xml:space="preserve"> prochází </w:t>
      </w:r>
      <w:r w:rsidRPr="007954C3">
        <w:rPr>
          <w:rFonts w:cs="Arial"/>
          <w:szCs w:val="22"/>
          <w:lang w:val="cs-CZ"/>
        </w:rPr>
        <w:t>IV. A Transevropský multim</w:t>
      </w:r>
      <w:r w:rsidR="004813FB" w:rsidRPr="007954C3">
        <w:rPr>
          <w:rFonts w:cs="Arial"/>
          <w:szCs w:val="22"/>
          <w:lang w:val="cs-CZ"/>
        </w:rPr>
        <w:t>odální koridor, spojující Prahu s</w:t>
      </w:r>
      <w:r w:rsidR="00AA341C" w:rsidRPr="007954C3">
        <w:rPr>
          <w:rFonts w:cs="Arial"/>
          <w:szCs w:val="22"/>
          <w:lang w:val="cs-CZ"/>
        </w:rPr>
        <w:t> </w:t>
      </w:r>
      <w:r w:rsidR="004813FB" w:rsidRPr="007954C3">
        <w:rPr>
          <w:rFonts w:cs="Arial"/>
          <w:szCs w:val="22"/>
          <w:lang w:val="cs-CZ"/>
        </w:rPr>
        <w:t xml:space="preserve">Plzní a </w:t>
      </w:r>
      <w:r w:rsidRPr="007954C3">
        <w:rPr>
          <w:rFonts w:cs="Arial"/>
          <w:szCs w:val="22"/>
          <w:lang w:val="cs-CZ"/>
        </w:rPr>
        <w:t>Norim</w:t>
      </w:r>
      <w:r w:rsidR="00ED2258" w:rsidRPr="007954C3">
        <w:rPr>
          <w:rFonts w:cs="Arial"/>
          <w:szCs w:val="22"/>
          <w:lang w:val="cs-CZ"/>
        </w:rPr>
        <w:t xml:space="preserve">berk </w:t>
      </w:r>
      <w:r w:rsidR="004813FB" w:rsidRPr="007954C3">
        <w:rPr>
          <w:rFonts w:cs="Arial"/>
          <w:szCs w:val="22"/>
          <w:lang w:val="cs-CZ"/>
        </w:rPr>
        <w:t>ve směru</w:t>
      </w:r>
      <w:r w:rsidR="00ED2258" w:rsidRPr="007954C3">
        <w:rPr>
          <w:rFonts w:cs="Arial"/>
          <w:szCs w:val="22"/>
          <w:lang w:val="cs-CZ"/>
        </w:rPr>
        <w:t xml:space="preserve"> západ – východ, </w:t>
      </w:r>
      <w:r w:rsidRPr="007954C3">
        <w:rPr>
          <w:rFonts w:cs="Arial"/>
          <w:szCs w:val="22"/>
          <w:lang w:val="cs-CZ"/>
        </w:rPr>
        <w:t xml:space="preserve">skládá se ze dvou větví. Větev silniční je vázána na </w:t>
      </w:r>
      <w:r w:rsidR="004813FB" w:rsidRPr="007954C3">
        <w:rPr>
          <w:rFonts w:cs="Arial"/>
          <w:szCs w:val="22"/>
          <w:lang w:val="cs-CZ"/>
        </w:rPr>
        <w:t>dálnici D 5</w:t>
      </w:r>
      <w:r w:rsidRPr="007954C3">
        <w:rPr>
          <w:rFonts w:cs="Arial"/>
          <w:szCs w:val="22"/>
          <w:lang w:val="cs-CZ"/>
        </w:rPr>
        <w:t>. Větev železniční je vázána na koridor konvenční železniční dopravy C-E 40a (N</w:t>
      </w:r>
      <w:r w:rsidR="003445EC" w:rsidRPr="007954C3">
        <w:rPr>
          <w:rFonts w:cs="Calibri"/>
          <w:szCs w:val="22"/>
          <w:lang w:val="cs-CZ"/>
        </w:rPr>
        <w:t>ürnberg) hranice SRN/ČR-Cheb-Plzeň-Praha, který je součástí III. tranzitního železničního koridoru.</w:t>
      </w:r>
    </w:p>
    <w:p w:rsidR="00233636" w:rsidRPr="007954C3" w:rsidRDefault="001B2501" w:rsidP="00962455">
      <w:pPr>
        <w:widowControl w:val="0"/>
        <w:rPr>
          <w:rFonts w:cs="Arial"/>
          <w:szCs w:val="22"/>
          <w:lang w:val="cs-CZ"/>
        </w:rPr>
      </w:pPr>
      <w:r w:rsidRPr="007954C3">
        <w:rPr>
          <w:rFonts w:cs="Arial"/>
          <w:szCs w:val="22"/>
          <w:lang w:val="cs-CZ"/>
        </w:rPr>
        <w:t>Koridor dálnice – územní plán v</w:t>
      </w:r>
      <w:r w:rsidR="00AA341C" w:rsidRPr="007954C3">
        <w:rPr>
          <w:rFonts w:cs="Arial"/>
          <w:szCs w:val="22"/>
          <w:lang w:val="cs-CZ"/>
        </w:rPr>
        <w:t> </w:t>
      </w:r>
      <w:r w:rsidRPr="007954C3">
        <w:rPr>
          <w:rFonts w:cs="Arial"/>
          <w:szCs w:val="22"/>
          <w:lang w:val="cs-CZ"/>
        </w:rPr>
        <w:t>souladu s</w:t>
      </w:r>
      <w:r w:rsidR="00AA341C" w:rsidRPr="007954C3">
        <w:rPr>
          <w:rFonts w:cs="Arial"/>
          <w:szCs w:val="22"/>
          <w:lang w:val="cs-CZ"/>
        </w:rPr>
        <w:t> </w:t>
      </w:r>
      <w:r w:rsidRPr="007954C3">
        <w:rPr>
          <w:rFonts w:cs="Arial"/>
          <w:szCs w:val="22"/>
          <w:lang w:val="cs-CZ"/>
        </w:rPr>
        <w:t>požadavky ZÚR PK důsledně chrání ochranné pásmo dálnice D5.</w:t>
      </w:r>
    </w:p>
    <w:p w:rsidR="001B2501" w:rsidRPr="007954C3" w:rsidRDefault="001B2501" w:rsidP="00962455">
      <w:pPr>
        <w:widowControl w:val="0"/>
        <w:rPr>
          <w:rFonts w:cs="Arial"/>
          <w:sz w:val="16"/>
          <w:szCs w:val="16"/>
          <w:lang w:val="cs-CZ"/>
        </w:rPr>
      </w:pPr>
    </w:p>
    <w:p w:rsidR="001B2501" w:rsidRPr="007954C3" w:rsidRDefault="001B2501" w:rsidP="00962455">
      <w:pPr>
        <w:widowControl w:val="0"/>
        <w:rPr>
          <w:rFonts w:cs="Arial"/>
          <w:szCs w:val="22"/>
          <w:u w:val="single"/>
          <w:lang w:val="cs-CZ"/>
        </w:rPr>
      </w:pPr>
      <w:r w:rsidRPr="007954C3">
        <w:rPr>
          <w:rFonts w:cs="Arial"/>
          <w:szCs w:val="22"/>
          <w:u w:val="single"/>
          <w:lang w:val="cs-CZ"/>
        </w:rPr>
        <w:t xml:space="preserve">Plochy a koridory dopravy </w:t>
      </w:r>
      <w:r w:rsidR="008D6263" w:rsidRPr="007954C3">
        <w:rPr>
          <w:rFonts w:cs="Arial"/>
          <w:szCs w:val="22"/>
          <w:u w:val="single"/>
          <w:lang w:val="cs-CZ"/>
        </w:rPr>
        <w:t>nadmístního</w:t>
      </w:r>
      <w:r w:rsidRPr="007954C3">
        <w:rPr>
          <w:rFonts w:cs="Arial"/>
          <w:szCs w:val="22"/>
          <w:u w:val="single"/>
          <w:lang w:val="cs-CZ"/>
        </w:rPr>
        <w:t xml:space="preserve"> významu:</w:t>
      </w:r>
    </w:p>
    <w:p w:rsidR="00DC4A27" w:rsidRPr="007954C3" w:rsidRDefault="00A548E0" w:rsidP="001B2501">
      <w:pPr>
        <w:widowControl w:val="0"/>
        <w:rPr>
          <w:lang w:val="cs-CZ"/>
        </w:rPr>
      </w:pPr>
      <w:r w:rsidRPr="007954C3">
        <w:rPr>
          <w:rFonts w:cs="Arial"/>
          <w:szCs w:val="22"/>
          <w:lang w:val="cs-CZ"/>
        </w:rPr>
        <w:t>Krajská silniční síť</w:t>
      </w:r>
      <w:r w:rsidR="005F04E0" w:rsidRPr="007954C3">
        <w:rPr>
          <w:rFonts w:cs="Arial"/>
          <w:szCs w:val="22"/>
          <w:lang w:val="cs-CZ"/>
        </w:rPr>
        <w:t xml:space="preserve"> </w:t>
      </w:r>
      <w:r w:rsidR="00DC4A27" w:rsidRPr="007954C3">
        <w:rPr>
          <w:lang w:val="cs-CZ"/>
        </w:rPr>
        <w:t>-</w:t>
      </w:r>
      <w:r w:rsidRPr="007954C3">
        <w:rPr>
          <w:rFonts w:cs="Arial"/>
          <w:szCs w:val="22"/>
          <w:lang w:val="cs-CZ"/>
        </w:rPr>
        <w:t xml:space="preserve"> silnice II. a III</w:t>
      </w:r>
      <w:r w:rsidR="001B2501" w:rsidRPr="007954C3">
        <w:rPr>
          <w:szCs w:val="22"/>
          <w:lang w:val="cs-CZ"/>
        </w:rPr>
        <w:t>.</w:t>
      </w:r>
      <w:r w:rsidR="00B61FC2" w:rsidRPr="007954C3">
        <w:rPr>
          <w:lang w:val="cs-CZ"/>
        </w:rPr>
        <w:t xml:space="preserve"> </w:t>
      </w:r>
      <w:r w:rsidRPr="007954C3">
        <w:rPr>
          <w:lang w:val="cs-CZ"/>
        </w:rPr>
        <w:t>třídy</w:t>
      </w:r>
    </w:p>
    <w:p w:rsidR="00DC4A27" w:rsidRPr="007954C3" w:rsidRDefault="00A548E0" w:rsidP="00DC4A27">
      <w:pPr>
        <w:widowControl w:val="0"/>
        <w:numPr>
          <w:ilvl w:val="0"/>
          <w:numId w:val="28"/>
        </w:numPr>
        <w:tabs>
          <w:tab w:val="clear" w:pos="927"/>
          <w:tab w:val="left" w:pos="851"/>
        </w:tabs>
        <w:ind w:left="851" w:hanging="284"/>
        <w:rPr>
          <w:rFonts w:cs="Arial"/>
          <w:szCs w:val="22"/>
          <w:lang w:val="cs-CZ"/>
        </w:rPr>
      </w:pPr>
      <w:r w:rsidRPr="007954C3">
        <w:rPr>
          <w:lang w:val="cs-CZ"/>
        </w:rPr>
        <w:t>rekonstrukce II/198 Tachov – Staré Sedliště</w:t>
      </w:r>
    </w:p>
    <w:p w:rsidR="001B2501" w:rsidRPr="007954C3" w:rsidRDefault="00DC4A27" w:rsidP="00DC4A27">
      <w:pPr>
        <w:widowControl w:val="0"/>
        <w:tabs>
          <w:tab w:val="left" w:pos="851"/>
        </w:tabs>
        <w:ind w:left="851"/>
        <w:rPr>
          <w:rFonts w:cs="Arial"/>
          <w:szCs w:val="22"/>
          <w:lang w:val="cs-CZ"/>
        </w:rPr>
      </w:pPr>
      <w:r w:rsidRPr="007954C3">
        <w:rPr>
          <w:lang w:val="cs-CZ"/>
        </w:rPr>
        <w:t xml:space="preserve">Jedná se o </w:t>
      </w:r>
      <w:r w:rsidR="00E26368" w:rsidRPr="007954C3">
        <w:rPr>
          <w:lang w:val="cs-CZ"/>
        </w:rPr>
        <w:t>VPS</w:t>
      </w:r>
      <w:r w:rsidR="00D731D5" w:rsidRPr="007954C3">
        <w:rPr>
          <w:lang w:val="cs-CZ"/>
        </w:rPr>
        <w:t xml:space="preserve"> ze ZÚR PK</w:t>
      </w:r>
      <w:r w:rsidRPr="007954C3">
        <w:rPr>
          <w:lang w:val="cs-CZ"/>
        </w:rPr>
        <w:t xml:space="preserve"> </w:t>
      </w:r>
      <w:r w:rsidR="00E26368" w:rsidRPr="007954C3">
        <w:rPr>
          <w:b/>
          <w:lang w:val="cs-CZ"/>
        </w:rPr>
        <w:t>SD</w:t>
      </w:r>
      <w:r w:rsidR="001F7FDB" w:rsidRPr="007954C3">
        <w:rPr>
          <w:b/>
          <w:lang w:val="cs-CZ"/>
        </w:rPr>
        <w:t xml:space="preserve"> </w:t>
      </w:r>
      <w:r w:rsidR="00E26368" w:rsidRPr="007954C3">
        <w:rPr>
          <w:b/>
          <w:lang w:val="cs-CZ"/>
        </w:rPr>
        <w:t>198/01</w:t>
      </w:r>
      <w:r w:rsidR="00E26368" w:rsidRPr="007954C3">
        <w:rPr>
          <w:lang w:val="cs-CZ"/>
        </w:rPr>
        <w:t xml:space="preserve"> – rekonstrukce</w:t>
      </w:r>
      <w:r w:rsidRPr="007954C3">
        <w:rPr>
          <w:lang w:val="cs-CZ"/>
        </w:rPr>
        <w:t xml:space="preserve"> II/198 Tachov – Staré Sedliště</w:t>
      </w:r>
      <w:r w:rsidR="00A548E0" w:rsidRPr="007954C3">
        <w:rPr>
          <w:lang w:val="cs-CZ"/>
        </w:rPr>
        <w:t xml:space="preserve">. </w:t>
      </w:r>
      <w:r w:rsidR="00B61FC2" w:rsidRPr="007954C3">
        <w:rPr>
          <w:lang w:val="cs-CZ"/>
        </w:rPr>
        <w:t xml:space="preserve">Na základě </w:t>
      </w:r>
      <w:r w:rsidRPr="007954C3">
        <w:rPr>
          <w:lang w:val="cs-CZ"/>
        </w:rPr>
        <w:t xml:space="preserve">tohoto </w:t>
      </w:r>
      <w:r w:rsidR="00B61FC2" w:rsidRPr="007954C3">
        <w:rPr>
          <w:lang w:val="cs-CZ"/>
        </w:rPr>
        <w:t xml:space="preserve">požadavku </w:t>
      </w:r>
      <w:r w:rsidRPr="007954C3">
        <w:rPr>
          <w:lang w:val="cs-CZ"/>
        </w:rPr>
        <w:t>j</w:t>
      </w:r>
      <w:r w:rsidR="00B61FC2" w:rsidRPr="007954C3">
        <w:rPr>
          <w:lang w:val="cs-CZ"/>
        </w:rPr>
        <w:t xml:space="preserve">e </w:t>
      </w:r>
      <w:r w:rsidRPr="007954C3">
        <w:rPr>
          <w:lang w:val="cs-CZ"/>
        </w:rPr>
        <w:t xml:space="preserve">navržena </w:t>
      </w:r>
      <w:r w:rsidR="00B61FC2" w:rsidRPr="007954C3">
        <w:rPr>
          <w:lang w:val="cs-CZ"/>
        </w:rPr>
        <w:t xml:space="preserve">plocha </w:t>
      </w:r>
      <w:r w:rsidR="00B61FC2" w:rsidRPr="007954C3">
        <w:rPr>
          <w:b/>
          <w:lang w:val="cs-CZ"/>
        </w:rPr>
        <w:t>DS 2/84</w:t>
      </w:r>
      <w:r w:rsidR="00B61FC2" w:rsidRPr="007954C3">
        <w:rPr>
          <w:lang w:val="cs-CZ"/>
        </w:rPr>
        <w:t xml:space="preserve"> </w:t>
      </w:r>
      <w:r w:rsidR="00E26368" w:rsidRPr="007954C3">
        <w:rPr>
          <w:lang w:val="cs-CZ"/>
        </w:rPr>
        <w:t xml:space="preserve"> </w:t>
      </w:r>
      <w:r w:rsidR="00B61FC2" w:rsidRPr="007954C3">
        <w:rPr>
          <w:lang w:val="cs-CZ"/>
        </w:rPr>
        <w:t xml:space="preserve">pro rekonstrukci </w:t>
      </w:r>
      <w:r w:rsidRPr="007954C3">
        <w:rPr>
          <w:lang w:val="cs-CZ"/>
        </w:rPr>
        <w:t>silnice</w:t>
      </w:r>
      <w:r w:rsidR="00B61FC2" w:rsidRPr="007954C3">
        <w:rPr>
          <w:lang w:val="cs-CZ"/>
        </w:rPr>
        <w:t xml:space="preserve"> </w:t>
      </w:r>
      <w:r w:rsidR="00E26368" w:rsidRPr="007954C3">
        <w:rPr>
          <w:lang w:val="cs-CZ"/>
        </w:rPr>
        <w:t xml:space="preserve">a </w:t>
      </w:r>
      <w:proofErr w:type="gramStart"/>
      <w:r w:rsidR="00E26368" w:rsidRPr="007954C3">
        <w:rPr>
          <w:lang w:val="cs-CZ"/>
        </w:rPr>
        <w:t xml:space="preserve">je v ÚP </w:t>
      </w:r>
      <w:r w:rsidR="00B61FC2" w:rsidRPr="007954C3">
        <w:rPr>
          <w:lang w:val="cs-CZ"/>
        </w:rPr>
        <w:t>vymezena</w:t>
      </w:r>
      <w:proofErr w:type="gramEnd"/>
      <w:r w:rsidR="00B61FC2" w:rsidRPr="007954C3">
        <w:rPr>
          <w:lang w:val="cs-CZ"/>
        </w:rPr>
        <w:t xml:space="preserve"> jako veřejně prospěšná stavba.</w:t>
      </w:r>
    </w:p>
    <w:p w:rsidR="001B2501" w:rsidRPr="007954C3" w:rsidRDefault="001B2501" w:rsidP="00962455">
      <w:pPr>
        <w:widowControl w:val="0"/>
        <w:rPr>
          <w:rFonts w:cs="Arial"/>
          <w:sz w:val="12"/>
          <w:szCs w:val="12"/>
          <w:u w:val="single"/>
          <w:lang w:val="cs-CZ"/>
        </w:rPr>
      </w:pPr>
    </w:p>
    <w:p w:rsidR="00F40E9B" w:rsidRPr="007954C3" w:rsidRDefault="00F40E9B" w:rsidP="00962455">
      <w:pPr>
        <w:rPr>
          <w:rFonts w:cs="Arial"/>
          <w:szCs w:val="22"/>
          <w:u w:val="single"/>
          <w:lang w:val="cs-CZ"/>
        </w:rPr>
      </w:pPr>
      <w:r w:rsidRPr="007954C3">
        <w:rPr>
          <w:rFonts w:cs="Arial"/>
          <w:szCs w:val="22"/>
          <w:u w:val="single"/>
          <w:lang w:val="cs-CZ"/>
        </w:rPr>
        <w:t>Územní systém ekologické stability:</w:t>
      </w:r>
    </w:p>
    <w:p w:rsidR="00D83F78" w:rsidRPr="007954C3" w:rsidRDefault="00D83F78" w:rsidP="00962455">
      <w:pPr>
        <w:rPr>
          <w:rFonts w:cs="Arial"/>
          <w:szCs w:val="22"/>
          <w:lang w:val="cs-CZ"/>
        </w:rPr>
      </w:pPr>
      <w:r w:rsidRPr="007954C3">
        <w:rPr>
          <w:rFonts w:cs="Arial"/>
          <w:szCs w:val="22"/>
          <w:lang w:val="cs-CZ"/>
        </w:rPr>
        <w:t>Řešeného území se dotýkají tyto prvky ÚSES vymezené v</w:t>
      </w:r>
      <w:r w:rsidR="00AA341C" w:rsidRPr="007954C3">
        <w:rPr>
          <w:rFonts w:cs="Arial"/>
          <w:szCs w:val="22"/>
          <w:lang w:val="cs-CZ"/>
        </w:rPr>
        <w:t> </w:t>
      </w:r>
      <w:r w:rsidRPr="007954C3">
        <w:rPr>
          <w:rFonts w:cs="Arial"/>
          <w:szCs w:val="22"/>
          <w:lang w:val="cs-CZ"/>
        </w:rPr>
        <w:t>ZÚR PK:</w:t>
      </w:r>
    </w:p>
    <w:p w:rsidR="00D83F78" w:rsidRPr="007954C3" w:rsidRDefault="008D6263" w:rsidP="00360E0A">
      <w:pPr>
        <w:widowControl w:val="0"/>
        <w:numPr>
          <w:ilvl w:val="0"/>
          <w:numId w:val="28"/>
        </w:numPr>
        <w:tabs>
          <w:tab w:val="clear" w:pos="927"/>
        </w:tabs>
        <w:ind w:left="1134" w:hanging="425"/>
        <w:rPr>
          <w:rFonts w:cs="Arial"/>
          <w:b/>
          <w:szCs w:val="22"/>
          <w:lang w:val="cs-CZ"/>
        </w:rPr>
      </w:pPr>
      <w:r w:rsidRPr="007954C3">
        <w:rPr>
          <w:rFonts w:cs="Arial"/>
          <w:b/>
          <w:szCs w:val="22"/>
          <w:lang w:val="cs-CZ"/>
        </w:rPr>
        <w:t>nadregionální</w:t>
      </w:r>
      <w:r w:rsidR="00D83F78" w:rsidRPr="007954C3">
        <w:rPr>
          <w:rFonts w:cs="Arial"/>
          <w:b/>
          <w:szCs w:val="22"/>
          <w:lang w:val="cs-CZ"/>
        </w:rPr>
        <w:t xml:space="preserve"> biokoridor K52 Kladská </w:t>
      </w:r>
      <w:r w:rsidR="00E41F30" w:rsidRPr="007954C3">
        <w:rPr>
          <w:rFonts w:cs="Arial"/>
          <w:b/>
          <w:szCs w:val="22"/>
          <w:lang w:val="cs-CZ"/>
        </w:rPr>
        <w:t xml:space="preserve">- </w:t>
      </w:r>
      <w:r w:rsidR="00D83F78" w:rsidRPr="007954C3">
        <w:rPr>
          <w:rFonts w:cs="Arial"/>
          <w:b/>
          <w:szCs w:val="22"/>
          <w:lang w:val="cs-CZ"/>
        </w:rPr>
        <w:t xml:space="preserve">Diana </w:t>
      </w:r>
      <w:r w:rsidR="00E41F30" w:rsidRPr="007954C3">
        <w:rPr>
          <w:rFonts w:cs="Arial"/>
          <w:b/>
          <w:szCs w:val="22"/>
          <w:lang w:val="cs-CZ"/>
        </w:rPr>
        <w:t>-</w:t>
      </w:r>
      <w:r w:rsidR="00D83F78" w:rsidRPr="007954C3">
        <w:rPr>
          <w:rFonts w:cs="Arial"/>
          <w:b/>
          <w:szCs w:val="22"/>
          <w:lang w:val="cs-CZ"/>
        </w:rPr>
        <w:t xml:space="preserve"> Čerchov</w:t>
      </w:r>
    </w:p>
    <w:p w:rsidR="00E64E1F" w:rsidRPr="007954C3" w:rsidRDefault="00E64E1F" w:rsidP="00E64E1F">
      <w:pPr>
        <w:widowControl w:val="0"/>
        <w:numPr>
          <w:ilvl w:val="1"/>
          <w:numId w:val="28"/>
        </w:numPr>
        <w:rPr>
          <w:rFonts w:cs="Arial"/>
          <w:szCs w:val="22"/>
          <w:lang w:val="cs-CZ"/>
        </w:rPr>
      </w:pPr>
      <w:r w:rsidRPr="007954C3">
        <w:rPr>
          <w:rFonts w:cs="Arial"/>
          <w:szCs w:val="22"/>
          <w:lang w:val="cs-CZ"/>
        </w:rPr>
        <w:t>část trasy je stavem v území - K52/042-1115, K52/014-PL 24</w:t>
      </w:r>
    </w:p>
    <w:p w:rsidR="00E64E1F" w:rsidRPr="007954C3" w:rsidRDefault="00E64E1F" w:rsidP="00E64E1F">
      <w:pPr>
        <w:widowControl w:val="0"/>
        <w:numPr>
          <w:ilvl w:val="1"/>
          <w:numId w:val="28"/>
        </w:numPr>
        <w:rPr>
          <w:rFonts w:cs="Arial"/>
          <w:szCs w:val="22"/>
          <w:lang w:val="cs-CZ"/>
        </w:rPr>
      </w:pPr>
      <w:r w:rsidRPr="007954C3">
        <w:rPr>
          <w:rFonts w:cs="Arial"/>
          <w:szCs w:val="22"/>
          <w:lang w:val="cs-CZ"/>
        </w:rPr>
        <w:t xml:space="preserve">část trasy je doplněna v návrhových plochách </w:t>
      </w:r>
      <w:r w:rsidRPr="007954C3">
        <w:rPr>
          <w:rFonts w:cs="Arial"/>
          <w:b/>
          <w:szCs w:val="22"/>
          <w:lang w:val="cs-CZ"/>
        </w:rPr>
        <w:t>K 6/131, K 6/132</w:t>
      </w:r>
      <w:r w:rsidRPr="007954C3">
        <w:rPr>
          <w:rFonts w:cs="Arial"/>
          <w:szCs w:val="22"/>
          <w:lang w:val="cs-CZ"/>
        </w:rPr>
        <w:t xml:space="preserve"> - K52/041-K52/042</w:t>
      </w:r>
    </w:p>
    <w:p w:rsidR="00CE1B6D" w:rsidRPr="007954C3" w:rsidRDefault="0082666F" w:rsidP="00360E0A">
      <w:pPr>
        <w:widowControl w:val="0"/>
        <w:numPr>
          <w:ilvl w:val="0"/>
          <w:numId w:val="28"/>
        </w:numPr>
        <w:tabs>
          <w:tab w:val="clear" w:pos="927"/>
        </w:tabs>
        <w:ind w:left="1134" w:hanging="425"/>
        <w:rPr>
          <w:rFonts w:cs="Arial"/>
          <w:b/>
          <w:szCs w:val="22"/>
          <w:lang w:val="cs-CZ"/>
        </w:rPr>
      </w:pPr>
      <w:r w:rsidRPr="007954C3">
        <w:rPr>
          <w:rFonts w:cs="Arial"/>
          <w:b/>
          <w:szCs w:val="22"/>
          <w:lang w:val="cs-CZ"/>
        </w:rPr>
        <w:t>regionální biocentrum RB</w:t>
      </w:r>
      <w:r w:rsidR="00BA6784" w:rsidRPr="007954C3">
        <w:rPr>
          <w:rFonts w:cs="Arial"/>
          <w:b/>
          <w:szCs w:val="22"/>
          <w:lang w:val="cs-CZ"/>
        </w:rPr>
        <w:t xml:space="preserve"> 1087</w:t>
      </w:r>
    </w:p>
    <w:p w:rsidR="00EC3EDA" w:rsidRPr="007954C3" w:rsidRDefault="00CE1B6D" w:rsidP="00CE1B6D">
      <w:pPr>
        <w:widowControl w:val="0"/>
        <w:numPr>
          <w:ilvl w:val="1"/>
          <w:numId w:val="28"/>
        </w:numPr>
        <w:rPr>
          <w:rFonts w:cs="Arial"/>
          <w:szCs w:val="22"/>
          <w:lang w:val="cs-CZ"/>
        </w:rPr>
      </w:pPr>
      <w:r w:rsidRPr="007954C3">
        <w:rPr>
          <w:rFonts w:cs="Arial"/>
          <w:szCs w:val="22"/>
          <w:lang w:val="cs-CZ"/>
        </w:rPr>
        <w:t xml:space="preserve">je stavem v území </w:t>
      </w:r>
      <w:r w:rsidR="00E64E1F" w:rsidRPr="007954C3">
        <w:rPr>
          <w:rFonts w:cs="Arial"/>
          <w:szCs w:val="22"/>
          <w:lang w:val="cs-CZ"/>
        </w:rPr>
        <w:t>- RBC_1087_ZÚR</w:t>
      </w:r>
    </w:p>
    <w:p w:rsidR="00E41F30" w:rsidRPr="007954C3" w:rsidRDefault="0082666F" w:rsidP="00360E0A">
      <w:pPr>
        <w:widowControl w:val="0"/>
        <w:numPr>
          <w:ilvl w:val="0"/>
          <w:numId w:val="28"/>
        </w:numPr>
        <w:tabs>
          <w:tab w:val="clear" w:pos="927"/>
        </w:tabs>
        <w:ind w:left="1134" w:hanging="425"/>
        <w:rPr>
          <w:rFonts w:cs="Arial"/>
          <w:szCs w:val="22"/>
          <w:lang w:val="cs-CZ"/>
        </w:rPr>
      </w:pPr>
      <w:r w:rsidRPr="007954C3">
        <w:rPr>
          <w:rFonts w:cs="Arial"/>
          <w:b/>
          <w:szCs w:val="22"/>
          <w:lang w:val="cs-CZ"/>
        </w:rPr>
        <w:lastRenderedPageBreak/>
        <w:t>regionální biocentrum</w:t>
      </w:r>
      <w:r w:rsidR="00E41F30" w:rsidRPr="007954C3">
        <w:rPr>
          <w:rFonts w:cs="Arial"/>
          <w:b/>
          <w:szCs w:val="22"/>
          <w:lang w:val="cs-CZ"/>
        </w:rPr>
        <w:t xml:space="preserve"> </w:t>
      </w:r>
      <w:r w:rsidR="00E41F30" w:rsidRPr="007954C3">
        <w:rPr>
          <w:rFonts w:cs="Arial"/>
          <w:szCs w:val="22"/>
          <w:lang w:val="cs-CZ"/>
        </w:rPr>
        <w:t xml:space="preserve">(kód </w:t>
      </w:r>
      <w:r w:rsidR="00E41F30" w:rsidRPr="00426741">
        <w:rPr>
          <w:rFonts w:cs="Arial"/>
          <w:szCs w:val="22"/>
          <w:lang w:val="cs-CZ"/>
        </w:rPr>
        <w:t>chybí</w:t>
      </w:r>
      <w:r w:rsidR="00B67800" w:rsidRPr="00426741">
        <w:rPr>
          <w:rFonts w:cs="Arial"/>
          <w:szCs w:val="22"/>
          <w:lang w:val="cs-CZ"/>
        </w:rPr>
        <w:t xml:space="preserve"> – původně lokální biocentrum PL5 - Plešivec</w:t>
      </w:r>
      <w:r w:rsidR="00E41F30" w:rsidRPr="00426741">
        <w:rPr>
          <w:rFonts w:cs="Arial"/>
          <w:szCs w:val="22"/>
          <w:lang w:val="cs-CZ"/>
        </w:rPr>
        <w:t>)</w:t>
      </w:r>
    </w:p>
    <w:p w:rsidR="00D83F78" w:rsidRPr="007954C3" w:rsidRDefault="00E41F30" w:rsidP="00E41F30">
      <w:pPr>
        <w:widowControl w:val="0"/>
        <w:numPr>
          <w:ilvl w:val="1"/>
          <w:numId w:val="28"/>
        </w:numPr>
        <w:rPr>
          <w:rFonts w:cs="Arial"/>
          <w:szCs w:val="22"/>
          <w:lang w:val="cs-CZ"/>
        </w:rPr>
      </w:pPr>
      <w:r w:rsidRPr="007954C3">
        <w:rPr>
          <w:rFonts w:cs="Arial"/>
          <w:szCs w:val="22"/>
          <w:lang w:val="cs-CZ"/>
        </w:rPr>
        <w:t>je stavem v území - RBC_1115</w:t>
      </w:r>
    </w:p>
    <w:p w:rsidR="00D83F78" w:rsidRPr="007954C3" w:rsidRDefault="00D459ED" w:rsidP="00360E0A">
      <w:pPr>
        <w:widowControl w:val="0"/>
        <w:numPr>
          <w:ilvl w:val="0"/>
          <w:numId w:val="28"/>
        </w:numPr>
        <w:tabs>
          <w:tab w:val="clear" w:pos="927"/>
        </w:tabs>
        <w:ind w:left="1134" w:hanging="425"/>
        <w:rPr>
          <w:rFonts w:cs="Arial"/>
          <w:b/>
          <w:szCs w:val="22"/>
          <w:lang w:val="cs-CZ"/>
        </w:rPr>
      </w:pPr>
      <w:r w:rsidRPr="007954C3">
        <w:rPr>
          <w:rFonts w:cs="Arial"/>
          <w:b/>
          <w:szCs w:val="22"/>
          <w:lang w:val="cs-CZ"/>
        </w:rPr>
        <w:t xml:space="preserve">regionální biokoridor </w:t>
      </w:r>
      <w:r w:rsidR="000C2302" w:rsidRPr="007954C3">
        <w:rPr>
          <w:rFonts w:cs="Arial"/>
          <w:b/>
          <w:szCs w:val="22"/>
          <w:lang w:val="cs-CZ"/>
        </w:rPr>
        <w:t>R</w:t>
      </w:r>
      <w:r w:rsidR="00D83F78" w:rsidRPr="007954C3">
        <w:rPr>
          <w:rFonts w:cs="Arial"/>
          <w:b/>
          <w:szCs w:val="22"/>
          <w:lang w:val="cs-CZ"/>
        </w:rPr>
        <w:t>K 1066</w:t>
      </w:r>
    </w:p>
    <w:p w:rsidR="00AC0D03" w:rsidRPr="007954C3" w:rsidRDefault="00AC0D03" w:rsidP="00AC0D03">
      <w:pPr>
        <w:widowControl w:val="0"/>
        <w:numPr>
          <w:ilvl w:val="1"/>
          <w:numId w:val="28"/>
        </w:numPr>
        <w:rPr>
          <w:rFonts w:cs="Arial"/>
          <w:b/>
          <w:szCs w:val="22"/>
          <w:lang w:val="cs-CZ"/>
        </w:rPr>
      </w:pPr>
      <w:r w:rsidRPr="007954C3">
        <w:rPr>
          <w:rFonts w:cs="Arial"/>
          <w:szCs w:val="22"/>
          <w:lang w:val="cs-CZ"/>
        </w:rPr>
        <w:t>část trasy je stavem v území - RBK_1066_ZÚR</w:t>
      </w:r>
    </w:p>
    <w:p w:rsidR="00AC0D03" w:rsidRPr="007954C3" w:rsidRDefault="00AC0D03" w:rsidP="00AC0D03">
      <w:pPr>
        <w:widowControl w:val="0"/>
        <w:numPr>
          <w:ilvl w:val="1"/>
          <w:numId w:val="28"/>
        </w:numPr>
        <w:rPr>
          <w:rFonts w:cs="Arial"/>
          <w:b/>
          <w:szCs w:val="22"/>
          <w:lang w:val="cs-CZ"/>
        </w:rPr>
      </w:pPr>
      <w:r w:rsidRPr="007954C3">
        <w:rPr>
          <w:rFonts w:cs="Arial"/>
          <w:szCs w:val="22"/>
          <w:lang w:val="cs-CZ"/>
        </w:rPr>
        <w:t>část trasy je doplněna v návrhové ploše</w:t>
      </w:r>
      <w:r w:rsidRPr="007954C3">
        <w:rPr>
          <w:rFonts w:cs="Arial"/>
          <w:b/>
          <w:szCs w:val="22"/>
          <w:lang w:val="cs-CZ"/>
        </w:rPr>
        <w:t xml:space="preserve"> K 1/112</w:t>
      </w:r>
      <w:r w:rsidRPr="007954C3">
        <w:rPr>
          <w:rFonts w:cs="Arial"/>
          <w:szCs w:val="22"/>
          <w:lang w:val="cs-CZ"/>
        </w:rPr>
        <w:t xml:space="preserve"> - RBK_1066_ZÚR-1087</w:t>
      </w:r>
    </w:p>
    <w:p w:rsidR="003F5C32" w:rsidRPr="007954C3" w:rsidRDefault="00D459ED" w:rsidP="00360E0A">
      <w:pPr>
        <w:widowControl w:val="0"/>
        <w:numPr>
          <w:ilvl w:val="0"/>
          <w:numId w:val="28"/>
        </w:numPr>
        <w:tabs>
          <w:tab w:val="clear" w:pos="927"/>
        </w:tabs>
        <w:ind w:left="1134" w:hanging="425"/>
        <w:rPr>
          <w:rFonts w:cs="Arial"/>
          <w:b/>
          <w:szCs w:val="22"/>
          <w:lang w:val="cs-CZ"/>
        </w:rPr>
      </w:pPr>
      <w:r w:rsidRPr="007954C3">
        <w:rPr>
          <w:rFonts w:cs="Arial"/>
          <w:b/>
          <w:szCs w:val="22"/>
          <w:lang w:val="cs-CZ"/>
        </w:rPr>
        <w:t xml:space="preserve">regionální biokoridor </w:t>
      </w:r>
      <w:r w:rsidR="00D83F78" w:rsidRPr="007954C3">
        <w:rPr>
          <w:rFonts w:cs="Arial"/>
          <w:b/>
          <w:szCs w:val="22"/>
          <w:lang w:val="cs-CZ"/>
        </w:rPr>
        <w:t xml:space="preserve">RK </w:t>
      </w:r>
      <w:r w:rsidR="000C2302" w:rsidRPr="007954C3">
        <w:rPr>
          <w:rFonts w:cs="Arial"/>
          <w:b/>
          <w:szCs w:val="22"/>
          <w:lang w:val="cs-CZ"/>
        </w:rPr>
        <w:t>1067</w:t>
      </w:r>
    </w:p>
    <w:p w:rsidR="00AC0D03" w:rsidRPr="007954C3" w:rsidRDefault="00AC0D03" w:rsidP="00AC0D03">
      <w:pPr>
        <w:widowControl w:val="0"/>
        <w:numPr>
          <w:ilvl w:val="1"/>
          <w:numId w:val="28"/>
        </w:numPr>
        <w:rPr>
          <w:rFonts w:cs="Arial"/>
          <w:b/>
          <w:szCs w:val="22"/>
          <w:lang w:val="cs-CZ"/>
        </w:rPr>
      </w:pPr>
      <w:r w:rsidRPr="007954C3">
        <w:rPr>
          <w:rFonts w:cs="Arial"/>
          <w:szCs w:val="22"/>
          <w:lang w:val="cs-CZ"/>
        </w:rPr>
        <w:t xml:space="preserve">části trasy zasahující do řešeného území jsou doplněny v návrhových plochách </w:t>
      </w:r>
      <w:r w:rsidRPr="007954C3">
        <w:rPr>
          <w:rFonts w:cs="Arial"/>
          <w:b/>
          <w:szCs w:val="22"/>
          <w:lang w:val="cs-CZ"/>
        </w:rPr>
        <w:t xml:space="preserve">K 5/109, K 5/110, K 5/111 </w:t>
      </w:r>
      <w:r w:rsidRPr="007954C3">
        <w:rPr>
          <w:rFonts w:cs="Arial"/>
          <w:szCs w:val="22"/>
          <w:lang w:val="cs-CZ"/>
        </w:rPr>
        <w:t>- RBK_1067_01</w:t>
      </w:r>
    </w:p>
    <w:p w:rsidR="00BA6784" w:rsidRPr="007954C3" w:rsidRDefault="00BA6784" w:rsidP="00854374">
      <w:pPr>
        <w:rPr>
          <w:rFonts w:cs="Arial"/>
          <w:szCs w:val="22"/>
          <w:lang w:val="cs-CZ"/>
        </w:rPr>
      </w:pPr>
    </w:p>
    <w:p w:rsidR="00854374" w:rsidRPr="007954C3" w:rsidRDefault="00587CEE" w:rsidP="00854374">
      <w:pPr>
        <w:rPr>
          <w:rFonts w:cs="Arial"/>
          <w:szCs w:val="22"/>
          <w:lang w:val="cs-CZ"/>
        </w:rPr>
      </w:pPr>
      <w:r w:rsidRPr="007954C3">
        <w:rPr>
          <w:rFonts w:cs="Arial"/>
          <w:szCs w:val="22"/>
          <w:lang w:val="cs-CZ"/>
        </w:rPr>
        <w:t xml:space="preserve">Plochy regionálního </w:t>
      </w:r>
      <w:r w:rsidR="008D6263" w:rsidRPr="007954C3">
        <w:rPr>
          <w:rFonts w:cs="Arial"/>
          <w:szCs w:val="22"/>
          <w:lang w:val="cs-CZ"/>
        </w:rPr>
        <w:t>a nadregionálního</w:t>
      </w:r>
      <w:r w:rsidRPr="007954C3">
        <w:rPr>
          <w:rFonts w:cs="Arial"/>
          <w:szCs w:val="22"/>
          <w:lang w:val="cs-CZ"/>
        </w:rPr>
        <w:t xml:space="preserve"> ÚSES </w:t>
      </w:r>
      <w:r w:rsidR="00854374" w:rsidRPr="007954C3">
        <w:rPr>
          <w:rFonts w:cs="Arial"/>
          <w:szCs w:val="22"/>
          <w:lang w:val="cs-CZ"/>
        </w:rPr>
        <w:t xml:space="preserve">byly </w:t>
      </w:r>
      <w:r w:rsidRPr="007954C3">
        <w:rPr>
          <w:rFonts w:cs="Arial"/>
          <w:szCs w:val="22"/>
          <w:lang w:val="cs-CZ"/>
        </w:rPr>
        <w:t xml:space="preserve">upřesněny </w:t>
      </w:r>
      <w:r w:rsidRPr="007954C3">
        <w:rPr>
          <w:rFonts w:cs="Calibri"/>
          <w:szCs w:val="22"/>
          <w:lang w:val="cs-CZ" w:eastAsia="cs-CZ" w:bidi="ar-SA"/>
        </w:rPr>
        <w:t>při dodržení metodických principů pro vymezení ÚSES.</w:t>
      </w:r>
      <w:r w:rsidR="008172BA" w:rsidRPr="007954C3">
        <w:rPr>
          <w:rFonts w:cs="Calibri"/>
          <w:szCs w:val="22"/>
          <w:lang w:val="cs-CZ" w:eastAsia="cs-CZ" w:bidi="ar-SA"/>
        </w:rPr>
        <w:t xml:space="preserve"> </w:t>
      </w:r>
      <w:r w:rsidR="00A368B1" w:rsidRPr="007954C3">
        <w:rPr>
          <w:rFonts w:cs="Calibri"/>
          <w:szCs w:val="22"/>
          <w:lang w:val="cs-CZ" w:eastAsia="cs-CZ" w:bidi="ar-SA"/>
        </w:rPr>
        <w:t>NRBK K52 byl zpřesněn do konkrétních ploch, proto ÚP nevymezuje osu a ochranné pásmo biokoridoru vyplývající ze ZÚR.</w:t>
      </w:r>
    </w:p>
    <w:p w:rsidR="00062169" w:rsidRPr="007954C3" w:rsidRDefault="00062169" w:rsidP="00854374">
      <w:pPr>
        <w:rPr>
          <w:u w:val="single"/>
          <w:lang w:val="cs-CZ"/>
        </w:rPr>
      </w:pPr>
    </w:p>
    <w:p w:rsidR="00854374" w:rsidRPr="007954C3" w:rsidRDefault="00854374" w:rsidP="00854374">
      <w:pPr>
        <w:rPr>
          <w:u w:val="single"/>
          <w:lang w:val="cs-CZ"/>
        </w:rPr>
      </w:pPr>
      <w:r w:rsidRPr="007954C3">
        <w:rPr>
          <w:u w:val="single"/>
          <w:lang w:val="cs-CZ"/>
        </w:rPr>
        <w:t>Cílové charakteristiky krajiny:</w:t>
      </w:r>
    </w:p>
    <w:p w:rsidR="00424EAD" w:rsidRPr="007954C3" w:rsidRDefault="00854374" w:rsidP="00854374">
      <w:pPr>
        <w:rPr>
          <w:lang w:val="cs-CZ"/>
        </w:rPr>
      </w:pPr>
      <w:r w:rsidRPr="007954C3">
        <w:rPr>
          <w:lang w:val="cs-CZ"/>
        </w:rPr>
        <w:t xml:space="preserve">Obec Staré sedliště je součástí rázovité oblasti krajiny č. 12 </w:t>
      </w:r>
      <w:r w:rsidR="00AA341C" w:rsidRPr="007954C3">
        <w:rPr>
          <w:lang w:val="cs-CZ"/>
        </w:rPr>
        <w:t>–</w:t>
      </w:r>
      <w:r w:rsidRPr="007954C3">
        <w:rPr>
          <w:lang w:val="cs-CZ"/>
        </w:rPr>
        <w:t xml:space="preserve"> Tachovskochodská </w:t>
      </w:r>
      <w:r w:rsidR="00243676" w:rsidRPr="007954C3">
        <w:rPr>
          <w:lang w:val="cs-CZ"/>
        </w:rPr>
        <w:t>oblast</w:t>
      </w:r>
      <w:r w:rsidR="00424EAD" w:rsidRPr="007954C3">
        <w:rPr>
          <w:lang w:val="cs-CZ"/>
        </w:rPr>
        <w:t xml:space="preserve">. Při východním okraji zasahuje do řešeného území krajiny rybniční (u Tisové). Na řešené území zasahuje supervizuální krajinný celek a nachází se zde </w:t>
      </w:r>
      <w:r w:rsidR="008D6263" w:rsidRPr="007954C3">
        <w:rPr>
          <w:lang w:val="cs-CZ"/>
        </w:rPr>
        <w:t>maloplošná</w:t>
      </w:r>
      <w:r w:rsidR="00424EAD" w:rsidRPr="007954C3">
        <w:rPr>
          <w:lang w:val="cs-CZ"/>
        </w:rPr>
        <w:t xml:space="preserve"> zvláště chráněná území.</w:t>
      </w:r>
    </w:p>
    <w:p w:rsidR="00854374" w:rsidRPr="007954C3" w:rsidRDefault="00424EAD" w:rsidP="00854374">
      <w:pPr>
        <w:rPr>
          <w:lang w:val="cs-CZ"/>
        </w:rPr>
      </w:pPr>
      <w:r w:rsidRPr="007954C3">
        <w:rPr>
          <w:lang w:val="cs-CZ"/>
        </w:rPr>
        <w:t xml:space="preserve">Územní plán Staré Sedliště </w:t>
      </w:r>
      <w:r w:rsidR="00854374" w:rsidRPr="007954C3">
        <w:rPr>
          <w:lang w:val="cs-CZ"/>
        </w:rPr>
        <w:t xml:space="preserve">zohledňuje dotčení </w:t>
      </w:r>
      <w:r w:rsidRPr="007954C3">
        <w:rPr>
          <w:lang w:val="cs-CZ"/>
        </w:rPr>
        <w:t>všech výše uvedených přírodních hodnot a krajinných oblastí.</w:t>
      </w:r>
    </w:p>
    <w:p w:rsidR="00B61FC2" w:rsidRPr="007954C3" w:rsidRDefault="00B61FC2" w:rsidP="008D3E7A">
      <w:pPr>
        <w:rPr>
          <w:lang w:val="cs-CZ"/>
        </w:rPr>
      </w:pPr>
    </w:p>
    <w:p w:rsidR="0049181B" w:rsidRPr="007954C3" w:rsidRDefault="0049181B" w:rsidP="0049181B">
      <w:pPr>
        <w:widowControl w:val="0"/>
        <w:rPr>
          <w:rFonts w:cs="Arial"/>
          <w:szCs w:val="22"/>
          <w:lang w:val="cs-CZ"/>
        </w:rPr>
      </w:pPr>
      <w:r w:rsidRPr="007954C3">
        <w:rPr>
          <w:rFonts w:cs="Arial"/>
          <w:szCs w:val="22"/>
          <w:lang w:val="cs-CZ"/>
        </w:rPr>
        <w:t>Žádné další pož</w:t>
      </w:r>
      <w:r w:rsidR="00B61FC2" w:rsidRPr="007954C3">
        <w:rPr>
          <w:rFonts w:cs="Arial"/>
          <w:szCs w:val="22"/>
          <w:lang w:val="cs-CZ"/>
        </w:rPr>
        <w:t>adavky pro řešené území ze ZÚR P</w:t>
      </w:r>
      <w:r w:rsidRPr="007954C3">
        <w:rPr>
          <w:rFonts w:cs="Arial"/>
          <w:szCs w:val="22"/>
          <w:lang w:val="cs-CZ"/>
        </w:rPr>
        <w:t>K nevyplývají.</w:t>
      </w:r>
    </w:p>
    <w:p w:rsidR="0049181B" w:rsidRPr="007954C3" w:rsidRDefault="0049181B" w:rsidP="0049181B">
      <w:pPr>
        <w:widowControl w:val="0"/>
        <w:ind w:left="709"/>
        <w:rPr>
          <w:rFonts w:cs="Arial"/>
          <w:szCs w:val="22"/>
          <w:lang w:val="cs-CZ"/>
        </w:rPr>
      </w:pPr>
    </w:p>
    <w:p w:rsidR="0049181B" w:rsidRPr="007954C3" w:rsidRDefault="0049181B" w:rsidP="0049181B">
      <w:pPr>
        <w:rPr>
          <w:rFonts w:cs="Arial"/>
          <w:b/>
          <w:szCs w:val="22"/>
          <w:lang w:val="cs-CZ"/>
        </w:rPr>
      </w:pPr>
      <w:r w:rsidRPr="007954C3">
        <w:rPr>
          <w:rFonts w:cs="Arial"/>
          <w:b/>
          <w:szCs w:val="22"/>
          <w:lang w:val="cs-CZ"/>
        </w:rPr>
        <w:t>Soulad návrhu ÚP s</w:t>
      </w:r>
      <w:r w:rsidR="00AA341C" w:rsidRPr="007954C3">
        <w:rPr>
          <w:rFonts w:cs="Arial"/>
          <w:b/>
          <w:szCs w:val="22"/>
          <w:lang w:val="cs-CZ"/>
        </w:rPr>
        <w:t> </w:t>
      </w:r>
      <w:r w:rsidRPr="007954C3">
        <w:rPr>
          <w:rFonts w:cs="Arial"/>
          <w:b/>
          <w:szCs w:val="22"/>
          <w:lang w:val="cs-CZ"/>
        </w:rPr>
        <w:t>dalšími koncepčními a rozvojovými dokumenty vydanými krajem:</w:t>
      </w:r>
    </w:p>
    <w:p w:rsidR="006E3664" w:rsidRPr="007954C3" w:rsidRDefault="00092931" w:rsidP="006E3664">
      <w:pPr>
        <w:rPr>
          <w:lang w:val="cs-CZ"/>
        </w:rPr>
      </w:pPr>
      <w:r w:rsidRPr="007954C3">
        <w:rPr>
          <w:lang w:val="cs-CZ"/>
        </w:rPr>
        <w:t>Ostatní koncepční a rozvojové dokumenty vydané krajem byly zohledněny</w:t>
      </w:r>
      <w:r w:rsidR="006E3664" w:rsidRPr="007954C3">
        <w:rPr>
          <w:lang w:val="cs-CZ"/>
        </w:rPr>
        <w:t>. Územní plán Staré Sedliště respektuje všechny strategické, programové a koncepční dokumenty vydané krajem v</w:t>
      </w:r>
      <w:r w:rsidR="00AA341C" w:rsidRPr="007954C3">
        <w:rPr>
          <w:lang w:val="cs-CZ"/>
        </w:rPr>
        <w:t> </w:t>
      </w:r>
      <w:r w:rsidR="006E3664" w:rsidRPr="007954C3">
        <w:rPr>
          <w:lang w:val="cs-CZ"/>
        </w:rPr>
        <w:t>míře odpovídající úrovni územního plánu.</w:t>
      </w:r>
    </w:p>
    <w:p w:rsidR="00092931" w:rsidRPr="007954C3" w:rsidRDefault="00092931" w:rsidP="0049181B">
      <w:pPr>
        <w:rPr>
          <w:rFonts w:cs="Arial"/>
          <w:szCs w:val="22"/>
          <w:lang w:val="cs-CZ"/>
        </w:rPr>
      </w:pPr>
    </w:p>
    <w:p w:rsidR="0049181B" w:rsidRPr="007954C3" w:rsidRDefault="0049181B" w:rsidP="0049181B">
      <w:pPr>
        <w:rPr>
          <w:szCs w:val="22"/>
          <w:lang w:val="cs-CZ" w:bidi="ar-SA"/>
        </w:rPr>
      </w:pPr>
    </w:p>
    <w:p w:rsidR="009904F2" w:rsidRPr="007954C3" w:rsidRDefault="009904F2" w:rsidP="0049181B">
      <w:pPr>
        <w:rPr>
          <w:szCs w:val="22"/>
          <w:lang w:val="cs-CZ" w:bidi="ar-SA"/>
        </w:rPr>
      </w:pPr>
    </w:p>
    <w:p w:rsidR="004D0A0B" w:rsidRPr="007954C3" w:rsidRDefault="004D0A0B" w:rsidP="003C5C2C">
      <w:pPr>
        <w:pStyle w:val="nadpis2nvrhu"/>
        <w:rPr>
          <w:color w:val="auto"/>
        </w:rPr>
      </w:pPr>
      <w:bookmarkStart w:id="45" w:name="_Toc422900745"/>
      <w:proofErr w:type="gramStart"/>
      <w:r w:rsidRPr="007954C3">
        <w:rPr>
          <w:color w:val="auto"/>
        </w:rPr>
        <w:t>A.5.</w:t>
      </w:r>
      <w:r w:rsidR="0049181B" w:rsidRPr="007954C3">
        <w:rPr>
          <w:color w:val="auto"/>
        </w:rPr>
        <w:tab/>
      </w:r>
      <w:r w:rsidR="00C82C72" w:rsidRPr="007954C3">
        <w:rPr>
          <w:color w:val="auto"/>
        </w:rPr>
        <w:t>SOULAD</w:t>
      </w:r>
      <w:proofErr w:type="gramEnd"/>
      <w:r w:rsidR="00C82C72" w:rsidRPr="007954C3">
        <w:rPr>
          <w:color w:val="auto"/>
        </w:rPr>
        <w:t xml:space="preserve"> NÁVRHU ÚZEMNÍHO PLÁ</w:t>
      </w:r>
      <w:r w:rsidRPr="007954C3">
        <w:rPr>
          <w:color w:val="auto"/>
        </w:rPr>
        <w:t>NU S</w:t>
      </w:r>
      <w:r w:rsidR="00AA341C" w:rsidRPr="007954C3">
        <w:rPr>
          <w:color w:val="auto"/>
        </w:rPr>
        <w:t> </w:t>
      </w:r>
      <w:r w:rsidRPr="007954C3">
        <w:rPr>
          <w:color w:val="auto"/>
        </w:rPr>
        <w:t>C</w:t>
      </w:r>
      <w:r w:rsidR="00C82C72" w:rsidRPr="007954C3">
        <w:rPr>
          <w:color w:val="auto"/>
        </w:rPr>
        <w:t>Í</w:t>
      </w:r>
      <w:r w:rsidRPr="007954C3">
        <w:rPr>
          <w:color w:val="auto"/>
        </w:rPr>
        <w:t xml:space="preserve">LI A </w:t>
      </w:r>
      <w:r w:rsidR="00C82C72" w:rsidRPr="007954C3">
        <w:rPr>
          <w:color w:val="auto"/>
        </w:rPr>
        <w:t>Ú</w:t>
      </w:r>
      <w:r w:rsidRPr="007954C3">
        <w:rPr>
          <w:color w:val="auto"/>
        </w:rPr>
        <w:t xml:space="preserve">KOLY </w:t>
      </w:r>
      <w:r w:rsidR="00C82C72" w:rsidRPr="007954C3">
        <w:rPr>
          <w:color w:val="auto"/>
        </w:rPr>
        <w:t>ÚZEMNÍHO PLÁNOVÁNÍ</w:t>
      </w:r>
      <w:r w:rsidRPr="007954C3">
        <w:rPr>
          <w:color w:val="auto"/>
        </w:rPr>
        <w:t>,</w:t>
      </w:r>
      <w:r w:rsidR="0049181B" w:rsidRPr="007954C3">
        <w:rPr>
          <w:color w:val="auto"/>
        </w:rPr>
        <w:t xml:space="preserve"> </w:t>
      </w:r>
      <w:r w:rsidR="00C82C72" w:rsidRPr="007954C3">
        <w:rPr>
          <w:color w:val="auto"/>
        </w:rPr>
        <w:t>ZEJMÉ</w:t>
      </w:r>
      <w:r w:rsidRPr="007954C3">
        <w:rPr>
          <w:color w:val="auto"/>
        </w:rPr>
        <w:t>NA S</w:t>
      </w:r>
      <w:r w:rsidR="00AA341C" w:rsidRPr="007954C3">
        <w:rPr>
          <w:color w:val="auto"/>
        </w:rPr>
        <w:t> </w:t>
      </w:r>
      <w:r w:rsidRPr="007954C3">
        <w:rPr>
          <w:color w:val="auto"/>
        </w:rPr>
        <w:t>POŽA</w:t>
      </w:r>
      <w:r w:rsidR="00C82C72" w:rsidRPr="007954C3">
        <w:rPr>
          <w:color w:val="auto"/>
        </w:rPr>
        <w:t>DAVKY NA OCHRANU ARCHITEKTONICKÝCH A URBANISTICKÝ</w:t>
      </w:r>
      <w:r w:rsidRPr="007954C3">
        <w:rPr>
          <w:color w:val="auto"/>
        </w:rPr>
        <w:t>CH</w:t>
      </w:r>
      <w:r w:rsidR="0049181B" w:rsidRPr="007954C3">
        <w:rPr>
          <w:color w:val="auto"/>
        </w:rPr>
        <w:t xml:space="preserve"> </w:t>
      </w:r>
      <w:r w:rsidR="00C82C72" w:rsidRPr="007954C3">
        <w:rPr>
          <w:color w:val="auto"/>
        </w:rPr>
        <w:t>HODNOT V</w:t>
      </w:r>
      <w:r w:rsidR="00AA341C" w:rsidRPr="007954C3">
        <w:rPr>
          <w:color w:val="auto"/>
        </w:rPr>
        <w:t> </w:t>
      </w:r>
      <w:r w:rsidR="00C82C72" w:rsidRPr="007954C3">
        <w:rPr>
          <w:color w:val="auto"/>
        </w:rPr>
        <w:t>Ú</w:t>
      </w:r>
      <w:r w:rsidRPr="007954C3">
        <w:rPr>
          <w:color w:val="auto"/>
        </w:rPr>
        <w:t>ZE</w:t>
      </w:r>
      <w:r w:rsidR="00C82C72" w:rsidRPr="007954C3">
        <w:rPr>
          <w:color w:val="auto"/>
        </w:rPr>
        <w:t>MÍ</w:t>
      </w:r>
      <w:r w:rsidRPr="007954C3">
        <w:rPr>
          <w:color w:val="auto"/>
        </w:rPr>
        <w:t xml:space="preserve"> A </w:t>
      </w:r>
      <w:r w:rsidR="00C82C72" w:rsidRPr="007954C3">
        <w:rPr>
          <w:color w:val="auto"/>
        </w:rPr>
        <w:t>POŽADAVKY NA OCHRANU NEZASTAVĚNÉHO Ú</w:t>
      </w:r>
      <w:r w:rsidRPr="007954C3">
        <w:rPr>
          <w:color w:val="auto"/>
        </w:rPr>
        <w:t>ZEM</w:t>
      </w:r>
      <w:r w:rsidR="00C82C72" w:rsidRPr="007954C3">
        <w:rPr>
          <w:color w:val="auto"/>
        </w:rPr>
        <w:t>Í</w:t>
      </w:r>
      <w:bookmarkEnd w:id="45"/>
    </w:p>
    <w:p w:rsidR="0049181B" w:rsidRPr="007954C3" w:rsidRDefault="0049181B" w:rsidP="0049181B">
      <w:pPr>
        <w:rPr>
          <w:szCs w:val="22"/>
          <w:lang w:val="cs-CZ" w:bidi="ar-SA"/>
        </w:rPr>
      </w:pPr>
    </w:p>
    <w:p w:rsidR="0049181B" w:rsidRPr="007954C3" w:rsidRDefault="0049181B" w:rsidP="0049181B">
      <w:pPr>
        <w:rPr>
          <w:rFonts w:cs="Arial"/>
          <w:b/>
          <w:szCs w:val="22"/>
          <w:lang w:val="cs-CZ"/>
        </w:rPr>
      </w:pPr>
      <w:r w:rsidRPr="007954C3">
        <w:rPr>
          <w:rFonts w:cs="Arial"/>
          <w:b/>
          <w:szCs w:val="22"/>
          <w:lang w:val="cs-CZ"/>
        </w:rPr>
        <w:t>Hlavní zásady ochrany kulturních hodnot:</w:t>
      </w:r>
    </w:p>
    <w:p w:rsidR="0049181B" w:rsidRPr="007954C3" w:rsidRDefault="0049181B" w:rsidP="00360E0A">
      <w:pPr>
        <w:pStyle w:val="Bezmezer"/>
        <w:numPr>
          <w:ilvl w:val="0"/>
          <w:numId w:val="27"/>
        </w:numPr>
        <w:ind w:left="1134" w:hanging="425"/>
        <w:rPr>
          <w:rFonts w:cs="Arial"/>
          <w:b/>
          <w:sz w:val="22"/>
          <w:szCs w:val="22"/>
          <w:lang w:val="cs-CZ"/>
        </w:rPr>
      </w:pPr>
      <w:r w:rsidRPr="007954C3">
        <w:rPr>
          <w:sz w:val="22"/>
          <w:szCs w:val="22"/>
          <w:lang w:val="cs-CZ"/>
        </w:rPr>
        <w:t>respektování</w:t>
      </w:r>
      <w:r w:rsidRPr="007954C3">
        <w:rPr>
          <w:rFonts w:cs="Arial"/>
          <w:sz w:val="22"/>
          <w:szCs w:val="22"/>
          <w:lang w:val="cs-CZ"/>
        </w:rPr>
        <w:t xml:space="preserve"> původního historického vývoje obce, zachování a rozvoj urbanistické struktury, a základní dopravní struktury – </w:t>
      </w:r>
      <w:r w:rsidRPr="007954C3">
        <w:rPr>
          <w:rFonts w:cs="Arial"/>
          <w:b/>
          <w:sz w:val="22"/>
          <w:szCs w:val="22"/>
          <w:lang w:val="cs-CZ"/>
        </w:rPr>
        <w:t xml:space="preserve">ÚP respektuje historický vývoj a </w:t>
      </w:r>
      <w:r w:rsidR="00E634D8" w:rsidRPr="007954C3">
        <w:rPr>
          <w:rFonts w:cs="Arial"/>
          <w:b/>
          <w:sz w:val="22"/>
          <w:szCs w:val="22"/>
          <w:lang w:val="cs-CZ"/>
        </w:rPr>
        <w:t>vymezuje optimální počet ploch vhodných k</w:t>
      </w:r>
      <w:r w:rsidR="00AA341C" w:rsidRPr="007954C3">
        <w:rPr>
          <w:rFonts w:cs="Arial"/>
          <w:b/>
          <w:sz w:val="22"/>
          <w:szCs w:val="22"/>
          <w:lang w:val="cs-CZ"/>
        </w:rPr>
        <w:t> </w:t>
      </w:r>
      <w:r w:rsidR="00E634D8" w:rsidRPr="007954C3">
        <w:rPr>
          <w:rFonts w:cs="Arial"/>
          <w:b/>
          <w:sz w:val="22"/>
          <w:szCs w:val="22"/>
          <w:lang w:val="cs-CZ"/>
        </w:rPr>
        <w:t xml:space="preserve">zástavbě při zachování </w:t>
      </w:r>
      <w:r w:rsidRPr="007954C3">
        <w:rPr>
          <w:rFonts w:cs="Arial"/>
          <w:b/>
          <w:sz w:val="22"/>
          <w:szCs w:val="22"/>
          <w:lang w:val="cs-CZ"/>
        </w:rPr>
        <w:t>urbanistick</w:t>
      </w:r>
      <w:r w:rsidR="00E634D8" w:rsidRPr="007954C3">
        <w:rPr>
          <w:rFonts w:cs="Arial"/>
          <w:b/>
          <w:sz w:val="22"/>
          <w:szCs w:val="22"/>
          <w:lang w:val="cs-CZ"/>
        </w:rPr>
        <w:t>ého rázu obce</w:t>
      </w:r>
      <w:r w:rsidRPr="007954C3">
        <w:rPr>
          <w:rFonts w:cs="Arial"/>
          <w:b/>
          <w:sz w:val="22"/>
          <w:szCs w:val="22"/>
          <w:lang w:val="cs-CZ"/>
        </w:rPr>
        <w:t xml:space="preserve">. </w:t>
      </w:r>
    </w:p>
    <w:p w:rsidR="0049181B" w:rsidRPr="007954C3" w:rsidRDefault="0049181B" w:rsidP="00360E0A">
      <w:pPr>
        <w:widowControl w:val="0"/>
        <w:numPr>
          <w:ilvl w:val="0"/>
          <w:numId w:val="28"/>
        </w:numPr>
        <w:tabs>
          <w:tab w:val="clear" w:pos="927"/>
        </w:tabs>
        <w:ind w:left="1134" w:hanging="425"/>
        <w:rPr>
          <w:rFonts w:cs="Arial"/>
          <w:szCs w:val="22"/>
          <w:lang w:val="cs-CZ"/>
        </w:rPr>
      </w:pPr>
      <w:r w:rsidRPr="007954C3">
        <w:rPr>
          <w:rFonts w:cs="Arial"/>
          <w:szCs w:val="22"/>
          <w:lang w:val="cs-CZ"/>
        </w:rPr>
        <w:t>vytvoření podmínek pro ochranu dochovaného historického stavebního fondu obce, ochrana kulturního a architektonického dědictví, přičemž nejsou stávající památky novými rozvojovými záměry znehodnocovány –</w:t>
      </w:r>
      <w:r w:rsidRPr="007954C3">
        <w:rPr>
          <w:rFonts w:cs="Arial"/>
          <w:b/>
          <w:szCs w:val="22"/>
          <w:lang w:val="cs-CZ"/>
        </w:rPr>
        <w:t xml:space="preserve"> ÚP respektuje </w:t>
      </w:r>
      <w:r w:rsidR="00E634D8" w:rsidRPr="007954C3">
        <w:rPr>
          <w:rFonts w:cs="Arial"/>
          <w:b/>
          <w:szCs w:val="22"/>
          <w:lang w:val="cs-CZ"/>
        </w:rPr>
        <w:t xml:space="preserve">dochovaný stavební fond obce, </w:t>
      </w:r>
      <w:r w:rsidRPr="007954C3">
        <w:rPr>
          <w:rFonts w:cs="Arial"/>
          <w:b/>
          <w:szCs w:val="22"/>
          <w:lang w:val="cs-CZ"/>
        </w:rPr>
        <w:t xml:space="preserve">nemovité kulturní památky a památky místního významu, nenavrhuje plochy, které by památky znehodnocovaly. </w:t>
      </w:r>
    </w:p>
    <w:p w:rsidR="00AA4293" w:rsidRPr="007954C3" w:rsidRDefault="00AA4293" w:rsidP="0049181B">
      <w:pPr>
        <w:rPr>
          <w:rFonts w:cs="Arial"/>
          <w:b/>
          <w:szCs w:val="22"/>
          <w:lang w:val="cs-CZ"/>
        </w:rPr>
      </w:pPr>
    </w:p>
    <w:p w:rsidR="0049181B" w:rsidRPr="007954C3" w:rsidRDefault="0049181B" w:rsidP="0049181B">
      <w:pPr>
        <w:rPr>
          <w:rFonts w:cs="Arial"/>
          <w:b/>
          <w:szCs w:val="22"/>
          <w:lang w:val="cs-CZ"/>
        </w:rPr>
      </w:pPr>
      <w:r w:rsidRPr="007954C3">
        <w:rPr>
          <w:rFonts w:cs="Arial"/>
          <w:b/>
          <w:szCs w:val="22"/>
          <w:lang w:val="cs-CZ"/>
        </w:rPr>
        <w:t>Hlavní zásady civilizačních hodnot:</w:t>
      </w:r>
    </w:p>
    <w:p w:rsidR="0049181B" w:rsidRPr="007954C3" w:rsidRDefault="0049181B" w:rsidP="00360E0A">
      <w:pPr>
        <w:widowControl w:val="0"/>
        <w:numPr>
          <w:ilvl w:val="0"/>
          <w:numId w:val="28"/>
        </w:numPr>
        <w:tabs>
          <w:tab w:val="clear" w:pos="927"/>
        </w:tabs>
        <w:ind w:left="1134" w:hanging="425"/>
        <w:rPr>
          <w:szCs w:val="22"/>
          <w:lang w:val="cs-CZ"/>
        </w:rPr>
      </w:pPr>
      <w:r w:rsidRPr="007954C3">
        <w:rPr>
          <w:rFonts w:cs="Arial"/>
          <w:szCs w:val="22"/>
          <w:lang w:val="cs-CZ"/>
        </w:rPr>
        <w:t>kvalitní</w:t>
      </w:r>
      <w:r w:rsidRPr="007954C3">
        <w:rPr>
          <w:szCs w:val="22"/>
          <w:lang w:val="cs-CZ"/>
        </w:rPr>
        <w:t xml:space="preserve"> rozvoj technické a dopravní infrastruktury, která vytváří příznivé podmínky pro další rozvoj obce. </w:t>
      </w:r>
    </w:p>
    <w:p w:rsidR="00AA4293" w:rsidRPr="007954C3" w:rsidRDefault="00AA4293" w:rsidP="0049181B">
      <w:pPr>
        <w:rPr>
          <w:rFonts w:cs="Arial"/>
          <w:b/>
          <w:szCs w:val="22"/>
          <w:lang w:val="cs-CZ"/>
        </w:rPr>
      </w:pPr>
    </w:p>
    <w:p w:rsidR="0049181B" w:rsidRPr="007954C3" w:rsidRDefault="0049181B" w:rsidP="0049181B">
      <w:pPr>
        <w:rPr>
          <w:rFonts w:cs="Arial"/>
          <w:b/>
          <w:szCs w:val="22"/>
          <w:lang w:val="cs-CZ"/>
        </w:rPr>
      </w:pPr>
      <w:r w:rsidRPr="007954C3">
        <w:rPr>
          <w:rFonts w:cs="Arial"/>
          <w:b/>
          <w:szCs w:val="22"/>
          <w:lang w:val="cs-CZ"/>
        </w:rPr>
        <w:t>Hlavní zásady ochrany přírodních hodnot:</w:t>
      </w:r>
    </w:p>
    <w:p w:rsidR="0049181B" w:rsidRPr="007954C3" w:rsidRDefault="0049181B" w:rsidP="00360E0A">
      <w:pPr>
        <w:widowControl w:val="0"/>
        <w:numPr>
          <w:ilvl w:val="0"/>
          <w:numId w:val="28"/>
        </w:numPr>
        <w:tabs>
          <w:tab w:val="clear" w:pos="927"/>
        </w:tabs>
        <w:ind w:left="1134" w:hanging="425"/>
        <w:rPr>
          <w:b/>
          <w:szCs w:val="22"/>
          <w:lang w:val="cs-CZ"/>
        </w:rPr>
      </w:pPr>
      <w:r w:rsidRPr="007954C3">
        <w:rPr>
          <w:szCs w:val="22"/>
          <w:lang w:val="cs-CZ"/>
        </w:rPr>
        <w:t xml:space="preserve">maximálně možný rozvoj životního prostředí </w:t>
      </w:r>
      <w:r w:rsidR="00C82C72" w:rsidRPr="007954C3">
        <w:rPr>
          <w:szCs w:val="22"/>
          <w:lang w:val="cs-CZ"/>
        </w:rPr>
        <w:t>–</w:t>
      </w:r>
      <w:r w:rsidRPr="007954C3">
        <w:rPr>
          <w:szCs w:val="22"/>
          <w:lang w:val="cs-CZ"/>
        </w:rPr>
        <w:t xml:space="preserve"> </w:t>
      </w:r>
      <w:r w:rsidRPr="007954C3">
        <w:rPr>
          <w:b/>
          <w:szCs w:val="22"/>
          <w:lang w:val="cs-CZ"/>
        </w:rPr>
        <w:t>ÚP</w:t>
      </w:r>
      <w:r w:rsidR="00C82C72" w:rsidRPr="007954C3">
        <w:rPr>
          <w:b/>
          <w:szCs w:val="22"/>
          <w:lang w:val="cs-CZ"/>
        </w:rPr>
        <w:t xml:space="preserve"> navrhuje dostatečné množství </w:t>
      </w:r>
      <w:r w:rsidRPr="007954C3">
        <w:rPr>
          <w:b/>
          <w:szCs w:val="22"/>
          <w:lang w:val="cs-CZ"/>
        </w:rPr>
        <w:t xml:space="preserve">ploch </w:t>
      </w:r>
      <w:r w:rsidR="00C82C72" w:rsidRPr="007954C3">
        <w:rPr>
          <w:b/>
          <w:szCs w:val="22"/>
          <w:lang w:val="cs-CZ"/>
        </w:rPr>
        <w:t xml:space="preserve">krajinné </w:t>
      </w:r>
      <w:r w:rsidRPr="007954C3">
        <w:rPr>
          <w:b/>
          <w:szCs w:val="22"/>
          <w:lang w:val="cs-CZ"/>
        </w:rPr>
        <w:t xml:space="preserve">zeleně </w:t>
      </w:r>
      <w:r w:rsidR="00C82C72" w:rsidRPr="007954C3">
        <w:rPr>
          <w:b/>
          <w:szCs w:val="22"/>
          <w:lang w:val="cs-CZ"/>
        </w:rPr>
        <w:t>a ploch přírodních s</w:t>
      </w:r>
      <w:r w:rsidR="00AA341C" w:rsidRPr="007954C3">
        <w:rPr>
          <w:b/>
          <w:szCs w:val="22"/>
          <w:lang w:val="cs-CZ"/>
        </w:rPr>
        <w:t> </w:t>
      </w:r>
      <w:r w:rsidR="00C82C72" w:rsidRPr="007954C3">
        <w:rPr>
          <w:b/>
          <w:szCs w:val="22"/>
          <w:lang w:val="cs-CZ"/>
        </w:rPr>
        <w:t>funkcí ÚSES, s</w:t>
      </w:r>
      <w:r w:rsidR="00AA341C" w:rsidRPr="007954C3">
        <w:rPr>
          <w:b/>
          <w:szCs w:val="22"/>
          <w:lang w:val="cs-CZ"/>
        </w:rPr>
        <w:t> </w:t>
      </w:r>
      <w:r w:rsidR="00C82C72" w:rsidRPr="007954C3">
        <w:rPr>
          <w:b/>
          <w:szCs w:val="22"/>
          <w:lang w:val="cs-CZ"/>
        </w:rPr>
        <w:t xml:space="preserve">důrazem </w:t>
      </w:r>
      <w:r w:rsidRPr="007954C3">
        <w:rPr>
          <w:b/>
          <w:szCs w:val="22"/>
          <w:lang w:val="cs-CZ"/>
        </w:rPr>
        <w:t>na dořešení plně funkčního ÚSES v</w:t>
      </w:r>
      <w:r w:rsidR="00AA341C" w:rsidRPr="007954C3">
        <w:rPr>
          <w:b/>
          <w:szCs w:val="22"/>
          <w:lang w:val="cs-CZ"/>
        </w:rPr>
        <w:t> </w:t>
      </w:r>
      <w:r w:rsidRPr="007954C3">
        <w:rPr>
          <w:b/>
          <w:szCs w:val="22"/>
          <w:lang w:val="cs-CZ"/>
        </w:rPr>
        <w:t>celém řešeném území.</w:t>
      </w:r>
    </w:p>
    <w:p w:rsidR="0049181B" w:rsidRPr="007954C3" w:rsidRDefault="0049181B" w:rsidP="0049181B">
      <w:pPr>
        <w:ind w:left="709"/>
        <w:rPr>
          <w:rFonts w:cs="Arial"/>
          <w:szCs w:val="22"/>
          <w:lang w:val="cs-CZ"/>
        </w:rPr>
      </w:pPr>
    </w:p>
    <w:p w:rsidR="0049181B" w:rsidRPr="007954C3" w:rsidRDefault="0049181B" w:rsidP="0049181B">
      <w:pPr>
        <w:spacing w:after="240"/>
        <w:rPr>
          <w:rFonts w:cs="Arial"/>
          <w:b/>
          <w:szCs w:val="22"/>
          <w:lang w:val="cs-CZ"/>
        </w:rPr>
      </w:pPr>
      <w:r w:rsidRPr="007954C3">
        <w:rPr>
          <w:rFonts w:cs="Arial"/>
          <w:b/>
          <w:szCs w:val="22"/>
          <w:lang w:val="cs-CZ"/>
        </w:rPr>
        <w:lastRenderedPageBreak/>
        <w:t>Soulad ÚP s</w:t>
      </w:r>
      <w:r w:rsidR="00AA341C" w:rsidRPr="007954C3">
        <w:rPr>
          <w:rFonts w:cs="Arial"/>
          <w:b/>
          <w:szCs w:val="22"/>
          <w:lang w:val="cs-CZ"/>
        </w:rPr>
        <w:t> </w:t>
      </w:r>
      <w:r w:rsidRPr="007954C3">
        <w:rPr>
          <w:rFonts w:cs="Arial"/>
          <w:b/>
          <w:szCs w:val="22"/>
          <w:lang w:val="cs-CZ"/>
        </w:rPr>
        <w:t>požadavky na ochranu nezastavěného území</w:t>
      </w:r>
      <w:r w:rsidR="00C82C72" w:rsidRPr="007954C3">
        <w:rPr>
          <w:rFonts w:cs="Arial"/>
          <w:b/>
          <w:szCs w:val="22"/>
          <w:lang w:val="cs-CZ"/>
        </w:rPr>
        <w:t>:</w:t>
      </w:r>
    </w:p>
    <w:p w:rsidR="0049181B" w:rsidRPr="007954C3" w:rsidRDefault="0049181B" w:rsidP="00360E0A">
      <w:pPr>
        <w:pStyle w:val="Zkladntext"/>
        <w:numPr>
          <w:ilvl w:val="2"/>
          <w:numId w:val="24"/>
        </w:numPr>
        <w:tabs>
          <w:tab w:val="clear" w:pos="720"/>
          <w:tab w:val="left" w:pos="-4395"/>
        </w:tabs>
        <w:suppressAutoHyphens/>
        <w:spacing w:after="0"/>
        <w:ind w:left="567" w:firstLine="0"/>
        <w:rPr>
          <w:szCs w:val="22"/>
          <w:lang w:val="cs-CZ"/>
        </w:rPr>
      </w:pPr>
      <w:r w:rsidRPr="007954C3">
        <w:rPr>
          <w:szCs w:val="22"/>
          <w:lang w:val="cs-CZ"/>
        </w:rPr>
        <w:t xml:space="preserve">ÚP </w:t>
      </w:r>
      <w:r w:rsidR="00C82C72" w:rsidRPr="007954C3">
        <w:rPr>
          <w:szCs w:val="22"/>
          <w:lang w:val="cs-CZ"/>
        </w:rPr>
        <w:t>Staré Sedliště</w:t>
      </w:r>
      <w:r w:rsidRPr="007954C3">
        <w:rPr>
          <w:szCs w:val="22"/>
          <w:lang w:val="cs-CZ"/>
        </w:rPr>
        <w:t xml:space="preserve"> </w:t>
      </w:r>
      <w:r w:rsidRPr="007954C3">
        <w:rPr>
          <w:b/>
          <w:szCs w:val="22"/>
          <w:lang w:val="cs-CZ"/>
        </w:rPr>
        <w:t>důsledně chrání nezastavěné území</w:t>
      </w:r>
      <w:r w:rsidRPr="007954C3">
        <w:rPr>
          <w:szCs w:val="22"/>
          <w:lang w:val="cs-CZ"/>
        </w:rPr>
        <w:t>.</w:t>
      </w:r>
      <w:r w:rsidR="00C82C72" w:rsidRPr="007954C3">
        <w:rPr>
          <w:szCs w:val="22"/>
          <w:lang w:val="cs-CZ"/>
        </w:rPr>
        <w:t xml:space="preserve"> </w:t>
      </w:r>
      <w:r w:rsidRPr="007954C3">
        <w:rPr>
          <w:szCs w:val="22"/>
          <w:lang w:val="cs-CZ"/>
        </w:rPr>
        <w:t>Uspořádání zastavitelných ploch je řešeno v</w:t>
      </w:r>
      <w:r w:rsidR="00AA341C" w:rsidRPr="007954C3">
        <w:rPr>
          <w:szCs w:val="22"/>
          <w:lang w:val="cs-CZ"/>
        </w:rPr>
        <w:t> </w:t>
      </w:r>
      <w:r w:rsidRPr="007954C3">
        <w:rPr>
          <w:szCs w:val="22"/>
          <w:lang w:val="cs-CZ"/>
        </w:rPr>
        <w:t xml:space="preserve">návaznosti na zastavěné území </w:t>
      </w:r>
      <w:r w:rsidR="00AA341C" w:rsidRPr="007954C3">
        <w:rPr>
          <w:szCs w:val="22"/>
          <w:lang w:val="cs-CZ"/>
        </w:rPr>
        <w:t>–</w:t>
      </w:r>
      <w:r w:rsidRPr="007954C3">
        <w:rPr>
          <w:szCs w:val="22"/>
          <w:lang w:val="cs-CZ"/>
        </w:rPr>
        <w:t xml:space="preserve"> stávající urbanizované</w:t>
      </w:r>
      <w:r w:rsidR="00C82C72" w:rsidRPr="007954C3">
        <w:rPr>
          <w:szCs w:val="22"/>
          <w:lang w:val="cs-CZ"/>
        </w:rPr>
        <w:t xml:space="preserve"> </w:t>
      </w:r>
      <w:r w:rsidRPr="007954C3">
        <w:rPr>
          <w:szCs w:val="22"/>
          <w:lang w:val="cs-CZ"/>
        </w:rPr>
        <w:t>plochy v</w:t>
      </w:r>
      <w:r w:rsidR="00AA341C" w:rsidRPr="007954C3">
        <w:rPr>
          <w:szCs w:val="22"/>
          <w:lang w:val="cs-CZ"/>
        </w:rPr>
        <w:t> </w:t>
      </w:r>
      <w:r w:rsidRPr="007954C3">
        <w:rPr>
          <w:szCs w:val="22"/>
          <w:lang w:val="cs-CZ"/>
        </w:rPr>
        <w:t>krajině jsou respektovány:</w:t>
      </w:r>
    </w:p>
    <w:p w:rsidR="0049181B" w:rsidRPr="007954C3" w:rsidRDefault="0049181B" w:rsidP="00360E0A">
      <w:pPr>
        <w:widowControl w:val="0"/>
        <w:numPr>
          <w:ilvl w:val="0"/>
          <w:numId w:val="28"/>
        </w:numPr>
        <w:tabs>
          <w:tab w:val="clear" w:pos="927"/>
        </w:tabs>
        <w:ind w:left="1134" w:hanging="425"/>
        <w:rPr>
          <w:szCs w:val="22"/>
          <w:lang w:val="cs-CZ"/>
        </w:rPr>
      </w:pPr>
      <w:r w:rsidRPr="007954C3">
        <w:rPr>
          <w:szCs w:val="22"/>
          <w:lang w:val="cs-CZ"/>
        </w:rPr>
        <w:t>přednostně</w:t>
      </w:r>
      <w:r w:rsidRPr="007954C3">
        <w:rPr>
          <w:rFonts w:cs="Arial"/>
          <w:szCs w:val="22"/>
          <w:lang w:val="cs-CZ"/>
        </w:rPr>
        <w:t xml:space="preserve"> jsou navrženy k</w:t>
      </w:r>
      <w:r w:rsidR="00AA341C" w:rsidRPr="007954C3">
        <w:rPr>
          <w:rFonts w:cs="Arial"/>
          <w:szCs w:val="22"/>
          <w:lang w:val="cs-CZ"/>
        </w:rPr>
        <w:t> </w:t>
      </w:r>
      <w:r w:rsidRPr="007954C3">
        <w:rPr>
          <w:rFonts w:cs="Arial"/>
          <w:szCs w:val="22"/>
          <w:lang w:val="cs-CZ"/>
        </w:rPr>
        <w:t>zástavbě proluky a lokality urbanisticky související s</w:t>
      </w:r>
      <w:r w:rsidR="00AA341C" w:rsidRPr="007954C3">
        <w:rPr>
          <w:rFonts w:cs="Arial"/>
          <w:szCs w:val="22"/>
          <w:lang w:val="cs-CZ"/>
        </w:rPr>
        <w:t> </w:t>
      </w:r>
      <w:r w:rsidRPr="007954C3">
        <w:rPr>
          <w:rFonts w:cs="Arial"/>
          <w:szCs w:val="22"/>
          <w:lang w:val="cs-CZ"/>
        </w:rPr>
        <w:t>hlavním zastavěným územím obce. Územní plán</w:t>
      </w:r>
      <w:r w:rsidRPr="007954C3">
        <w:rPr>
          <w:rFonts w:cs="Arial"/>
          <w:bCs/>
          <w:szCs w:val="22"/>
          <w:lang w:val="cs-CZ"/>
        </w:rPr>
        <w:t xml:space="preserve"> </w:t>
      </w:r>
      <w:r w:rsidRPr="007954C3">
        <w:rPr>
          <w:rFonts w:cs="Arial"/>
          <w:szCs w:val="22"/>
          <w:lang w:val="cs-CZ"/>
        </w:rPr>
        <w:t>v</w:t>
      </w:r>
      <w:r w:rsidR="00AA341C" w:rsidRPr="007954C3">
        <w:rPr>
          <w:rFonts w:cs="Arial"/>
          <w:szCs w:val="22"/>
          <w:lang w:val="cs-CZ"/>
        </w:rPr>
        <w:t> </w:t>
      </w:r>
      <w:r w:rsidRPr="007954C3">
        <w:rPr>
          <w:rFonts w:cs="Arial"/>
          <w:szCs w:val="22"/>
          <w:lang w:val="cs-CZ"/>
        </w:rPr>
        <w:t>souladu s</w:t>
      </w:r>
      <w:r w:rsidR="00AA341C" w:rsidRPr="007954C3">
        <w:rPr>
          <w:rFonts w:cs="Arial"/>
          <w:szCs w:val="22"/>
          <w:lang w:val="cs-CZ"/>
        </w:rPr>
        <w:t> </w:t>
      </w:r>
      <w:r w:rsidRPr="007954C3">
        <w:rPr>
          <w:rFonts w:cs="Arial"/>
          <w:szCs w:val="22"/>
          <w:lang w:val="cs-CZ"/>
        </w:rPr>
        <w:t>dalšími úkoly a cíly územního plánování umisťuje nové</w:t>
      </w:r>
      <w:r w:rsidRPr="007954C3">
        <w:rPr>
          <w:szCs w:val="22"/>
          <w:lang w:val="cs-CZ"/>
        </w:rPr>
        <w:t xml:space="preserve"> </w:t>
      </w:r>
      <w:r w:rsidRPr="007954C3">
        <w:rPr>
          <w:rFonts w:cs="Arial"/>
          <w:szCs w:val="22"/>
          <w:lang w:val="cs-CZ"/>
        </w:rPr>
        <w:t>zastavitelné plochy</w:t>
      </w:r>
      <w:r w:rsidRPr="007954C3">
        <w:rPr>
          <w:szCs w:val="22"/>
          <w:lang w:val="cs-CZ"/>
        </w:rPr>
        <w:t xml:space="preserve"> </w:t>
      </w:r>
      <w:r w:rsidRPr="007954C3">
        <w:rPr>
          <w:rFonts w:cs="Arial"/>
          <w:szCs w:val="22"/>
          <w:lang w:val="cs-CZ"/>
        </w:rPr>
        <w:t>do neza</w:t>
      </w:r>
      <w:r w:rsidR="00C82C72" w:rsidRPr="007954C3">
        <w:rPr>
          <w:rFonts w:cs="Arial"/>
          <w:szCs w:val="22"/>
          <w:lang w:val="cs-CZ"/>
        </w:rPr>
        <w:t>stavěného území pouze výjimečně</w:t>
      </w:r>
      <w:r w:rsidR="00FA7A42" w:rsidRPr="007954C3">
        <w:rPr>
          <w:rFonts w:cs="Arial"/>
          <w:szCs w:val="22"/>
          <w:lang w:val="cs-CZ"/>
        </w:rPr>
        <w:t>,</w:t>
      </w:r>
    </w:p>
    <w:p w:rsidR="00C82C72" w:rsidRPr="007954C3" w:rsidRDefault="00C82C72" w:rsidP="00360E0A">
      <w:pPr>
        <w:widowControl w:val="0"/>
        <w:numPr>
          <w:ilvl w:val="0"/>
          <w:numId w:val="28"/>
        </w:numPr>
        <w:tabs>
          <w:tab w:val="clear" w:pos="927"/>
        </w:tabs>
        <w:ind w:left="1134" w:hanging="425"/>
        <w:rPr>
          <w:szCs w:val="22"/>
          <w:lang w:val="cs-CZ"/>
        </w:rPr>
      </w:pPr>
      <w:r w:rsidRPr="007954C3">
        <w:rPr>
          <w:szCs w:val="22"/>
          <w:lang w:val="cs-CZ"/>
        </w:rPr>
        <w:t>ÚP nenavrhuje nové samoty</w:t>
      </w:r>
      <w:r w:rsidR="00FA7A42" w:rsidRPr="007954C3">
        <w:rPr>
          <w:szCs w:val="22"/>
          <w:lang w:val="cs-CZ"/>
        </w:rPr>
        <w:t>,</w:t>
      </w:r>
    </w:p>
    <w:p w:rsidR="00FA7A42" w:rsidRPr="007954C3" w:rsidRDefault="0049181B" w:rsidP="00360E0A">
      <w:pPr>
        <w:widowControl w:val="0"/>
        <w:numPr>
          <w:ilvl w:val="0"/>
          <w:numId w:val="28"/>
        </w:numPr>
        <w:tabs>
          <w:tab w:val="clear" w:pos="927"/>
        </w:tabs>
        <w:ind w:left="1134" w:hanging="425"/>
        <w:rPr>
          <w:szCs w:val="22"/>
          <w:lang w:val="cs-CZ"/>
        </w:rPr>
      </w:pPr>
      <w:r w:rsidRPr="007954C3">
        <w:rPr>
          <w:szCs w:val="22"/>
          <w:lang w:val="cs-CZ"/>
        </w:rPr>
        <w:t>v</w:t>
      </w:r>
      <w:r w:rsidR="00AA341C" w:rsidRPr="007954C3">
        <w:rPr>
          <w:szCs w:val="22"/>
          <w:lang w:val="cs-CZ"/>
        </w:rPr>
        <w:t> </w:t>
      </w:r>
      <w:proofErr w:type="gramStart"/>
      <w:r w:rsidRPr="007954C3">
        <w:rPr>
          <w:szCs w:val="22"/>
          <w:lang w:val="cs-CZ"/>
        </w:rPr>
        <w:t>ÚP</w:t>
      </w:r>
      <w:proofErr w:type="gramEnd"/>
      <w:r w:rsidRPr="007954C3">
        <w:rPr>
          <w:szCs w:val="22"/>
          <w:lang w:val="cs-CZ"/>
        </w:rPr>
        <w:t xml:space="preserve"> je velká pozornost věnovaná ochraně a rozšiřování všech kategorií „ploch zeleně“ s</w:t>
      </w:r>
      <w:r w:rsidR="00AA341C" w:rsidRPr="007954C3">
        <w:rPr>
          <w:szCs w:val="22"/>
          <w:lang w:val="cs-CZ"/>
        </w:rPr>
        <w:t> </w:t>
      </w:r>
      <w:r w:rsidRPr="007954C3">
        <w:rPr>
          <w:szCs w:val="22"/>
          <w:lang w:val="cs-CZ"/>
        </w:rPr>
        <w:t>důrazem na dořešení plně funkčn</w:t>
      </w:r>
      <w:r w:rsidR="00C82C72" w:rsidRPr="007954C3">
        <w:rPr>
          <w:szCs w:val="22"/>
          <w:lang w:val="cs-CZ"/>
        </w:rPr>
        <w:t>ího ÚSES v</w:t>
      </w:r>
      <w:r w:rsidR="00AA341C" w:rsidRPr="007954C3">
        <w:rPr>
          <w:szCs w:val="22"/>
          <w:lang w:val="cs-CZ"/>
        </w:rPr>
        <w:t> </w:t>
      </w:r>
      <w:r w:rsidR="00C82C72" w:rsidRPr="007954C3">
        <w:rPr>
          <w:szCs w:val="22"/>
          <w:lang w:val="cs-CZ"/>
        </w:rPr>
        <w:t>celém řešeném území</w:t>
      </w:r>
      <w:r w:rsidR="00FA7A42" w:rsidRPr="007954C3">
        <w:rPr>
          <w:szCs w:val="22"/>
          <w:lang w:val="cs-CZ"/>
        </w:rPr>
        <w:t xml:space="preserve">. Přírodní park Český les a </w:t>
      </w:r>
      <w:r w:rsidR="008D6263" w:rsidRPr="007954C3">
        <w:rPr>
          <w:szCs w:val="22"/>
          <w:lang w:val="cs-CZ"/>
        </w:rPr>
        <w:t>maloplošná</w:t>
      </w:r>
      <w:r w:rsidR="00FA7A42" w:rsidRPr="007954C3">
        <w:rPr>
          <w:szCs w:val="22"/>
          <w:lang w:val="cs-CZ"/>
        </w:rPr>
        <w:t xml:space="preserve"> zvláště chráněná území jsou územním plánem respektována a chráněna,</w:t>
      </w:r>
    </w:p>
    <w:p w:rsidR="0049181B" w:rsidRPr="007954C3" w:rsidRDefault="0049181B" w:rsidP="00360E0A">
      <w:pPr>
        <w:widowControl w:val="0"/>
        <w:numPr>
          <w:ilvl w:val="0"/>
          <w:numId w:val="28"/>
        </w:numPr>
        <w:tabs>
          <w:tab w:val="clear" w:pos="927"/>
        </w:tabs>
        <w:ind w:left="1134" w:hanging="425"/>
        <w:rPr>
          <w:szCs w:val="22"/>
          <w:lang w:val="cs-CZ"/>
        </w:rPr>
      </w:pPr>
      <w:r w:rsidRPr="007954C3">
        <w:rPr>
          <w:szCs w:val="22"/>
          <w:lang w:val="cs-CZ"/>
        </w:rPr>
        <w:t>ÚP</w:t>
      </w:r>
      <w:r w:rsidRPr="007954C3">
        <w:rPr>
          <w:rFonts w:cs="Arial"/>
          <w:szCs w:val="22"/>
          <w:lang w:val="cs-CZ"/>
        </w:rPr>
        <w:t xml:space="preserve"> </w:t>
      </w:r>
      <w:r w:rsidR="00FA7A42" w:rsidRPr="007954C3">
        <w:rPr>
          <w:rFonts w:cs="Arial"/>
          <w:szCs w:val="22"/>
          <w:lang w:val="cs-CZ"/>
        </w:rPr>
        <w:t>respektuje</w:t>
      </w:r>
      <w:r w:rsidRPr="007954C3">
        <w:rPr>
          <w:rFonts w:cs="Arial"/>
          <w:szCs w:val="22"/>
          <w:lang w:val="cs-CZ"/>
        </w:rPr>
        <w:t xml:space="preserve"> </w:t>
      </w:r>
      <w:r w:rsidRPr="007954C3">
        <w:rPr>
          <w:szCs w:val="22"/>
          <w:lang w:val="cs-CZ"/>
        </w:rPr>
        <w:t>šetrné hospodaření s</w:t>
      </w:r>
      <w:r w:rsidR="00AA341C" w:rsidRPr="007954C3">
        <w:rPr>
          <w:szCs w:val="22"/>
          <w:lang w:val="cs-CZ"/>
        </w:rPr>
        <w:t> </w:t>
      </w:r>
      <w:r w:rsidRPr="007954C3">
        <w:rPr>
          <w:szCs w:val="22"/>
          <w:lang w:val="cs-CZ"/>
        </w:rPr>
        <w:t>přírodními zdroji</w:t>
      </w:r>
      <w:r w:rsidR="00FA7A42" w:rsidRPr="007954C3">
        <w:rPr>
          <w:szCs w:val="22"/>
          <w:lang w:val="cs-CZ"/>
        </w:rPr>
        <w:t>.</w:t>
      </w:r>
    </w:p>
    <w:p w:rsidR="004F6FD9" w:rsidRPr="007954C3" w:rsidRDefault="004F6FD9" w:rsidP="0049181B">
      <w:pPr>
        <w:ind w:left="709"/>
        <w:rPr>
          <w:rFonts w:cs="Arial"/>
          <w:szCs w:val="22"/>
          <w:lang w:val="cs-CZ"/>
        </w:rPr>
      </w:pPr>
    </w:p>
    <w:p w:rsidR="0049181B" w:rsidRPr="007954C3" w:rsidRDefault="0049181B" w:rsidP="0049181B">
      <w:pPr>
        <w:ind w:left="709"/>
        <w:rPr>
          <w:rFonts w:cs="Arial"/>
          <w:szCs w:val="22"/>
          <w:lang w:val="cs-CZ"/>
        </w:rPr>
      </w:pPr>
      <w:r w:rsidRPr="007954C3">
        <w:rPr>
          <w:rFonts w:cs="Arial"/>
          <w:szCs w:val="22"/>
          <w:lang w:val="cs-CZ"/>
        </w:rPr>
        <w:t>Závěr: ÚP je v</w:t>
      </w:r>
      <w:r w:rsidR="00AA341C" w:rsidRPr="007954C3">
        <w:rPr>
          <w:rFonts w:cs="Arial"/>
          <w:szCs w:val="22"/>
          <w:lang w:val="cs-CZ"/>
        </w:rPr>
        <w:t> </w:t>
      </w:r>
      <w:r w:rsidRPr="007954C3">
        <w:rPr>
          <w:rFonts w:cs="Arial"/>
          <w:szCs w:val="22"/>
          <w:lang w:val="cs-CZ"/>
        </w:rPr>
        <w:t>souladu s</w:t>
      </w:r>
      <w:r w:rsidR="00AA341C" w:rsidRPr="007954C3">
        <w:rPr>
          <w:rFonts w:cs="Arial"/>
          <w:szCs w:val="22"/>
          <w:lang w:val="cs-CZ"/>
        </w:rPr>
        <w:t> </w:t>
      </w:r>
      <w:r w:rsidRPr="007954C3">
        <w:rPr>
          <w:rFonts w:cs="Arial"/>
          <w:szCs w:val="22"/>
          <w:lang w:val="cs-CZ"/>
        </w:rPr>
        <w:t xml:space="preserve">cíli a úkoly územního plánování.  </w:t>
      </w:r>
    </w:p>
    <w:p w:rsidR="008D6263" w:rsidRPr="007954C3" w:rsidRDefault="008D6263" w:rsidP="0049181B">
      <w:pPr>
        <w:ind w:left="709"/>
        <w:rPr>
          <w:rFonts w:cs="Arial"/>
          <w:szCs w:val="22"/>
          <w:lang w:val="cs-CZ"/>
        </w:rPr>
      </w:pPr>
    </w:p>
    <w:p w:rsidR="008D6263" w:rsidRPr="007954C3" w:rsidRDefault="008D6263" w:rsidP="0049181B">
      <w:pPr>
        <w:ind w:left="709"/>
        <w:rPr>
          <w:rFonts w:cs="Arial"/>
          <w:szCs w:val="22"/>
          <w:lang w:val="cs-CZ"/>
        </w:rPr>
      </w:pPr>
    </w:p>
    <w:p w:rsidR="007E5734" w:rsidRPr="007954C3" w:rsidRDefault="007E5734" w:rsidP="0049181B">
      <w:pPr>
        <w:ind w:left="709"/>
        <w:rPr>
          <w:rFonts w:cs="Arial"/>
          <w:szCs w:val="22"/>
          <w:lang w:val="cs-CZ"/>
        </w:rPr>
      </w:pPr>
    </w:p>
    <w:p w:rsidR="004D0A0B" w:rsidRPr="007954C3" w:rsidRDefault="0049181B" w:rsidP="003C5C2C">
      <w:pPr>
        <w:pStyle w:val="nadpis2nvrhu"/>
        <w:rPr>
          <w:color w:val="auto"/>
        </w:rPr>
      </w:pPr>
      <w:bookmarkStart w:id="46" w:name="_Toc422900746"/>
      <w:proofErr w:type="gramStart"/>
      <w:r w:rsidRPr="007954C3">
        <w:rPr>
          <w:color w:val="auto"/>
        </w:rPr>
        <w:t>A.6.</w:t>
      </w:r>
      <w:r w:rsidRPr="007954C3">
        <w:rPr>
          <w:color w:val="auto"/>
        </w:rPr>
        <w:tab/>
      </w:r>
      <w:r w:rsidR="00FA715F" w:rsidRPr="007954C3">
        <w:rPr>
          <w:color w:val="auto"/>
        </w:rPr>
        <w:t>SOULAD</w:t>
      </w:r>
      <w:proofErr w:type="gramEnd"/>
      <w:r w:rsidR="00FA715F" w:rsidRPr="007954C3">
        <w:rPr>
          <w:color w:val="auto"/>
        </w:rPr>
        <w:t xml:space="preserve"> NÁ</w:t>
      </w:r>
      <w:r w:rsidR="004D0A0B" w:rsidRPr="007954C3">
        <w:rPr>
          <w:color w:val="auto"/>
        </w:rPr>
        <w:t xml:space="preserve">VRHU </w:t>
      </w:r>
      <w:r w:rsidR="00FA715F" w:rsidRPr="007954C3">
        <w:rPr>
          <w:color w:val="auto"/>
        </w:rPr>
        <w:t>ÚZEMNÍHO PLÁNU S</w:t>
      </w:r>
      <w:r w:rsidR="00AA341C" w:rsidRPr="007954C3">
        <w:rPr>
          <w:color w:val="auto"/>
        </w:rPr>
        <w:t> </w:t>
      </w:r>
      <w:r w:rsidR="00FA715F" w:rsidRPr="007954C3">
        <w:rPr>
          <w:color w:val="auto"/>
        </w:rPr>
        <w:t>POŽADAVKY STAVEBNÍHO ZÁ</w:t>
      </w:r>
      <w:r w:rsidR="004D0A0B" w:rsidRPr="007954C3">
        <w:rPr>
          <w:color w:val="auto"/>
        </w:rPr>
        <w:t>KONA A JEHO</w:t>
      </w:r>
      <w:r w:rsidRPr="007954C3">
        <w:rPr>
          <w:color w:val="auto"/>
        </w:rPr>
        <w:t xml:space="preserve"> </w:t>
      </w:r>
      <w:r w:rsidR="00FA715F" w:rsidRPr="007954C3">
        <w:rPr>
          <w:color w:val="auto"/>
        </w:rPr>
        <w:t>PROVÁDĚCÍCH PRÁVNÍ</w:t>
      </w:r>
      <w:r w:rsidR="004D0A0B" w:rsidRPr="007954C3">
        <w:rPr>
          <w:color w:val="auto"/>
        </w:rPr>
        <w:t>CH PŘEDPISŮ</w:t>
      </w:r>
      <w:bookmarkEnd w:id="46"/>
    </w:p>
    <w:p w:rsidR="0049181B" w:rsidRPr="007954C3" w:rsidRDefault="0049181B" w:rsidP="0049181B">
      <w:pPr>
        <w:rPr>
          <w:szCs w:val="22"/>
          <w:lang w:val="cs-CZ" w:bidi="ar-SA"/>
        </w:rPr>
      </w:pPr>
    </w:p>
    <w:p w:rsidR="0049181B" w:rsidRPr="007954C3" w:rsidRDefault="0049181B" w:rsidP="0049181B">
      <w:pPr>
        <w:rPr>
          <w:rFonts w:eastAsia="Calibri" w:cs="Arial"/>
          <w:bCs/>
          <w:szCs w:val="22"/>
          <w:lang w:val="cs-CZ"/>
        </w:rPr>
      </w:pPr>
      <w:r w:rsidRPr="007954C3">
        <w:rPr>
          <w:rFonts w:eastAsia="Calibri" w:cs="Arial"/>
          <w:bCs/>
          <w:szCs w:val="22"/>
          <w:lang w:val="cs-CZ"/>
        </w:rPr>
        <w:t>Územní plán je zpracován v</w:t>
      </w:r>
      <w:r w:rsidR="00AA341C" w:rsidRPr="007954C3">
        <w:rPr>
          <w:rFonts w:eastAsia="Calibri" w:cs="Arial"/>
          <w:bCs/>
          <w:szCs w:val="22"/>
          <w:lang w:val="cs-CZ"/>
        </w:rPr>
        <w:t> </w:t>
      </w:r>
      <w:r w:rsidRPr="007954C3">
        <w:rPr>
          <w:rFonts w:eastAsia="Calibri" w:cs="Arial"/>
          <w:bCs/>
          <w:szCs w:val="22"/>
          <w:lang w:val="cs-CZ"/>
        </w:rPr>
        <w:t>souladu s</w:t>
      </w:r>
      <w:r w:rsidR="00AA341C" w:rsidRPr="007954C3">
        <w:rPr>
          <w:rFonts w:eastAsia="Calibri" w:cs="Arial"/>
          <w:bCs/>
          <w:szCs w:val="22"/>
          <w:lang w:val="cs-CZ"/>
        </w:rPr>
        <w:t> </w:t>
      </w:r>
      <w:r w:rsidRPr="007954C3">
        <w:rPr>
          <w:rFonts w:eastAsia="Calibri" w:cs="Arial"/>
          <w:bCs/>
          <w:szCs w:val="22"/>
          <w:lang w:val="cs-CZ"/>
        </w:rPr>
        <w:t>ustanoveními stavebního zákona a jeho prováděcích právních předpis</w:t>
      </w:r>
      <w:r w:rsidR="0084644F" w:rsidRPr="007954C3">
        <w:rPr>
          <w:rFonts w:eastAsia="Calibri" w:cs="Arial"/>
          <w:bCs/>
          <w:szCs w:val="22"/>
          <w:lang w:val="cs-CZ"/>
        </w:rPr>
        <w:t>ů v</w:t>
      </w:r>
      <w:r w:rsidR="00AA341C" w:rsidRPr="007954C3">
        <w:rPr>
          <w:rFonts w:eastAsia="Calibri" w:cs="Arial"/>
          <w:bCs/>
          <w:szCs w:val="22"/>
          <w:lang w:val="cs-CZ"/>
        </w:rPr>
        <w:t> </w:t>
      </w:r>
      <w:r w:rsidR="0084644F" w:rsidRPr="007954C3">
        <w:rPr>
          <w:rFonts w:eastAsia="Calibri" w:cs="Arial"/>
          <w:bCs/>
          <w:szCs w:val="22"/>
          <w:lang w:val="cs-CZ"/>
        </w:rPr>
        <w:t>platném znění.</w:t>
      </w:r>
    </w:p>
    <w:p w:rsidR="0049181B" w:rsidRPr="007954C3" w:rsidRDefault="0049181B" w:rsidP="0049181B">
      <w:pPr>
        <w:rPr>
          <w:szCs w:val="22"/>
          <w:lang w:val="cs-CZ" w:bidi="ar-SA"/>
        </w:rPr>
      </w:pPr>
    </w:p>
    <w:p w:rsidR="004D0A0B" w:rsidRPr="007954C3" w:rsidRDefault="004D0A0B" w:rsidP="004D0A0B">
      <w:pPr>
        <w:rPr>
          <w:rFonts w:cs="Calibri"/>
          <w:szCs w:val="22"/>
          <w:lang w:val="cs-CZ" w:eastAsia="cs-CZ" w:bidi="ar-SA"/>
        </w:rPr>
      </w:pPr>
    </w:p>
    <w:p w:rsidR="007E5734" w:rsidRPr="007954C3" w:rsidRDefault="007E5734" w:rsidP="004D0A0B">
      <w:pPr>
        <w:rPr>
          <w:rFonts w:cs="Calibri"/>
          <w:szCs w:val="22"/>
          <w:lang w:val="cs-CZ" w:eastAsia="cs-CZ" w:bidi="ar-SA"/>
        </w:rPr>
      </w:pPr>
    </w:p>
    <w:p w:rsidR="004D0A0B" w:rsidRPr="007954C3" w:rsidRDefault="0049181B" w:rsidP="003C5C2C">
      <w:pPr>
        <w:pStyle w:val="nadpis2nvrhu"/>
        <w:rPr>
          <w:color w:val="auto"/>
        </w:rPr>
      </w:pPr>
      <w:bookmarkStart w:id="47" w:name="_Toc422900747"/>
      <w:proofErr w:type="gramStart"/>
      <w:r w:rsidRPr="007954C3">
        <w:rPr>
          <w:color w:val="auto"/>
        </w:rPr>
        <w:t>A.7.</w:t>
      </w:r>
      <w:r w:rsidRPr="007954C3">
        <w:rPr>
          <w:color w:val="auto"/>
        </w:rPr>
        <w:tab/>
      </w:r>
      <w:r w:rsidR="00FA715F" w:rsidRPr="007954C3">
        <w:rPr>
          <w:color w:val="auto"/>
        </w:rPr>
        <w:t>SOULAD</w:t>
      </w:r>
      <w:proofErr w:type="gramEnd"/>
      <w:r w:rsidR="00FA715F" w:rsidRPr="007954C3">
        <w:rPr>
          <w:color w:val="auto"/>
        </w:rPr>
        <w:t xml:space="preserve"> NÁ</w:t>
      </w:r>
      <w:r w:rsidR="004D0A0B" w:rsidRPr="007954C3">
        <w:rPr>
          <w:color w:val="auto"/>
        </w:rPr>
        <w:t xml:space="preserve">VRHU </w:t>
      </w:r>
      <w:r w:rsidR="00FA715F" w:rsidRPr="007954C3">
        <w:rPr>
          <w:color w:val="auto"/>
        </w:rPr>
        <w:t>ÚZEMNÍHO PLÁNU S</w:t>
      </w:r>
      <w:r w:rsidR="00AA341C" w:rsidRPr="007954C3">
        <w:rPr>
          <w:color w:val="auto"/>
        </w:rPr>
        <w:t> </w:t>
      </w:r>
      <w:r w:rsidR="00FA715F" w:rsidRPr="007954C3">
        <w:rPr>
          <w:color w:val="auto"/>
        </w:rPr>
        <w:t>POŽADAVKY ZVLÁŠTNÍCH PRÁVNÍ</w:t>
      </w:r>
      <w:r w:rsidR="004D0A0B" w:rsidRPr="007954C3">
        <w:rPr>
          <w:color w:val="auto"/>
        </w:rPr>
        <w:t>CH</w:t>
      </w:r>
      <w:r w:rsidRPr="007954C3">
        <w:rPr>
          <w:color w:val="auto"/>
        </w:rPr>
        <w:t xml:space="preserve"> </w:t>
      </w:r>
      <w:r w:rsidR="00FA715F" w:rsidRPr="007954C3">
        <w:rPr>
          <w:color w:val="auto"/>
        </w:rPr>
        <w:t>PŘEDPISŮ A SE STANOVISKY DOTČENÝCH ORGÁNŮ PODLE ZVLAŠTNÍCH PRÁVNÍ</w:t>
      </w:r>
      <w:r w:rsidR="004D0A0B" w:rsidRPr="007954C3">
        <w:rPr>
          <w:color w:val="auto"/>
        </w:rPr>
        <w:t>CH</w:t>
      </w:r>
      <w:r w:rsidRPr="007954C3">
        <w:rPr>
          <w:color w:val="auto"/>
        </w:rPr>
        <w:t xml:space="preserve"> </w:t>
      </w:r>
      <w:r w:rsidR="00FA715F" w:rsidRPr="007954C3">
        <w:rPr>
          <w:color w:val="auto"/>
        </w:rPr>
        <w:t>PŘEDPISŮ, POPŘÍPADĚ S</w:t>
      </w:r>
      <w:r w:rsidR="00AA341C" w:rsidRPr="007954C3">
        <w:rPr>
          <w:color w:val="auto"/>
        </w:rPr>
        <w:t> </w:t>
      </w:r>
      <w:r w:rsidR="00FA715F" w:rsidRPr="007954C3">
        <w:rPr>
          <w:color w:val="auto"/>
        </w:rPr>
        <w:t>VÝSLEDKEM ŘEŠENÍ</w:t>
      </w:r>
      <w:r w:rsidR="004D0A0B" w:rsidRPr="007954C3">
        <w:rPr>
          <w:color w:val="auto"/>
        </w:rPr>
        <w:t xml:space="preserve"> ROZPORŮ</w:t>
      </w:r>
      <w:bookmarkEnd w:id="47"/>
    </w:p>
    <w:p w:rsidR="004D0A0B" w:rsidRPr="007954C3" w:rsidRDefault="004D0A0B" w:rsidP="004D0A0B">
      <w:pPr>
        <w:rPr>
          <w:rFonts w:cs="Calibri"/>
          <w:szCs w:val="22"/>
          <w:lang w:val="cs-CZ" w:eastAsia="cs-CZ" w:bidi="ar-SA"/>
        </w:rPr>
      </w:pPr>
    </w:p>
    <w:p w:rsidR="00FA715F" w:rsidRPr="007954C3" w:rsidRDefault="00BB303E" w:rsidP="00FA715F">
      <w:pPr>
        <w:rPr>
          <w:rFonts w:eastAsia="Calibri" w:cs="Arial"/>
          <w:bCs/>
          <w:szCs w:val="22"/>
          <w:lang w:val="cs-CZ"/>
        </w:rPr>
      </w:pPr>
      <w:r w:rsidRPr="007954C3">
        <w:rPr>
          <w:rFonts w:eastAsia="Calibri" w:cs="Arial"/>
          <w:bCs/>
          <w:szCs w:val="22"/>
          <w:lang w:val="cs-CZ"/>
        </w:rPr>
        <w:t>Ú</w:t>
      </w:r>
      <w:r w:rsidR="0084644F" w:rsidRPr="007954C3">
        <w:rPr>
          <w:rFonts w:eastAsia="Calibri" w:cs="Arial"/>
          <w:bCs/>
          <w:szCs w:val="22"/>
          <w:lang w:val="cs-CZ"/>
        </w:rPr>
        <w:t>zemn</w:t>
      </w:r>
      <w:r w:rsidRPr="007954C3">
        <w:rPr>
          <w:rFonts w:eastAsia="Calibri" w:cs="Arial"/>
          <w:bCs/>
          <w:szCs w:val="22"/>
          <w:lang w:val="cs-CZ"/>
        </w:rPr>
        <w:t>í</w:t>
      </w:r>
      <w:r w:rsidR="0084644F" w:rsidRPr="007954C3">
        <w:rPr>
          <w:rFonts w:eastAsia="Calibri" w:cs="Arial"/>
          <w:bCs/>
          <w:szCs w:val="22"/>
          <w:lang w:val="cs-CZ"/>
        </w:rPr>
        <w:t xml:space="preserve"> plá</w:t>
      </w:r>
      <w:r w:rsidR="00FA715F" w:rsidRPr="007954C3">
        <w:rPr>
          <w:rFonts w:eastAsia="Calibri" w:cs="Arial"/>
          <w:bCs/>
          <w:szCs w:val="22"/>
          <w:lang w:val="cs-CZ"/>
        </w:rPr>
        <w:t>n je zpracov</w:t>
      </w:r>
      <w:r w:rsidR="00764C7D" w:rsidRPr="007954C3">
        <w:rPr>
          <w:rFonts w:eastAsia="Calibri" w:cs="Arial"/>
          <w:bCs/>
          <w:szCs w:val="22"/>
          <w:lang w:val="cs-CZ"/>
        </w:rPr>
        <w:t>á</w:t>
      </w:r>
      <w:r w:rsidRPr="007954C3">
        <w:rPr>
          <w:rFonts w:eastAsia="Calibri" w:cs="Arial"/>
          <w:bCs/>
          <w:szCs w:val="22"/>
          <w:lang w:val="cs-CZ"/>
        </w:rPr>
        <w:t>n v</w:t>
      </w:r>
      <w:r w:rsidR="00AA341C" w:rsidRPr="007954C3">
        <w:rPr>
          <w:rFonts w:eastAsia="Calibri" w:cs="Arial"/>
          <w:bCs/>
          <w:szCs w:val="22"/>
          <w:lang w:val="cs-CZ"/>
        </w:rPr>
        <w:t> </w:t>
      </w:r>
      <w:r w:rsidRPr="007954C3">
        <w:rPr>
          <w:rFonts w:eastAsia="Calibri" w:cs="Arial"/>
          <w:bCs/>
          <w:szCs w:val="22"/>
          <w:lang w:val="cs-CZ"/>
        </w:rPr>
        <w:t>souladu s</w:t>
      </w:r>
      <w:r w:rsidR="00AA341C" w:rsidRPr="007954C3">
        <w:rPr>
          <w:rFonts w:eastAsia="Calibri" w:cs="Arial"/>
          <w:bCs/>
          <w:szCs w:val="22"/>
          <w:lang w:val="cs-CZ"/>
        </w:rPr>
        <w:t> </w:t>
      </w:r>
      <w:r w:rsidRPr="007954C3">
        <w:rPr>
          <w:rFonts w:eastAsia="Calibri" w:cs="Arial"/>
          <w:bCs/>
          <w:szCs w:val="22"/>
          <w:lang w:val="cs-CZ"/>
        </w:rPr>
        <w:t>požadavky zvlá</w:t>
      </w:r>
      <w:r w:rsidR="00FA715F" w:rsidRPr="007954C3">
        <w:rPr>
          <w:rFonts w:eastAsia="Calibri" w:cs="Arial"/>
          <w:bCs/>
          <w:szCs w:val="22"/>
          <w:lang w:val="cs-CZ"/>
        </w:rPr>
        <w:t>štn</w:t>
      </w:r>
      <w:r w:rsidR="00764C7D" w:rsidRPr="007954C3">
        <w:rPr>
          <w:rFonts w:eastAsia="Calibri" w:cs="Arial"/>
          <w:bCs/>
          <w:szCs w:val="22"/>
          <w:lang w:val="cs-CZ"/>
        </w:rPr>
        <w:t>í</w:t>
      </w:r>
      <w:r w:rsidR="00FA715F" w:rsidRPr="007954C3">
        <w:rPr>
          <w:rFonts w:eastAsia="Calibri" w:cs="Arial"/>
          <w:bCs/>
          <w:szCs w:val="22"/>
          <w:lang w:val="cs-CZ"/>
        </w:rPr>
        <w:t>ch prá</w:t>
      </w:r>
      <w:r w:rsidR="00764C7D" w:rsidRPr="007954C3">
        <w:rPr>
          <w:rFonts w:eastAsia="Calibri" w:cs="Arial"/>
          <w:bCs/>
          <w:szCs w:val="22"/>
          <w:lang w:val="cs-CZ"/>
        </w:rPr>
        <w:t>vní</w:t>
      </w:r>
      <w:r w:rsidR="00FA715F" w:rsidRPr="007954C3">
        <w:rPr>
          <w:rFonts w:eastAsia="Calibri" w:cs="Arial"/>
          <w:bCs/>
          <w:szCs w:val="22"/>
          <w:lang w:val="cs-CZ"/>
        </w:rPr>
        <w:t>ch předpis</w:t>
      </w:r>
      <w:r w:rsidRPr="007954C3">
        <w:rPr>
          <w:rFonts w:eastAsia="Calibri" w:cs="Arial"/>
          <w:bCs/>
          <w:szCs w:val="22"/>
          <w:lang w:val="cs-CZ"/>
        </w:rPr>
        <w:t>ů a se stanovisky dotčených orgánů podle zvlá</w:t>
      </w:r>
      <w:r w:rsidR="00FA715F" w:rsidRPr="007954C3">
        <w:rPr>
          <w:rFonts w:eastAsia="Calibri" w:cs="Arial"/>
          <w:bCs/>
          <w:szCs w:val="22"/>
          <w:lang w:val="cs-CZ"/>
        </w:rPr>
        <w:t>štních právních předpisů vznesených k</w:t>
      </w:r>
      <w:r w:rsidR="00AA341C" w:rsidRPr="007954C3">
        <w:rPr>
          <w:rFonts w:eastAsia="Calibri" w:cs="Arial"/>
          <w:bCs/>
          <w:szCs w:val="22"/>
          <w:lang w:val="cs-CZ"/>
        </w:rPr>
        <w:t> </w:t>
      </w:r>
      <w:r w:rsidR="00FA715F" w:rsidRPr="007954C3">
        <w:rPr>
          <w:rFonts w:eastAsia="Calibri" w:cs="Arial"/>
          <w:bCs/>
          <w:szCs w:val="22"/>
          <w:lang w:val="cs-CZ"/>
        </w:rPr>
        <w:t xml:space="preserve">zadání </w:t>
      </w:r>
      <w:r w:rsidR="00764C7D" w:rsidRPr="007954C3">
        <w:rPr>
          <w:rFonts w:eastAsia="Calibri" w:cs="Arial"/>
          <w:bCs/>
          <w:szCs w:val="22"/>
          <w:lang w:val="cs-CZ"/>
        </w:rPr>
        <w:t>Ú</w:t>
      </w:r>
      <w:r w:rsidR="00FA715F" w:rsidRPr="007954C3">
        <w:rPr>
          <w:rFonts w:eastAsia="Calibri" w:cs="Arial"/>
          <w:bCs/>
          <w:szCs w:val="22"/>
          <w:lang w:val="cs-CZ"/>
        </w:rPr>
        <w:t>P.</w:t>
      </w:r>
    </w:p>
    <w:p w:rsidR="004A29D2" w:rsidRPr="007954C3" w:rsidRDefault="004A29D2" w:rsidP="00FA715F">
      <w:pPr>
        <w:rPr>
          <w:rFonts w:eastAsia="Calibri" w:cs="Arial"/>
          <w:bCs/>
          <w:sz w:val="10"/>
          <w:szCs w:val="10"/>
          <w:lang w:val="cs-CZ"/>
        </w:rPr>
      </w:pPr>
    </w:p>
    <w:p w:rsidR="005958DD" w:rsidRPr="00426741" w:rsidRDefault="005958DD" w:rsidP="005958DD">
      <w:pPr>
        <w:rPr>
          <w:rFonts w:eastAsia="Calibri" w:cs="Arial"/>
          <w:b/>
          <w:bCs/>
          <w:szCs w:val="22"/>
          <w:lang w:val="cs-CZ"/>
        </w:rPr>
      </w:pPr>
      <w:r w:rsidRPr="00426741">
        <w:rPr>
          <w:rFonts w:eastAsia="Calibri" w:cs="Arial"/>
          <w:b/>
          <w:bCs/>
          <w:szCs w:val="22"/>
          <w:lang w:val="cs-CZ"/>
        </w:rPr>
        <w:t xml:space="preserve">K návrhu pro společné jednání konané dne </w:t>
      </w:r>
      <w:proofErr w:type="gramStart"/>
      <w:r w:rsidRPr="00426741">
        <w:rPr>
          <w:rFonts w:eastAsia="Calibri" w:cs="Arial"/>
          <w:b/>
          <w:bCs/>
          <w:szCs w:val="22"/>
          <w:lang w:val="cs-CZ"/>
        </w:rPr>
        <w:t>19.09.2013</w:t>
      </w:r>
      <w:proofErr w:type="gramEnd"/>
      <w:r w:rsidRPr="00426741">
        <w:rPr>
          <w:rFonts w:eastAsia="Calibri" w:cs="Arial"/>
          <w:b/>
          <w:bCs/>
          <w:szCs w:val="22"/>
          <w:lang w:val="cs-CZ"/>
        </w:rPr>
        <w:t>:</w:t>
      </w:r>
    </w:p>
    <w:p w:rsidR="005958DD" w:rsidRPr="00426741" w:rsidRDefault="005958DD" w:rsidP="005958DD">
      <w:pPr>
        <w:rPr>
          <w:rFonts w:eastAsia="Calibri" w:cs="Arial"/>
          <w:b/>
          <w:bCs/>
          <w:szCs w:val="22"/>
          <w:lang w:val="cs-CZ"/>
        </w:rPr>
      </w:pPr>
    </w:p>
    <w:p w:rsidR="005958DD" w:rsidRPr="00426741" w:rsidRDefault="005958DD" w:rsidP="001F3FC1">
      <w:pPr>
        <w:numPr>
          <w:ilvl w:val="0"/>
          <w:numId w:val="47"/>
        </w:numPr>
        <w:ind w:left="851" w:hanging="284"/>
        <w:rPr>
          <w:rFonts w:eastAsia="Calibri" w:cs="Arial"/>
          <w:bCs/>
          <w:szCs w:val="22"/>
          <w:lang w:val="cs-CZ"/>
        </w:rPr>
      </w:pPr>
      <w:r w:rsidRPr="00426741">
        <w:rPr>
          <w:rFonts w:eastAsia="Calibri" w:cs="Arial"/>
          <w:bCs/>
          <w:szCs w:val="22"/>
          <w:u w:val="single"/>
          <w:lang w:val="cs-CZ"/>
        </w:rPr>
        <w:t xml:space="preserve">vyjádření: </w:t>
      </w:r>
      <w:r w:rsidRPr="00426741">
        <w:rPr>
          <w:rFonts w:eastAsia="Calibri" w:cs="Arial"/>
          <w:b/>
          <w:bCs/>
          <w:szCs w:val="22"/>
          <w:u w:val="single"/>
          <w:lang w:val="cs-CZ"/>
        </w:rPr>
        <w:t xml:space="preserve">DIAMO, </w:t>
      </w:r>
      <w:proofErr w:type="gramStart"/>
      <w:r w:rsidRPr="00426741">
        <w:rPr>
          <w:rFonts w:eastAsia="Calibri" w:cs="Arial"/>
          <w:b/>
          <w:bCs/>
          <w:szCs w:val="22"/>
          <w:u w:val="single"/>
          <w:lang w:val="cs-CZ"/>
        </w:rPr>
        <w:t>s.p.</w:t>
      </w:r>
      <w:proofErr w:type="gramEnd"/>
      <w:r w:rsidRPr="00426741">
        <w:rPr>
          <w:rFonts w:eastAsia="Calibri" w:cs="Arial"/>
          <w:b/>
          <w:bCs/>
          <w:szCs w:val="22"/>
          <w:u w:val="single"/>
          <w:lang w:val="cs-CZ"/>
        </w:rPr>
        <w:t xml:space="preserve">, o.z.Správa uranových ložisek, </w:t>
      </w:r>
      <w:r w:rsidRPr="00426741">
        <w:rPr>
          <w:rFonts w:eastAsia="Calibri" w:cs="Arial"/>
          <w:bCs/>
          <w:szCs w:val="22"/>
          <w:lang w:val="cs-CZ"/>
        </w:rPr>
        <w:t>ul. 28. Října 184, 261 13 Příbram</w:t>
      </w:r>
    </w:p>
    <w:p w:rsidR="005958DD" w:rsidRPr="00426741" w:rsidRDefault="005958DD" w:rsidP="005958DD">
      <w:pPr>
        <w:ind w:left="851"/>
        <w:rPr>
          <w:rFonts w:eastAsia="Calibri" w:cs="Arial"/>
          <w:bCs/>
          <w:szCs w:val="22"/>
          <w:lang w:val="cs-CZ"/>
        </w:rPr>
      </w:pPr>
      <w:r w:rsidRPr="00426741">
        <w:rPr>
          <w:rFonts w:eastAsia="Calibri" w:cs="Arial"/>
          <w:bCs/>
          <w:szCs w:val="22"/>
          <w:lang w:val="cs-CZ"/>
        </w:rPr>
        <w:t xml:space="preserve">zn.: D300/07243/2013-OSLB ze dne </w:t>
      </w:r>
      <w:proofErr w:type="gramStart"/>
      <w:r w:rsidRPr="00426741">
        <w:rPr>
          <w:rFonts w:eastAsia="Calibri" w:cs="Arial"/>
          <w:bCs/>
          <w:szCs w:val="22"/>
          <w:lang w:val="cs-CZ"/>
        </w:rPr>
        <w:t>04.09.2013</w:t>
      </w:r>
      <w:proofErr w:type="gramEnd"/>
      <w:r w:rsidRPr="00426741">
        <w:rPr>
          <w:rFonts w:eastAsia="Calibri" w:cs="Arial"/>
          <w:bCs/>
          <w:szCs w:val="22"/>
          <w:lang w:val="cs-CZ"/>
        </w:rPr>
        <w:t xml:space="preserve">, doručeno dne 06.09.2013, nemá doplňující připomínky, </w:t>
      </w:r>
      <w:r w:rsidRPr="00426741">
        <w:rPr>
          <w:rFonts w:eastAsia="Calibri" w:cs="Arial"/>
          <w:b/>
          <w:bCs/>
          <w:szCs w:val="22"/>
          <w:lang w:val="cs-CZ"/>
        </w:rPr>
        <w:t>ÚP</w:t>
      </w:r>
      <w:r w:rsidRPr="00426741">
        <w:rPr>
          <w:rFonts w:eastAsia="Calibri" w:cs="Arial"/>
          <w:bCs/>
          <w:szCs w:val="22"/>
          <w:lang w:val="cs-CZ"/>
        </w:rPr>
        <w:t xml:space="preserve"> </w:t>
      </w:r>
      <w:r w:rsidRPr="00426741">
        <w:rPr>
          <w:rFonts w:eastAsia="Calibri" w:cs="Arial"/>
          <w:b/>
          <w:bCs/>
          <w:szCs w:val="22"/>
          <w:lang w:val="cs-CZ"/>
        </w:rPr>
        <w:t>v souladu, není vyhodnocováno</w:t>
      </w:r>
      <w:r w:rsidRPr="00426741">
        <w:rPr>
          <w:rFonts w:eastAsia="Calibri" w:cs="Arial"/>
          <w:bCs/>
          <w:szCs w:val="22"/>
          <w:lang w:val="cs-CZ"/>
        </w:rPr>
        <w:t>;</w:t>
      </w:r>
    </w:p>
    <w:p w:rsidR="005958DD" w:rsidRPr="00426741" w:rsidRDefault="005958DD" w:rsidP="005958DD">
      <w:pPr>
        <w:ind w:left="851"/>
        <w:rPr>
          <w:rFonts w:eastAsia="Calibri" w:cs="Arial"/>
          <w:bCs/>
          <w:szCs w:val="22"/>
          <w:lang w:val="cs-CZ"/>
        </w:rPr>
      </w:pPr>
    </w:p>
    <w:p w:rsidR="005958DD" w:rsidRPr="00426741" w:rsidRDefault="005958DD" w:rsidP="001F3FC1">
      <w:pPr>
        <w:numPr>
          <w:ilvl w:val="0"/>
          <w:numId w:val="47"/>
        </w:numPr>
        <w:ind w:left="851" w:hanging="284"/>
        <w:rPr>
          <w:rFonts w:eastAsia="Calibri" w:cs="Arial"/>
          <w:b/>
          <w:bCs/>
          <w:szCs w:val="22"/>
          <w:lang w:val="cs-CZ"/>
        </w:rPr>
      </w:pPr>
      <w:r w:rsidRPr="00426741">
        <w:rPr>
          <w:rFonts w:eastAsia="Calibri" w:cs="Arial"/>
          <w:bCs/>
          <w:szCs w:val="22"/>
          <w:u w:val="single"/>
          <w:lang w:val="cs-CZ"/>
        </w:rPr>
        <w:t xml:space="preserve">stanovisko: </w:t>
      </w:r>
      <w:r w:rsidRPr="00426741">
        <w:rPr>
          <w:rFonts w:eastAsia="Calibri" w:cs="Arial"/>
          <w:b/>
          <w:bCs/>
          <w:szCs w:val="22"/>
          <w:u w:val="single"/>
          <w:lang w:val="cs-CZ"/>
        </w:rPr>
        <w:t>Krajský úřad Plzeňského kraje, odbor životního prostředí</w:t>
      </w:r>
      <w:r w:rsidRPr="00426741">
        <w:rPr>
          <w:rFonts w:eastAsia="Calibri" w:cs="Arial"/>
          <w:b/>
          <w:bCs/>
          <w:szCs w:val="22"/>
          <w:lang w:val="cs-CZ"/>
        </w:rPr>
        <w:t xml:space="preserve">, </w:t>
      </w:r>
      <w:r w:rsidRPr="00426741">
        <w:rPr>
          <w:rFonts w:eastAsia="Calibri" w:cs="Arial"/>
          <w:bCs/>
          <w:szCs w:val="22"/>
          <w:lang w:val="cs-CZ"/>
        </w:rPr>
        <w:t>Škroupova 18, 306 13 Plzeň</w:t>
      </w:r>
    </w:p>
    <w:p w:rsidR="005958DD" w:rsidRPr="00426741" w:rsidRDefault="005958DD" w:rsidP="005958DD">
      <w:pPr>
        <w:ind w:left="851"/>
        <w:rPr>
          <w:rFonts w:eastAsia="Calibri" w:cs="Arial"/>
          <w:bCs/>
          <w:szCs w:val="22"/>
          <w:lang w:val="cs-CZ"/>
        </w:rPr>
      </w:pPr>
      <w:proofErr w:type="gramStart"/>
      <w:r w:rsidRPr="00426741">
        <w:rPr>
          <w:rFonts w:eastAsia="Calibri" w:cs="Arial"/>
          <w:bCs/>
          <w:szCs w:val="22"/>
          <w:lang w:val="cs-CZ"/>
        </w:rPr>
        <w:t>č.j.</w:t>
      </w:r>
      <w:proofErr w:type="gramEnd"/>
      <w:r w:rsidRPr="00426741">
        <w:rPr>
          <w:rFonts w:eastAsia="Calibri" w:cs="Arial"/>
          <w:bCs/>
          <w:szCs w:val="22"/>
          <w:lang w:val="cs-CZ"/>
        </w:rPr>
        <w:t xml:space="preserve">ŽP/9330/13 ze dne 03.09.2013, doručeno dne 05.09.2013, k návrhu ÚP Staré Sedliště nemá připomínek z hlediska ochrany ZPF, </w:t>
      </w:r>
      <w:r w:rsidRPr="00426741">
        <w:rPr>
          <w:rFonts w:eastAsia="Calibri" w:cs="Arial"/>
          <w:b/>
          <w:bCs/>
          <w:szCs w:val="22"/>
          <w:lang w:val="cs-CZ"/>
        </w:rPr>
        <w:t>ÚP</w:t>
      </w:r>
      <w:r w:rsidRPr="00426741">
        <w:rPr>
          <w:rFonts w:eastAsia="Calibri" w:cs="Arial"/>
          <w:bCs/>
          <w:szCs w:val="22"/>
          <w:lang w:val="cs-CZ"/>
        </w:rPr>
        <w:t xml:space="preserve"> </w:t>
      </w:r>
      <w:r w:rsidRPr="00426741">
        <w:rPr>
          <w:rFonts w:eastAsia="Calibri" w:cs="Arial"/>
          <w:b/>
          <w:bCs/>
          <w:szCs w:val="22"/>
          <w:lang w:val="cs-CZ"/>
        </w:rPr>
        <w:t>v souladu, není vyhodnocováno</w:t>
      </w:r>
      <w:r w:rsidRPr="00426741">
        <w:rPr>
          <w:rFonts w:eastAsia="Calibri" w:cs="Arial"/>
          <w:bCs/>
          <w:szCs w:val="22"/>
          <w:lang w:val="cs-CZ"/>
        </w:rPr>
        <w:t>;</w:t>
      </w:r>
    </w:p>
    <w:p w:rsidR="005958DD" w:rsidRPr="00426741" w:rsidRDefault="005958DD" w:rsidP="005958DD">
      <w:pPr>
        <w:ind w:left="851"/>
        <w:rPr>
          <w:rFonts w:eastAsia="Calibri" w:cs="Arial"/>
          <w:bCs/>
          <w:szCs w:val="22"/>
          <w:lang w:val="cs-CZ"/>
        </w:rPr>
      </w:pPr>
    </w:p>
    <w:p w:rsidR="005958DD" w:rsidRPr="00426741" w:rsidRDefault="005958DD" w:rsidP="001F3FC1">
      <w:pPr>
        <w:numPr>
          <w:ilvl w:val="0"/>
          <w:numId w:val="47"/>
        </w:numPr>
        <w:ind w:left="851" w:hanging="284"/>
        <w:rPr>
          <w:rFonts w:eastAsia="Calibri" w:cs="Arial"/>
          <w:b/>
          <w:bCs/>
          <w:szCs w:val="22"/>
          <w:u w:val="single"/>
          <w:lang w:val="cs-CZ"/>
        </w:rPr>
      </w:pPr>
      <w:r w:rsidRPr="00426741">
        <w:rPr>
          <w:rFonts w:eastAsia="Calibri" w:cs="Arial"/>
          <w:bCs/>
          <w:szCs w:val="22"/>
          <w:u w:val="single"/>
          <w:lang w:val="cs-CZ"/>
        </w:rPr>
        <w:t xml:space="preserve">stanovisko: </w:t>
      </w:r>
      <w:r w:rsidRPr="00426741">
        <w:rPr>
          <w:rFonts w:eastAsia="Calibri" w:cs="Arial"/>
          <w:b/>
          <w:bCs/>
          <w:szCs w:val="22"/>
          <w:u w:val="single"/>
          <w:lang w:val="cs-CZ"/>
        </w:rPr>
        <w:t xml:space="preserve">Státní pozemkový úřad, </w:t>
      </w:r>
      <w:r w:rsidRPr="00426741">
        <w:rPr>
          <w:rFonts w:eastAsia="Calibri" w:cs="Arial"/>
          <w:bCs/>
          <w:szCs w:val="22"/>
          <w:u w:val="single"/>
          <w:lang w:val="cs-CZ"/>
        </w:rPr>
        <w:t>Husinecká 1024/11a, 130 00 Praha 3</w:t>
      </w:r>
      <w:r w:rsidRPr="00426741">
        <w:rPr>
          <w:rFonts w:eastAsia="Calibri" w:cs="Arial"/>
          <w:b/>
          <w:bCs/>
          <w:szCs w:val="22"/>
          <w:u w:val="single"/>
          <w:lang w:val="cs-CZ"/>
        </w:rPr>
        <w:t xml:space="preserve">, Krajský pozemkový úřad pro Plzeňský kraj, pobočka Tachov, </w:t>
      </w:r>
      <w:r w:rsidRPr="00426741">
        <w:rPr>
          <w:rFonts w:eastAsia="Calibri" w:cs="Arial"/>
          <w:bCs/>
          <w:szCs w:val="22"/>
          <w:lang w:val="cs-CZ"/>
        </w:rPr>
        <w:t xml:space="preserve">T. G. Masaryka </w:t>
      </w:r>
      <w:proofErr w:type="gramStart"/>
      <w:r w:rsidRPr="00426741">
        <w:rPr>
          <w:rFonts w:eastAsia="Calibri" w:cs="Arial"/>
          <w:bCs/>
          <w:szCs w:val="22"/>
          <w:lang w:val="cs-CZ"/>
        </w:rPr>
        <w:t>č.p.</w:t>
      </w:r>
      <w:proofErr w:type="gramEnd"/>
      <w:r w:rsidRPr="00426741">
        <w:rPr>
          <w:rFonts w:eastAsia="Calibri" w:cs="Arial"/>
          <w:bCs/>
          <w:szCs w:val="22"/>
          <w:lang w:val="cs-CZ"/>
        </w:rPr>
        <w:t xml:space="preserve"> 1326, 347 01 Tachov,zn.: SPU 3865100/2013 ze dne 13.09.2013, po seznámení   s návrhem ÚP Staré Sedliště požaduje prověření části návrhu s podklady, a to v místě V od silnice Částkov – Úšava nad parcelou p.p.č. 90/13 </w:t>
      </w:r>
      <w:proofErr w:type="gramStart"/>
      <w:r w:rsidRPr="00426741">
        <w:rPr>
          <w:rFonts w:eastAsia="Calibri" w:cs="Arial"/>
          <w:bCs/>
          <w:szCs w:val="22"/>
          <w:lang w:val="cs-CZ"/>
        </w:rPr>
        <w:t>k.ú.Úšava</w:t>
      </w:r>
      <w:proofErr w:type="gramEnd"/>
      <w:r w:rsidRPr="00426741">
        <w:rPr>
          <w:rFonts w:eastAsia="Calibri" w:cs="Arial"/>
          <w:bCs/>
          <w:szCs w:val="22"/>
          <w:lang w:val="cs-CZ"/>
        </w:rPr>
        <w:t xml:space="preserve">, kde je v návrhu KPÚ Částkov na hranici k.ú. zakreslen oboustranný biokoridor kolem toku a v návrhu ÚPD není. Ostatní dotčená </w:t>
      </w:r>
      <w:proofErr w:type="gramStart"/>
      <w:r w:rsidRPr="00426741">
        <w:rPr>
          <w:rFonts w:eastAsia="Calibri" w:cs="Arial"/>
          <w:bCs/>
          <w:szCs w:val="22"/>
          <w:lang w:val="cs-CZ"/>
        </w:rPr>
        <w:t>k.ú. nejsou</w:t>
      </w:r>
      <w:proofErr w:type="gramEnd"/>
      <w:r w:rsidRPr="00426741">
        <w:rPr>
          <w:rFonts w:eastAsia="Calibri" w:cs="Arial"/>
          <w:bCs/>
          <w:szCs w:val="22"/>
          <w:lang w:val="cs-CZ"/>
        </w:rPr>
        <w:t xml:space="preserve"> v současné době řešena pozemkovou úpravou. V plánu provedení pozemkových úprav do r. 2015 je zahájení pozemkové úpravy v </w:t>
      </w:r>
      <w:proofErr w:type="gramStart"/>
      <w:r w:rsidRPr="00426741">
        <w:rPr>
          <w:rFonts w:eastAsia="Calibri" w:cs="Arial"/>
          <w:bCs/>
          <w:szCs w:val="22"/>
          <w:lang w:val="cs-CZ"/>
        </w:rPr>
        <w:t>k.ú.Mchov</w:t>
      </w:r>
      <w:proofErr w:type="gramEnd"/>
      <w:r w:rsidRPr="00426741">
        <w:rPr>
          <w:rFonts w:eastAsia="Calibri" w:cs="Arial"/>
          <w:bCs/>
          <w:szCs w:val="22"/>
          <w:lang w:val="cs-CZ"/>
        </w:rPr>
        <w:t xml:space="preserve"> (předpoklad zahájení 2014).</w:t>
      </w:r>
    </w:p>
    <w:p w:rsidR="005958DD" w:rsidRPr="005958DD" w:rsidRDefault="005958DD" w:rsidP="005958DD">
      <w:pPr>
        <w:rPr>
          <w:rFonts w:eastAsia="Calibri" w:cs="Arial"/>
          <w:b/>
          <w:bCs/>
          <w:szCs w:val="22"/>
          <w:highlight w:val="yellow"/>
          <w:u w:val="single"/>
          <w:lang w:val="cs-CZ"/>
        </w:rPr>
      </w:pPr>
    </w:p>
    <w:p w:rsidR="005958DD" w:rsidRPr="005958DD" w:rsidRDefault="005958DD" w:rsidP="005958DD">
      <w:pPr>
        <w:rPr>
          <w:rFonts w:eastAsia="Calibri" w:cs="Arial"/>
          <w:b/>
          <w:bCs/>
          <w:szCs w:val="22"/>
          <w:highlight w:val="yellow"/>
          <w:u w:val="single"/>
          <w:lang w:val="cs-CZ"/>
        </w:rPr>
      </w:pPr>
    </w:p>
    <w:p w:rsidR="005958DD" w:rsidRPr="00426741" w:rsidRDefault="005958DD" w:rsidP="005958DD">
      <w:pPr>
        <w:ind w:left="851"/>
        <w:rPr>
          <w:rFonts w:eastAsia="Calibri" w:cs="Arial"/>
          <w:bCs/>
          <w:i/>
          <w:szCs w:val="22"/>
          <w:u w:val="single"/>
          <w:lang w:val="cs-CZ"/>
        </w:rPr>
      </w:pPr>
      <w:r w:rsidRPr="00426741">
        <w:rPr>
          <w:rFonts w:eastAsia="Calibri" w:cs="Arial"/>
          <w:bCs/>
          <w:i/>
          <w:szCs w:val="22"/>
          <w:u w:val="single"/>
          <w:lang w:val="cs-CZ"/>
        </w:rPr>
        <w:lastRenderedPageBreak/>
        <w:t>Vyhodnocení:</w:t>
      </w:r>
    </w:p>
    <w:p w:rsidR="005958DD" w:rsidRPr="00426741" w:rsidRDefault="005958DD" w:rsidP="005958DD">
      <w:pPr>
        <w:ind w:left="851"/>
        <w:rPr>
          <w:rFonts w:eastAsia="Calibri" w:cs="Arial"/>
          <w:b/>
          <w:bCs/>
          <w:szCs w:val="22"/>
          <w:lang w:val="cs-CZ"/>
        </w:rPr>
      </w:pPr>
      <w:r w:rsidRPr="00426741">
        <w:rPr>
          <w:rFonts w:eastAsia="Calibri" w:cs="Arial"/>
          <w:bCs/>
          <w:szCs w:val="22"/>
          <w:lang w:val="cs-CZ"/>
        </w:rPr>
        <w:t xml:space="preserve">jedná se o LBK SS 29-SS 30, původně navržený oboustranný koridor schválen v Plánu společných zařízení pouze jako jednostranný nefunkční  a to v </w:t>
      </w:r>
      <w:proofErr w:type="gramStart"/>
      <w:r w:rsidRPr="00426741">
        <w:rPr>
          <w:rFonts w:eastAsia="Calibri" w:cs="Arial"/>
          <w:bCs/>
          <w:szCs w:val="22"/>
          <w:lang w:val="cs-CZ"/>
        </w:rPr>
        <w:t>k.ú.</w:t>
      </w:r>
      <w:proofErr w:type="gramEnd"/>
      <w:r w:rsidRPr="00426741">
        <w:rPr>
          <w:rFonts w:eastAsia="Calibri" w:cs="Arial"/>
          <w:bCs/>
          <w:szCs w:val="22"/>
          <w:lang w:val="cs-CZ"/>
        </w:rPr>
        <w:t xml:space="preserve"> Částkov, ÚP je v souladu s KPÚ,</w:t>
      </w:r>
      <w:r w:rsidRPr="00426741">
        <w:rPr>
          <w:rFonts w:eastAsia="Calibri" w:cs="Arial"/>
          <w:b/>
          <w:bCs/>
          <w:szCs w:val="22"/>
          <w:lang w:val="cs-CZ"/>
        </w:rPr>
        <w:t xml:space="preserve"> požadavku se nevyhovuje; </w:t>
      </w:r>
    </w:p>
    <w:p w:rsidR="005958DD" w:rsidRPr="00426741" w:rsidRDefault="005958DD" w:rsidP="005958DD">
      <w:pPr>
        <w:rPr>
          <w:rFonts w:eastAsia="Calibri" w:cs="Arial"/>
          <w:b/>
          <w:bCs/>
          <w:szCs w:val="22"/>
          <w:lang w:val="cs-CZ"/>
        </w:rPr>
      </w:pPr>
    </w:p>
    <w:p w:rsidR="005958DD" w:rsidRPr="00426741" w:rsidRDefault="005958DD" w:rsidP="001F3FC1">
      <w:pPr>
        <w:numPr>
          <w:ilvl w:val="0"/>
          <w:numId w:val="47"/>
        </w:numPr>
        <w:ind w:left="851" w:hanging="284"/>
        <w:rPr>
          <w:rFonts w:eastAsia="Calibri" w:cs="Arial"/>
          <w:b/>
          <w:bCs/>
          <w:szCs w:val="22"/>
          <w:u w:val="single"/>
          <w:lang w:val="cs-CZ"/>
        </w:rPr>
      </w:pPr>
      <w:r w:rsidRPr="00426741">
        <w:rPr>
          <w:rFonts w:eastAsia="Calibri" w:cs="Arial"/>
          <w:bCs/>
          <w:szCs w:val="22"/>
          <w:u w:val="single"/>
          <w:lang w:val="cs-CZ"/>
        </w:rPr>
        <w:t xml:space="preserve">stanovisko: </w:t>
      </w:r>
      <w:r w:rsidRPr="00426741">
        <w:rPr>
          <w:rFonts w:eastAsia="Calibri" w:cs="Arial"/>
          <w:b/>
          <w:bCs/>
          <w:szCs w:val="22"/>
          <w:u w:val="single"/>
          <w:lang w:val="cs-CZ"/>
        </w:rPr>
        <w:t xml:space="preserve">ČR-MO- Vojenská ubytovací a stavební správa Praha, </w:t>
      </w:r>
      <w:r w:rsidRPr="00426741">
        <w:rPr>
          <w:rFonts w:eastAsia="Calibri" w:cs="Arial"/>
          <w:bCs/>
          <w:szCs w:val="22"/>
          <w:lang w:val="cs-CZ"/>
        </w:rPr>
        <w:t xml:space="preserve">Hradební 12/772, </w:t>
      </w:r>
      <w:proofErr w:type="gramStart"/>
      <w:r w:rsidRPr="00426741">
        <w:rPr>
          <w:rFonts w:eastAsia="Calibri" w:cs="Arial"/>
          <w:bCs/>
          <w:szCs w:val="22"/>
          <w:lang w:val="cs-CZ"/>
        </w:rPr>
        <w:t>P.O.</w:t>
      </w:r>
      <w:proofErr w:type="gramEnd"/>
      <w:r w:rsidRPr="00426741">
        <w:rPr>
          <w:rFonts w:eastAsia="Calibri" w:cs="Arial"/>
          <w:bCs/>
          <w:szCs w:val="22"/>
          <w:lang w:val="cs-CZ"/>
        </w:rPr>
        <w:t xml:space="preserve"> BOX 45, 110 05 Praha 1 – Staré město, čj.: MOCR 31605-2/69448-ÚP/2013-7103/44 ze dne </w:t>
      </w:r>
      <w:proofErr w:type="gramStart"/>
      <w:r w:rsidRPr="00426741">
        <w:rPr>
          <w:rFonts w:eastAsia="Calibri" w:cs="Arial"/>
          <w:bCs/>
          <w:szCs w:val="22"/>
          <w:lang w:val="cs-CZ"/>
        </w:rPr>
        <w:t>13.09.2013</w:t>
      </w:r>
      <w:proofErr w:type="gramEnd"/>
      <w:r w:rsidRPr="00426741">
        <w:rPr>
          <w:rFonts w:eastAsia="Calibri" w:cs="Arial"/>
          <w:bCs/>
          <w:szCs w:val="22"/>
          <w:lang w:val="cs-CZ"/>
        </w:rPr>
        <w:t xml:space="preserve"> doručeno 16.09.2013, souhlasí s předloženým „Návrhem územního plánu Staré Sedliště“, nemá k řešené ÚPD připomínek, </w:t>
      </w:r>
      <w:r w:rsidRPr="00426741">
        <w:rPr>
          <w:rFonts w:eastAsia="Calibri" w:cs="Arial"/>
          <w:b/>
          <w:bCs/>
          <w:szCs w:val="22"/>
          <w:lang w:val="cs-CZ"/>
        </w:rPr>
        <w:t>ÚP</w:t>
      </w:r>
      <w:r w:rsidRPr="00426741">
        <w:rPr>
          <w:rFonts w:eastAsia="Calibri" w:cs="Arial"/>
          <w:bCs/>
          <w:szCs w:val="22"/>
          <w:lang w:val="cs-CZ"/>
        </w:rPr>
        <w:t xml:space="preserve"> </w:t>
      </w:r>
      <w:r w:rsidRPr="00426741">
        <w:rPr>
          <w:rFonts w:eastAsia="Calibri" w:cs="Arial"/>
          <w:b/>
          <w:bCs/>
          <w:szCs w:val="22"/>
          <w:lang w:val="cs-CZ"/>
        </w:rPr>
        <w:t>v souladu, není vyhodnocováno</w:t>
      </w:r>
      <w:r w:rsidRPr="00426741">
        <w:rPr>
          <w:rFonts w:eastAsia="Calibri" w:cs="Arial"/>
          <w:bCs/>
          <w:szCs w:val="22"/>
          <w:lang w:val="cs-CZ"/>
        </w:rPr>
        <w:t>;</w:t>
      </w:r>
    </w:p>
    <w:p w:rsidR="005958DD" w:rsidRPr="00426741" w:rsidRDefault="005958DD" w:rsidP="005958DD">
      <w:pPr>
        <w:rPr>
          <w:rFonts w:eastAsia="Calibri" w:cs="Arial"/>
          <w:bCs/>
          <w:szCs w:val="22"/>
          <w:lang w:val="cs-CZ"/>
        </w:rPr>
      </w:pPr>
    </w:p>
    <w:p w:rsidR="005958DD" w:rsidRPr="00426741" w:rsidRDefault="005958DD" w:rsidP="001F3FC1">
      <w:pPr>
        <w:numPr>
          <w:ilvl w:val="0"/>
          <w:numId w:val="47"/>
        </w:numPr>
        <w:tabs>
          <w:tab w:val="num" w:pos="0"/>
          <w:tab w:val="num" w:pos="851"/>
        </w:tabs>
        <w:ind w:left="851" w:hanging="284"/>
        <w:rPr>
          <w:rFonts w:eastAsia="Calibri" w:cs="Arial"/>
          <w:bCs/>
          <w:szCs w:val="22"/>
          <w:lang w:val="cs-CZ"/>
        </w:rPr>
      </w:pPr>
      <w:r w:rsidRPr="00426741">
        <w:rPr>
          <w:rFonts w:eastAsia="Calibri" w:cs="Arial"/>
          <w:bCs/>
          <w:szCs w:val="22"/>
          <w:u w:val="single"/>
          <w:lang w:val="cs-CZ"/>
        </w:rPr>
        <w:t>stanovisko</w:t>
      </w:r>
      <w:r w:rsidRPr="00426741">
        <w:rPr>
          <w:rFonts w:eastAsia="Calibri" w:cs="Arial"/>
          <w:b/>
          <w:bCs/>
          <w:szCs w:val="22"/>
          <w:u w:val="single"/>
          <w:lang w:val="cs-CZ"/>
        </w:rPr>
        <w:t>: Hasičský záchranný sbor Plzeňského kraje</w:t>
      </w:r>
      <w:r w:rsidRPr="00426741">
        <w:rPr>
          <w:rFonts w:eastAsia="Calibri" w:cs="Arial"/>
          <w:bCs/>
          <w:szCs w:val="22"/>
          <w:lang w:val="cs-CZ"/>
        </w:rPr>
        <w:t xml:space="preserve">, Územní odbor Tachov, Plzeňská 2163, 347 01 Tachov, </w:t>
      </w:r>
      <w:proofErr w:type="gramStart"/>
      <w:r w:rsidRPr="00426741">
        <w:rPr>
          <w:rFonts w:eastAsia="Calibri" w:cs="Arial"/>
          <w:bCs/>
          <w:szCs w:val="22"/>
          <w:lang w:val="cs-CZ"/>
        </w:rPr>
        <w:t>č.j.</w:t>
      </w:r>
      <w:proofErr w:type="gramEnd"/>
      <w:r w:rsidRPr="00426741">
        <w:rPr>
          <w:rFonts w:eastAsia="Calibri" w:cs="Arial"/>
          <w:bCs/>
          <w:szCs w:val="22"/>
          <w:lang w:val="cs-CZ"/>
        </w:rPr>
        <w:t xml:space="preserve"> HSPM-1840-5/2010 TA ze dne 17.09.2013, doručeno 18.094.2013,  </w:t>
      </w:r>
    </w:p>
    <w:p w:rsidR="005958DD" w:rsidRPr="00426741" w:rsidRDefault="005958DD" w:rsidP="005958DD">
      <w:pPr>
        <w:ind w:left="851"/>
        <w:rPr>
          <w:rFonts w:eastAsia="Calibri" w:cs="Arial"/>
          <w:bCs/>
          <w:szCs w:val="22"/>
          <w:lang w:val="cs-CZ"/>
        </w:rPr>
      </w:pPr>
      <w:r w:rsidRPr="00426741">
        <w:rPr>
          <w:rFonts w:eastAsia="Calibri" w:cs="Arial"/>
          <w:bCs/>
          <w:szCs w:val="22"/>
          <w:lang w:val="cs-CZ"/>
        </w:rPr>
        <w:t>souhlasné koordinované stanovisko s podmínkami:</w:t>
      </w:r>
    </w:p>
    <w:p w:rsidR="005958DD" w:rsidRPr="00426741" w:rsidRDefault="005958DD" w:rsidP="005958DD">
      <w:pPr>
        <w:ind w:left="851"/>
        <w:rPr>
          <w:rFonts w:eastAsia="Calibri" w:cs="Arial"/>
          <w:bCs/>
          <w:szCs w:val="22"/>
          <w:lang w:val="cs-CZ"/>
        </w:rPr>
      </w:pPr>
      <w:r w:rsidRPr="00426741">
        <w:rPr>
          <w:rFonts w:eastAsia="Calibri" w:cs="Arial"/>
          <w:bCs/>
          <w:szCs w:val="22"/>
          <w:lang w:val="cs-CZ"/>
        </w:rPr>
        <w:t xml:space="preserve">1. zásobování požární vodou musí být řešeno v souladu se zněním § 29, odst. 1 písm. k) zákona o </w:t>
      </w:r>
    </w:p>
    <w:p w:rsidR="005958DD" w:rsidRPr="00426741" w:rsidRDefault="005958DD" w:rsidP="005958DD">
      <w:pPr>
        <w:ind w:left="851"/>
        <w:rPr>
          <w:rFonts w:eastAsia="Calibri" w:cs="Arial"/>
          <w:bCs/>
          <w:szCs w:val="22"/>
          <w:lang w:val="cs-CZ"/>
        </w:rPr>
      </w:pPr>
      <w:r w:rsidRPr="00426741">
        <w:rPr>
          <w:rFonts w:eastAsia="Calibri" w:cs="Arial"/>
          <w:bCs/>
          <w:szCs w:val="22"/>
          <w:lang w:val="cs-CZ"/>
        </w:rPr>
        <w:t xml:space="preserve">požární ochraně a v souladu s požadavky ČSN 73 0873 – Zásobování požární vodou, popř. ČSN 75 </w:t>
      </w:r>
    </w:p>
    <w:p w:rsidR="005958DD" w:rsidRPr="00426741" w:rsidRDefault="005958DD" w:rsidP="005958DD">
      <w:pPr>
        <w:ind w:left="851"/>
        <w:rPr>
          <w:rFonts w:eastAsia="Calibri" w:cs="Arial"/>
          <w:bCs/>
          <w:szCs w:val="22"/>
          <w:lang w:val="cs-CZ"/>
        </w:rPr>
      </w:pPr>
      <w:r w:rsidRPr="00426741">
        <w:rPr>
          <w:rFonts w:eastAsia="Calibri" w:cs="Arial"/>
          <w:bCs/>
          <w:szCs w:val="22"/>
          <w:lang w:val="cs-CZ"/>
        </w:rPr>
        <w:t>2411 – Zdroje požární vody.</w:t>
      </w:r>
    </w:p>
    <w:p w:rsidR="005958DD" w:rsidRPr="00426741" w:rsidRDefault="005958DD" w:rsidP="005958DD">
      <w:pPr>
        <w:ind w:left="851"/>
        <w:rPr>
          <w:rFonts w:eastAsia="Calibri" w:cs="Arial"/>
          <w:bCs/>
          <w:szCs w:val="22"/>
          <w:lang w:val="cs-CZ"/>
        </w:rPr>
      </w:pPr>
      <w:r w:rsidRPr="00426741">
        <w:rPr>
          <w:rFonts w:eastAsia="Calibri" w:cs="Arial"/>
          <w:bCs/>
          <w:szCs w:val="22"/>
          <w:lang w:val="cs-CZ"/>
        </w:rPr>
        <w:t>2. Komunikace pro příjezd a přístup požární techniky musí být řešeny v souladu s ustanovením ČSN 73 0802, respektive 73 0804.</w:t>
      </w:r>
    </w:p>
    <w:p w:rsidR="001B05F3" w:rsidRPr="00426741" w:rsidRDefault="001B05F3" w:rsidP="005958DD">
      <w:pPr>
        <w:ind w:left="851"/>
        <w:rPr>
          <w:rFonts w:eastAsia="Calibri" w:cs="Arial"/>
          <w:bCs/>
          <w:i/>
          <w:szCs w:val="22"/>
          <w:u w:val="single"/>
          <w:lang w:val="cs-CZ"/>
        </w:rPr>
      </w:pPr>
    </w:p>
    <w:p w:rsidR="005958DD" w:rsidRPr="00426741" w:rsidRDefault="005958DD" w:rsidP="005958DD">
      <w:pPr>
        <w:ind w:left="851"/>
        <w:rPr>
          <w:rFonts w:eastAsia="Calibri" w:cs="Arial"/>
          <w:bCs/>
          <w:i/>
          <w:szCs w:val="22"/>
          <w:u w:val="single"/>
          <w:lang w:val="cs-CZ"/>
        </w:rPr>
      </w:pPr>
      <w:r w:rsidRPr="00426741">
        <w:rPr>
          <w:rFonts w:eastAsia="Calibri" w:cs="Arial"/>
          <w:bCs/>
          <w:i/>
          <w:szCs w:val="22"/>
          <w:u w:val="single"/>
          <w:lang w:val="cs-CZ"/>
        </w:rPr>
        <w:t>Vyhodnocení:</w:t>
      </w:r>
    </w:p>
    <w:p w:rsidR="005958DD" w:rsidRPr="00426741" w:rsidRDefault="005958DD" w:rsidP="005958DD">
      <w:pPr>
        <w:ind w:left="851"/>
        <w:rPr>
          <w:rFonts w:eastAsia="Calibri" w:cs="Arial"/>
          <w:b/>
          <w:bCs/>
          <w:szCs w:val="22"/>
          <w:lang w:val="cs-CZ"/>
        </w:rPr>
      </w:pPr>
      <w:r w:rsidRPr="00426741">
        <w:rPr>
          <w:rFonts w:eastAsia="Calibri" w:cs="Arial"/>
          <w:b/>
          <w:bCs/>
          <w:szCs w:val="22"/>
          <w:lang w:val="cs-CZ"/>
        </w:rPr>
        <w:t xml:space="preserve">ÚP z hlediska požární ochrany v souladu, podmínky budou respektovány v dalších stupních PD; </w:t>
      </w:r>
    </w:p>
    <w:p w:rsidR="005958DD" w:rsidRPr="00426741" w:rsidRDefault="005958DD" w:rsidP="005958DD">
      <w:pPr>
        <w:rPr>
          <w:rFonts w:eastAsia="Calibri" w:cs="Arial"/>
          <w:b/>
          <w:bCs/>
          <w:szCs w:val="22"/>
          <w:lang w:val="cs-CZ"/>
        </w:rPr>
      </w:pPr>
    </w:p>
    <w:p w:rsidR="005958DD" w:rsidRPr="00426741" w:rsidRDefault="005958DD" w:rsidP="001F3FC1">
      <w:pPr>
        <w:numPr>
          <w:ilvl w:val="0"/>
          <w:numId w:val="47"/>
        </w:numPr>
        <w:tabs>
          <w:tab w:val="num" w:pos="0"/>
        </w:tabs>
        <w:ind w:left="851" w:hanging="284"/>
        <w:rPr>
          <w:rFonts w:eastAsia="Calibri" w:cs="Arial"/>
          <w:bCs/>
          <w:szCs w:val="22"/>
          <w:lang w:val="cs-CZ"/>
        </w:rPr>
      </w:pPr>
      <w:r w:rsidRPr="00426741">
        <w:rPr>
          <w:rFonts w:eastAsia="Calibri" w:cs="Arial"/>
          <w:bCs/>
          <w:szCs w:val="22"/>
          <w:u w:val="single"/>
          <w:lang w:val="cs-CZ"/>
        </w:rPr>
        <w:t xml:space="preserve">stanovisko: </w:t>
      </w:r>
      <w:r w:rsidRPr="00426741">
        <w:rPr>
          <w:rFonts w:eastAsia="Calibri" w:cs="Arial"/>
          <w:b/>
          <w:bCs/>
          <w:szCs w:val="22"/>
          <w:u w:val="single"/>
          <w:lang w:val="cs-CZ"/>
        </w:rPr>
        <w:t>Ministerstvo životního prostředí</w:t>
      </w:r>
      <w:r w:rsidRPr="00426741">
        <w:rPr>
          <w:rFonts w:eastAsia="Calibri" w:cs="Arial"/>
          <w:bCs/>
          <w:szCs w:val="22"/>
          <w:lang w:val="cs-CZ"/>
        </w:rPr>
        <w:t xml:space="preserve">, odbor výkonu státní správy III, Purkyňova 27, 301 00 Plzeň, zn.: 688/520/13 60455/ENV/13 ze dne </w:t>
      </w:r>
      <w:proofErr w:type="gramStart"/>
      <w:r w:rsidRPr="00426741">
        <w:rPr>
          <w:rFonts w:eastAsia="Calibri" w:cs="Arial"/>
          <w:bCs/>
          <w:szCs w:val="22"/>
          <w:lang w:val="cs-CZ"/>
        </w:rPr>
        <w:t>18.09.2013</w:t>
      </w:r>
      <w:proofErr w:type="gramEnd"/>
      <w:r w:rsidRPr="00426741">
        <w:rPr>
          <w:rFonts w:eastAsia="Calibri" w:cs="Arial"/>
          <w:bCs/>
          <w:szCs w:val="22"/>
          <w:lang w:val="cs-CZ"/>
        </w:rPr>
        <w:t>, doručeno dne 18.09.2013,</w:t>
      </w:r>
    </w:p>
    <w:p w:rsidR="005958DD" w:rsidRPr="00426741" w:rsidRDefault="005958DD" w:rsidP="005958DD">
      <w:pPr>
        <w:ind w:left="851"/>
        <w:rPr>
          <w:rFonts w:eastAsia="Calibri" w:cs="Arial"/>
          <w:bCs/>
          <w:szCs w:val="22"/>
          <w:lang w:val="cs-CZ"/>
        </w:rPr>
      </w:pPr>
      <w:r w:rsidRPr="00426741">
        <w:rPr>
          <w:rFonts w:eastAsia="Calibri" w:cs="Arial"/>
          <w:bCs/>
          <w:szCs w:val="22"/>
          <w:lang w:val="cs-CZ"/>
        </w:rPr>
        <w:t xml:space="preserve">požadavky k návrhu zadání byly akceptovány a poddolované území bylo vyznačeno v grafice </w:t>
      </w:r>
    </w:p>
    <w:p w:rsidR="005958DD" w:rsidRPr="00426741" w:rsidRDefault="005958DD" w:rsidP="005958DD">
      <w:pPr>
        <w:ind w:left="851"/>
        <w:rPr>
          <w:rFonts w:eastAsia="Calibri" w:cs="Arial"/>
          <w:bCs/>
          <w:szCs w:val="22"/>
          <w:lang w:val="cs-CZ"/>
        </w:rPr>
      </w:pPr>
      <w:r w:rsidRPr="00426741">
        <w:rPr>
          <w:rFonts w:eastAsia="Calibri" w:cs="Arial"/>
          <w:bCs/>
          <w:szCs w:val="22"/>
          <w:lang w:val="cs-CZ"/>
        </w:rPr>
        <w:t xml:space="preserve">ÚP, proto ministerstvo nemá žádné další požadavky ani námitky, </w:t>
      </w:r>
    </w:p>
    <w:p w:rsidR="005958DD" w:rsidRPr="00426741" w:rsidRDefault="005958DD" w:rsidP="005958DD">
      <w:pPr>
        <w:ind w:left="851"/>
        <w:rPr>
          <w:rFonts w:eastAsia="Calibri" w:cs="Arial"/>
          <w:bCs/>
          <w:szCs w:val="22"/>
          <w:lang w:val="cs-CZ"/>
        </w:rPr>
      </w:pPr>
      <w:r w:rsidRPr="00426741">
        <w:rPr>
          <w:rFonts w:eastAsia="Calibri" w:cs="Arial"/>
          <w:b/>
          <w:bCs/>
          <w:szCs w:val="22"/>
          <w:lang w:val="cs-CZ"/>
        </w:rPr>
        <w:t>ÚP</w:t>
      </w:r>
      <w:r w:rsidRPr="00426741">
        <w:rPr>
          <w:rFonts w:eastAsia="Calibri" w:cs="Arial"/>
          <w:bCs/>
          <w:szCs w:val="22"/>
          <w:lang w:val="cs-CZ"/>
        </w:rPr>
        <w:t xml:space="preserve"> </w:t>
      </w:r>
      <w:r w:rsidRPr="00426741">
        <w:rPr>
          <w:rFonts w:eastAsia="Calibri" w:cs="Arial"/>
          <w:b/>
          <w:bCs/>
          <w:szCs w:val="22"/>
          <w:lang w:val="cs-CZ"/>
        </w:rPr>
        <w:t>v souladu, není vyhodnocováno</w:t>
      </w:r>
      <w:r w:rsidRPr="00426741">
        <w:rPr>
          <w:rFonts w:eastAsia="Calibri" w:cs="Arial"/>
          <w:bCs/>
          <w:szCs w:val="22"/>
          <w:lang w:val="cs-CZ"/>
        </w:rPr>
        <w:t>;</w:t>
      </w:r>
    </w:p>
    <w:p w:rsidR="005958DD" w:rsidRPr="00426741" w:rsidRDefault="005958DD" w:rsidP="005958DD">
      <w:pPr>
        <w:rPr>
          <w:rFonts w:eastAsia="Calibri" w:cs="Arial"/>
          <w:bCs/>
          <w:szCs w:val="22"/>
          <w:lang w:val="cs-CZ"/>
        </w:rPr>
      </w:pPr>
    </w:p>
    <w:p w:rsidR="005958DD" w:rsidRPr="00426741" w:rsidRDefault="005958DD" w:rsidP="001F3FC1">
      <w:pPr>
        <w:pStyle w:val="Odstavecseseznamem"/>
        <w:numPr>
          <w:ilvl w:val="0"/>
          <w:numId w:val="47"/>
        </w:numPr>
        <w:tabs>
          <w:tab w:val="clear" w:pos="360"/>
        </w:tabs>
        <w:ind w:left="851" w:hanging="284"/>
        <w:rPr>
          <w:rFonts w:cs="Calibri"/>
          <w:szCs w:val="22"/>
          <w:lang w:val="cs-CZ" w:eastAsia="cs-CZ" w:bidi="ar-SA"/>
        </w:rPr>
      </w:pPr>
      <w:r w:rsidRPr="00426741">
        <w:rPr>
          <w:rFonts w:cs="Calibri"/>
          <w:szCs w:val="22"/>
          <w:u w:val="single"/>
          <w:lang w:val="cs-CZ" w:eastAsia="cs-CZ" w:bidi="ar-SA"/>
        </w:rPr>
        <w:t xml:space="preserve">vyjádření:  </w:t>
      </w:r>
      <w:r w:rsidRPr="00426741">
        <w:rPr>
          <w:rFonts w:cs="Calibri"/>
          <w:b/>
          <w:szCs w:val="22"/>
          <w:u w:val="single"/>
          <w:lang w:val="cs-CZ" w:eastAsia="cs-CZ" w:bidi="ar-SA"/>
        </w:rPr>
        <w:t>Městský úřad Tachov, odbor školství a památkové péče</w:t>
      </w:r>
      <w:r w:rsidRPr="00426741">
        <w:rPr>
          <w:rFonts w:cs="Calibri"/>
          <w:szCs w:val="22"/>
          <w:lang w:val="cs-CZ" w:eastAsia="cs-CZ" w:bidi="ar-SA"/>
        </w:rPr>
        <w:t xml:space="preserve">, Hornická 1695, 347 01 Tachov, </w:t>
      </w:r>
      <w:proofErr w:type="gramStart"/>
      <w:r w:rsidRPr="00426741">
        <w:rPr>
          <w:rFonts w:cs="Calibri"/>
          <w:szCs w:val="22"/>
          <w:lang w:val="cs-CZ" w:eastAsia="cs-CZ" w:bidi="ar-SA"/>
        </w:rPr>
        <w:t>č.j.</w:t>
      </w:r>
      <w:proofErr w:type="gramEnd"/>
      <w:r w:rsidRPr="00426741">
        <w:rPr>
          <w:rFonts w:cs="Calibri"/>
          <w:szCs w:val="22"/>
          <w:lang w:val="cs-CZ" w:eastAsia="cs-CZ" w:bidi="ar-SA"/>
        </w:rPr>
        <w:t>: 247/2013-OŠPP/TC/Met ze dne 26. 09. 2013, doručeno dne 27.09.2013, z hlediska zájmů státní památkové péče sdělujeme:</w:t>
      </w:r>
    </w:p>
    <w:p w:rsidR="005958DD" w:rsidRPr="00426741" w:rsidRDefault="005958DD" w:rsidP="00FC7543">
      <w:pPr>
        <w:ind w:left="1134" w:hanging="283"/>
        <w:rPr>
          <w:rFonts w:cs="Calibri"/>
          <w:szCs w:val="22"/>
          <w:lang w:val="cs-CZ" w:eastAsia="cs-CZ" w:bidi="ar-SA"/>
        </w:rPr>
      </w:pPr>
      <w:r w:rsidRPr="00426741">
        <w:rPr>
          <w:rFonts w:cs="Calibri"/>
          <w:szCs w:val="22"/>
          <w:lang w:val="cs-CZ" w:eastAsia="cs-CZ" w:bidi="ar-SA"/>
        </w:rPr>
        <w:t>1/ V daném území se nevyskytuje území s plošnou památkovou ochranou, ale pouze jednotlivé nemovité kulturní památky, které jsou uvedeny v návrhu územního plánu Staré Sedliště.</w:t>
      </w:r>
    </w:p>
    <w:p w:rsidR="005958DD" w:rsidRPr="00426741" w:rsidRDefault="005958DD" w:rsidP="00FC7543">
      <w:pPr>
        <w:ind w:left="1134" w:hanging="283"/>
        <w:rPr>
          <w:rFonts w:cs="Calibri"/>
          <w:szCs w:val="22"/>
          <w:lang w:val="cs-CZ" w:eastAsia="cs-CZ" w:bidi="ar-SA"/>
        </w:rPr>
      </w:pPr>
      <w:r w:rsidRPr="00426741">
        <w:rPr>
          <w:rFonts w:cs="Calibri"/>
          <w:szCs w:val="22"/>
          <w:lang w:val="cs-CZ" w:eastAsia="cs-CZ" w:bidi="ar-SA"/>
        </w:rPr>
        <w:t>2/ Limity využití území zahrnují rovněž archeologická naleziště. Na řešeném území jsou historická jádra obcí evidována jako území s archeologickými nálezy.</w:t>
      </w:r>
    </w:p>
    <w:p w:rsidR="005958DD" w:rsidRPr="00426741" w:rsidRDefault="005958DD" w:rsidP="00FC7543">
      <w:pPr>
        <w:ind w:left="1134" w:hanging="283"/>
        <w:rPr>
          <w:rFonts w:cs="Calibri"/>
          <w:szCs w:val="22"/>
          <w:lang w:val="cs-CZ" w:eastAsia="cs-CZ" w:bidi="ar-SA"/>
        </w:rPr>
      </w:pPr>
      <w:r w:rsidRPr="00426741">
        <w:rPr>
          <w:rFonts w:cs="Calibri"/>
          <w:szCs w:val="22"/>
          <w:lang w:val="cs-CZ" w:eastAsia="cs-CZ" w:bidi="ar-SA"/>
        </w:rPr>
        <w:t>3/ Z pohledu archeologie předložený návrh územního plánu odpovídá článku 5 Úmluvy o ochraně archeologického dědictví Evropy, tzv. Maltské konvence, která je součástí našeho právního řádu ve smyslu ústavního zákona č. 395/2001 Sb., a na základě které musí být archeologické dědictví prioritně chráněno na původním místě v zemi (zejm. čl. 4, odst. i).</w:t>
      </w:r>
    </w:p>
    <w:p w:rsidR="005958DD" w:rsidRPr="00426741" w:rsidRDefault="005958DD" w:rsidP="00FC7543">
      <w:pPr>
        <w:ind w:left="1134" w:hanging="283"/>
        <w:rPr>
          <w:rFonts w:cs="Calibri"/>
          <w:szCs w:val="22"/>
          <w:lang w:val="cs-CZ" w:eastAsia="cs-CZ" w:bidi="ar-SA"/>
        </w:rPr>
      </w:pPr>
      <w:r w:rsidRPr="00426741">
        <w:rPr>
          <w:rFonts w:cs="Calibri"/>
          <w:szCs w:val="22"/>
          <w:lang w:val="cs-CZ" w:eastAsia="cs-CZ" w:bidi="ar-SA"/>
        </w:rPr>
        <w:t xml:space="preserve">4/ Upozorňujeme však, že územím s archeologickými nálezy je celé řešené území. Při zemních pracích je proto nutné dodržet povinnosti vyplývající z § 22 zák. č. 20/1987 Sb. o státní památkové péči, ve znění pozdějších předpisů. Dle jmenovaného ustanovení je stavebník povinen oznámit záměr stavební činnosti Archeologickému ústavu AV ČR Praha, Letenská 4, 118 01 Praha 1 a umožnit jemu nebo oprávněné organizaci provést na dotčeném území záchranný archeologický výzkum. Archeologický ústav nebo oprávněná organizace se dohodne s vlastníkem pozemku na podmínkách výzkumu.  </w:t>
      </w:r>
    </w:p>
    <w:p w:rsidR="001B05F3" w:rsidRPr="00426741" w:rsidRDefault="001B05F3" w:rsidP="00FC7543">
      <w:pPr>
        <w:ind w:left="851"/>
        <w:rPr>
          <w:rFonts w:cs="Calibri"/>
          <w:i/>
          <w:szCs w:val="22"/>
          <w:u w:val="single"/>
          <w:lang w:val="cs-CZ" w:eastAsia="cs-CZ" w:bidi="ar-SA"/>
        </w:rPr>
      </w:pPr>
    </w:p>
    <w:p w:rsidR="005958DD" w:rsidRPr="00426741" w:rsidRDefault="005958DD" w:rsidP="00FC7543">
      <w:pPr>
        <w:ind w:left="851"/>
        <w:rPr>
          <w:rFonts w:cs="Calibri"/>
          <w:szCs w:val="22"/>
          <w:u w:val="single"/>
          <w:lang w:val="cs-CZ" w:eastAsia="cs-CZ" w:bidi="ar-SA"/>
        </w:rPr>
      </w:pPr>
      <w:r w:rsidRPr="00426741">
        <w:rPr>
          <w:rFonts w:cs="Calibri"/>
          <w:i/>
          <w:szCs w:val="22"/>
          <w:u w:val="single"/>
          <w:lang w:val="cs-CZ" w:eastAsia="cs-CZ" w:bidi="ar-SA"/>
        </w:rPr>
        <w:t>Vyhodnocení</w:t>
      </w:r>
      <w:r w:rsidRPr="00426741">
        <w:rPr>
          <w:rFonts w:cs="Calibri"/>
          <w:szCs w:val="22"/>
          <w:u w:val="single"/>
          <w:lang w:val="cs-CZ" w:eastAsia="cs-CZ" w:bidi="ar-SA"/>
        </w:rPr>
        <w:t>:</w:t>
      </w:r>
    </w:p>
    <w:p w:rsidR="0049181B" w:rsidRPr="00426741" w:rsidRDefault="005958DD" w:rsidP="00FC7543">
      <w:pPr>
        <w:ind w:left="851"/>
        <w:rPr>
          <w:rFonts w:cs="Calibri"/>
          <w:szCs w:val="22"/>
          <w:lang w:val="cs-CZ" w:eastAsia="cs-CZ" w:bidi="ar-SA"/>
        </w:rPr>
      </w:pPr>
      <w:r w:rsidRPr="00426741">
        <w:rPr>
          <w:rFonts w:cs="Calibri"/>
          <w:szCs w:val="22"/>
          <w:lang w:val="cs-CZ" w:eastAsia="cs-CZ" w:bidi="ar-SA"/>
        </w:rPr>
        <w:t xml:space="preserve">Nemovité kulturní památky jsou vyznačeny a uvedeny v návrhu ÚP včetně upozornění, že celé řešené území je nutné pokládat za území s archeologickými nálezy a je nutné respektovat podmínky zákona č. 20/1987 Sb., o státní památkové péči v platném znění (viz str. 66 textové části odůvodnění). </w:t>
      </w:r>
      <w:r w:rsidRPr="00426741">
        <w:rPr>
          <w:rFonts w:cs="Calibri"/>
          <w:b/>
          <w:szCs w:val="22"/>
          <w:lang w:val="cs-CZ" w:eastAsia="cs-CZ" w:bidi="ar-SA"/>
        </w:rPr>
        <w:t>ÚP respektuje požadavky z hlediska zájmů památkové péče, požadavkům se vyhovuje</w:t>
      </w:r>
      <w:r w:rsidRPr="00426741">
        <w:rPr>
          <w:rFonts w:cs="Calibri"/>
          <w:szCs w:val="22"/>
          <w:lang w:val="cs-CZ" w:eastAsia="cs-CZ" w:bidi="ar-SA"/>
        </w:rPr>
        <w:t>;</w:t>
      </w:r>
    </w:p>
    <w:p w:rsidR="00E80325" w:rsidRPr="00426741" w:rsidRDefault="00E80325" w:rsidP="001F3FC1">
      <w:pPr>
        <w:pStyle w:val="Odstavecseseznamem"/>
        <w:numPr>
          <w:ilvl w:val="0"/>
          <w:numId w:val="48"/>
        </w:numPr>
        <w:ind w:left="851" w:hanging="284"/>
        <w:rPr>
          <w:szCs w:val="22"/>
        </w:rPr>
      </w:pPr>
      <w:r w:rsidRPr="00426741">
        <w:rPr>
          <w:szCs w:val="22"/>
          <w:u w:val="single"/>
        </w:rPr>
        <w:lastRenderedPageBreak/>
        <w:t xml:space="preserve">stanovisko: </w:t>
      </w:r>
      <w:r w:rsidRPr="00426741">
        <w:rPr>
          <w:b/>
          <w:szCs w:val="22"/>
          <w:u w:val="single"/>
        </w:rPr>
        <w:t xml:space="preserve">Krajská hygienická stanice Plzeňského kraje se sídlem v Plzni, </w:t>
      </w:r>
      <w:r w:rsidRPr="00426741">
        <w:rPr>
          <w:szCs w:val="22"/>
        </w:rPr>
        <w:t xml:space="preserve">územní pracoviště Tachov, Pobřežní 140, 347 01 Tachov </w:t>
      </w:r>
    </w:p>
    <w:p w:rsidR="00E80325" w:rsidRPr="00426741" w:rsidRDefault="00E80325" w:rsidP="00E80325">
      <w:pPr>
        <w:pStyle w:val="Odstavecseseznamem"/>
        <w:ind w:left="851"/>
        <w:rPr>
          <w:szCs w:val="22"/>
        </w:rPr>
      </w:pPr>
      <w:proofErr w:type="gramStart"/>
      <w:r w:rsidRPr="00426741">
        <w:rPr>
          <w:szCs w:val="22"/>
        </w:rPr>
        <w:t>č.j</w:t>
      </w:r>
      <w:proofErr w:type="gramEnd"/>
      <w:r w:rsidRPr="00426741">
        <w:rPr>
          <w:szCs w:val="22"/>
        </w:rPr>
        <w:t>. 21/16769/2013 ze dne 30.09.2013, doručeno dne 30.09.2013, s předloženým návrhem se souhlasí s touto připomínkou k návrhu:</w:t>
      </w:r>
    </w:p>
    <w:p w:rsidR="00E80325" w:rsidRPr="00426741" w:rsidRDefault="00E80325" w:rsidP="00E80325">
      <w:pPr>
        <w:pStyle w:val="Odstavecseseznamem"/>
        <w:ind w:left="851"/>
        <w:rPr>
          <w:szCs w:val="22"/>
        </w:rPr>
      </w:pPr>
      <w:proofErr w:type="gramStart"/>
      <w:r w:rsidRPr="00426741">
        <w:rPr>
          <w:szCs w:val="22"/>
        </w:rPr>
        <w:t>Zastavitelná plocha 3/42 Nové Sedliště určená pro bydlení umístěné v blízkosti komunikace II/198 bude označena jako podmíněně využitelná za předpokladu splnění povinností stanovených v příloze č. 1 ustanovení bodu B.2.11vyhl.č.</w:t>
      </w:r>
      <w:proofErr w:type="gramEnd"/>
      <w:r w:rsidRPr="00426741">
        <w:rPr>
          <w:szCs w:val="22"/>
        </w:rPr>
        <w:t xml:space="preserve"> </w:t>
      </w:r>
      <w:proofErr w:type="gramStart"/>
      <w:r w:rsidRPr="00426741">
        <w:rPr>
          <w:szCs w:val="22"/>
        </w:rPr>
        <w:t>499/2006 Sb. o dokumentaci staveb v platném znění, tj.</w:t>
      </w:r>
      <w:proofErr w:type="gramEnd"/>
      <w:r w:rsidRPr="00426741">
        <w:rPr>
          <w:szCs w:val="22"/>
        </w:rPr>
        <w:t xml:space="preserve"> </w:t>
      </w:r>
      <w:proofErr w:type="gramStart"/>
      <w:r w:rsidRPr="00426741">
        <w:rPr>
          <w:szCs w:val="22"/>
        </w:rPr>
        <w:t>navrhnout</w:t>
      </w:r>
      <w:proofErr w:type="gramEnd"/>
      <w:r w:rsidRPr="00426741">
        <w:rPr>
          <w:szCs w:val="22"/>
        </w:rPr>
        <w:t xml:space="preserve"> taková řešení ochrany staveb před hlukem, aby byly ve venkovních chráněných prostorech a ve venkovních chráněných prostorech staveb dodrženy limity hluku, což je pak zakotveno v žádosti o vydání rozhodnutí o umístění stavby.</w:t>
      </w:r>
    </w:p>
    <w:p w:rsidR="001B05F3" w:rsidRPr="00426741" w:rsidRDefault="001B05F3" w:rsidP="00E80325">
      <w:pPr>
        <w:pStyle w:val="Odstavecseseznamem"/>
        <w:ind w:left="851"/>
        <w:rPr>
          <w:i/>
          <w:szCs w:val="22"/>
          <w:u w:val="single"/>
        </w:rPr>
      </w:pPr>
    </w:p>
    <w:p w:rsidR="00E80325" w:rsidRPr="00426741" w:rsidRDefault="00E80325" w:rsidP="00E80325">
      <w:pPr>
        <w:pStyle w:val="Odstavecseseznamem"/>
        <w:ind w:left="851"/>
        <w:rPr>
          <w:szCs w:val="22"/>
          <w:u w:val="single"/>
        </w:rPr>
      </w:pPr>
      <w:r w:rsidRPr="00426741">
        <w:rPr>
          <w:i/>
          <w:szCs w:val="22"/>
          <w:u w:val="single"/>
        </w:rPr>
        <w:t>Vyhodnocení</w:t>
      </w:r>
      <w:r w:rsidRPr="00426741">
        <w:rPr>
          <w:szCs w:val="22"/>
          <w:u w:val="single"/>
        </w:rPr>
        <w:t>:</w:t>
      </w:r>
    </w:p>
    <w:p w:rsidR="00E80325" w:rsidRPr="00426741" w:rsidRDefault="00E80325" w:rsidP="00E80325">
      <w:pPr>
        <w:pStyle w:val="Odstavecseseznamem"/>
        <w:ind w:left="851"/>
        <w:rPr>
          <w:b/>
          <w:szCs w:val="22"/>
        </w:rPr>
      </w:pPr>
      <w:r w:rsidRPr="00426741">
        <w:rPr>
          <w:szCs w:val="22"/>
        </w:rPr>
        <w:t xml:space="preserve">V návrhu ÚP zastavitelná </w:t>
      </w:r>
      <w:proofErr w:type="gramStart"/>
      <w:r w:rsidRPr="00426741">
        <w:rPr>
          <w:szCs w:val="22"/>
        </w:rPr>
        <w:t>plocha  3</w:t>
      </w:r>
      <w:proofErr w:type="gramEnd"/>
      <w:r w:rsidRPr="00426741">
        <w:rPr>
          <w:szCs w:val="22"/>
        </w:rPr>
        <w:t>/42 v k.ú. Nové Sedliště jako podmíněně využitelná s podmínkou na ochranu stavby před hlukem z blízké komunikace II/198</w:t>
      </w:r>
      <w:r w:rsidRPr="00426741">
        <w:rPr>
          <w:b/>
          <w:szCs w:val="22"/>
        </w:rPr>
        <w:t>, požadavku se vyhovuje;</w:t>
      </w:r>
    </w:p>
    <w:p w:rsidR="00B44969" w:rsidRPr="00426741" w:rsidRDefault="00B44969" w:rsidP="00E80325">
      <w:pPr>
        <w:pStyle w:val="Odstavecseseznamem"/>
        <w:ind w:left="851"/>
        <w:rPr>
          <w:b/>
          <w:szCs w:val="22"/>
        </w:rPr>
      </w:pPr>
    </w:p>
    <w:p w:rsidR="00FC7543" w:rsidRPr="00426741" w:rsidRDefault="00FC7543" w:rsidP="001F3FC1">
      <w:pPr>
        <w:pStyle w:val="Odstavecseseznamem"/>
        <w:numPr>
          <w:ilvl w:val="0"/>
          <w:numId w:val="48"/>
        </w:numPr>
        <w:tabs>
          <w:tab w:val="num" w:pos="0"/>
        </w:tabs>
        <w:ind w:left="851" w:hanging="284"/>
        <w:jc w:val="left"/>
        <w:rPr>
          <w:rFonts w:asciiTheme="minorHAnsi" w:hAnsiTheme="minorHAnsi"/>
          <w:szCs w:val="22"/>
        </w:rPr>
      </w:pPr>
      <w:r w:rsidRPr="00426741">
        <w:rPr>
          <w:rFonts w:asciiTheme="minorHAnsi" w:hAnsiTheme="minorHAnsi"/>
          <w:szCs w:val="22"/>
          <w:u w:val="single"/>
        </w:rPr>
        <w:t xml:space="preserve">stanovisko: </w:t>
      </w:r>
      <w:r w:rsidRPr="00426741">
        <w:rPr>
          <w:rFonts w:asciiTheme="minorHAnsi" w:hAnsiTheme="minorHAnsi"/>
          <w:b/>
          <w:szCs w:val="22"/>
          <w:u w:val="single"/>
        </w:rPr>
        <w:t xml:space="preserve">Městský úřad Tachov, odbor životního prostředí,  </w:t>
      </w:r>
      <w:r w:rsidRPr="00426741">
        <w:rPr>
          <w:rFonts w:asciiTheme="minorHAnsi" w:hAnsiTheme="minorHAnsi"/>
          <w:szCs w:val="22"/>
        </w:rPr>
        <w:t>Hornická 1695, 347 01 Tachov</w:t>
      </w:r>
    </w:p>
    <w:p w:rsidR="00FC7543" w:rsidRPr="00426741" w:rsidRDefault="00FC7543" w:rsidP="00FC7543">
      <w:pPr>
        <w:pStyle w:val="Odstavecseseznamem"/>
        <w:ind w:left="851"/>
        <w:rPr>
          <w:rFonts w:asciiTheme="minorHAnsi" w:hAnsiTheme="minorHAnsi"/>
          <w:szCs w:val="22"/>
        </w:rPr>
      </w:pPr>
      <w:proofErr w:type="gramStart"/>
      <w:r w:rsidRPr="00426741">
        <w:rPr>
          <w:rFonts w:asciiTheme="minorHAnsi" w:hAnsiTheme="minorHAnsi"/>
          <w:szCs w:val="22"/>
        </w:rPr>
        <w:t>č.j</w:t>
      </w:r>
      <w:proofErr w:type="gramEnd"/>
      <w:r w:rsidRPr="00426741">
        <w:rPr>
          <w:rFonts w:asciiTheme="minorHAnsi" w:hAnsiTheme="minorHAnsi"/>
          <w:szCs w:val="22"/>
        </w:rPr>
        <w:t>. 1788/2013-OŽP/TC ze dne 15.10.2013</w:t>
      </w:r>
    </w:p>
    <w:p w:rsidR="001B05F3" w:rsidRPr="00426741" w:rsidRDefault="001B05F3" w:rsidP="00FC7543">
      <w:pPr>
        <w:pStyle w:val="NormlnIMP"/>
        <w:spacing w:line="240" w:lineRule="auto"/>
        <w:ind w:left="851"/>
        <w:jc w:val="both"/>
        <w:rPr>
          <w:rFonts w:asciiTheme="minorHAnsi" w:hAnsiTheme="minorHAnsi"/>
          <w:i/>
          <w:sz w:val="22"/>
          <w:szCs w:val="22"/>
          <w:u w:val="single"/>
        </w:rPr>
      </w:pPr>
    </w:p>
    <w:p w:rsidR="00FC7543" w:rsidRPr="00426741" w:rsidRDefault="00FC7543" w:rsidP="00FC7543">
      <w:pPr>
        <w:pStyle w:val="NormlnIMP"/>
        <w:spacing w:line="240" w:lineRule="auto"/>
        <w:ind w:left="851"/>
        <w:jc w:val="both"/>
        <w:rPr>
          <w:rFonts w:asciiTheme="minorHAnsi" w:hAnsiTheme="minorHAnsi"/>
          <w:i/>
          <w:sz w:val="22"/>
          <w:szCs w:val="22"/>
          <w:u w:val="single"/>
        </w:rPr>
      </w:pPr>
      <w:r w:rsidRPr="00426741">
        <w:rPr>
          <w:rFonts w:asciiTheme="minorHAnsi" w:hAnsiTheme="minorHAnsi"/>
          <w:i/>
          <w:sz w:val="22"/>
          <w:szCs w:val="22"/>
          <w:u w:val="single"/>
        </w:rPr>
        <w:t>Připomínky z hlediska vodního hospodářství:</w:t>
      </w:r>
    </w:p>
    <w:p w:rsidR="00FC7543" w:rsidRPr="00426741" w:rsidRDefault="00FC7543" w:rsidP="00FC7543">
      <w:pPr>
        <w:pStyle w:val="NormlnIMP"/>
        <w:spacing w:line="240" w:lineRule="auto"/>
        <w:ind w:left="1134" w:hanging="283"/>
        <w:jc w:val="both"/>
        <w:rPr>
          <w:rFonts w:asciiTheme="minorHAnsi" w:hAnsiTheme="minorHAnsi"/>
          <w:sz w:val="22"/>
          <w:szCs w:val="22"/>
        </w:rPr>
      </w:pPr>
      <w:r w:rsidRPr="00426741">
        <w:rPr>
          <w:rFonts w:asciiTheme="minorHAnsi" w:hAnsiTheme="minorHAnsi"/>
          <w:sz w:val="22"/>
          <w:szCs w:val="22"/>
        </w:rPr>
        <w:t xml:space="preserve">1) v  situaci je potřeba zakreslit trasu vodovodu i stávajícího prameniště pro obec Mchov a popř. i kanalizací a to zejména veřejných (připravovaný záměr přečerpávat na ČOV Staré Sedliště odpadní vody z Částkova). Považujeme za vhodné tuto možnost prověřit studií. </w:t>
      </w:r>
    </w:p>
    <w:p w:rsidR="001B05F3" w:rsidRPr="00426741" w:rsidRDefault="001B05F3" w:rsidP="00FC7543">
      <w:pPr>
        <w:pStyle w:val="NormlnIMP"/>
        <w:spacing w:line="240" w:lineRule="auto"/>
        <w:ind w:left="851"/>
        <w:jc w:val="both"/>
        <w:rPr>
          <w:rFonts w:asciiTheme="minorHAnsi" w:hAnsiTheme="minorHAnsi"/>
          <w:i/>
          <w:sz w:val="22"/>
          <w:szCs w:val="22"/>
          <w:u w:val="single"/>
        </w:rPr>
      </w:pPr>
    </w:p>
    <w:p w:rsidR="00FC7543" w:rsidRPr="00426741" w:rsidRDefault="00FC7543" w:rsidP="00FC7543">
      <w:pPr>
        <w:pStyle w:val="NormlnIMP"/>
        <w:spacing w:line="240" w:lineRule="auto"/>
        <w:ind w:left="851"/>
        <w:jc w:val="both"/>
        <w:rPr>
          <w:rFonts w:asciiTheme="minorHAnsi" w:hAnsiTheme="minorHAnsi"/>
          <w:i/>
          <w:sz w:val="22"/>
          <w:szCs w:val="22"/>
          <w:u w:val="single"/>
        </w:rPr>
      </w:pPr>
      <w:r w:rsidRPr="00426741">
        <w:rPr>
          <w:rFonts w:asciiTheme="minorHAnsi" w:hAnsiTheme="minorHAnsi"/>
          <w:i/>
          <w:sz w:val="22"/>
          <w:szCs w:val="22"/>
          <w:u w:val="single"/>
        </w:rPr>
        <w:t>Vyhodnocení:</w:t>
      </w:r>
    </w:p>
    <w:p w:rsidR="00FC7543" w:rsidRPr="00426741" w:rsidRDefault="00FC7543" w:rsidP="00FC7543">
      <w:pPr>
        <w:pStyle w:val="NormlnIMP"/>
        <w:spacing w:line="240" w:lineRule="auto"/>
        <w:ind w:left="851"/>
        <w:jc w:val="both"/>
        <w:rPr>
          <w:rFonts w:asciiTheme="minorHAnsi" w:hAnsiTheme="minorHAnsi"/>
          <w:sz w:val="22"/>
          <w:szCs w:val="22"/>
        </w:rPr>
      </w:pPr>
      <w:r w:rsidRPr="00426741">
        <w:rPr>
          <w:rFonts w:asciiTheme="minorHAnsi" w:hAnsiTheme="minorHAnsi"/>
          <w:sz w:val="22"/>
          <w:szCs w:val="22"/>
        </w:rPr>
        <w:t xml:space="preserve">Trasa vodovodu a umístění 2 ks studní a nadzemního vodojemu na p.p.č. 1107/1 </w:t>
      </w:r>
      <w:proofErr w:type="gramStart"/>
      <w:r w:rsidRPr="00426741">
        <w:rPr>
          <w:rFonts w:asciiTheme="minorHAnsi" w:hAnsiTheme="minorHAnsi"/>
          <w:sz w:val="22"/>
          <w:szCs w:val="22"/>
        </w:rPr>
        <w:t>k.ú.</w:t>
      </w:r>
      <w:proofErr w:type="gramEnd"/>
      <w:r w:rsidRPr="00426741">
        <w:rPr>
          <w:rFonts w:asciiTheme="minorHAnsi" w:hAnsiTheme="minorHAnsi"/>
          <w:sz w:val="22"/>
          <w:szCs w:val="22"/>
        </w:rPr>
        <w:t xml:space="preserve"> Mchov, podklady byly předány OŽP MěÚ Tachov, jedná se o pasport stavby.  </w:t>
      </w:r>
    </w:p>
    <w:p w:rsidR="00FC7543" w:rsidRPr="00426741" w:rsidRDefault="00FC7543" w:rsidP="00FC7543">
      <w:pPr>
        <w:pStyle w:val="NormlnIMP"/>
        <w:spacing w:line="240" w:lineRule="auto"/>
        <w:ind w:left="851"/>
        <w:jc w:val="both"/>
        <w:rPr>
          <w:rFonts w:asciiTheme="minorHAnsi" w:hAnsiTheme="minorHAnsi"/>
          <w:sz w:val="22"/>
          <w:szCs w:val="22"/>
        </w:rPr>
      </w:pPr>
      <w:r w:rsidRPr="00426741">
        <w:rPr>
          <w:rFonts w:asciiTheme="minorHAnsi" w:hAnsiTheme="minorHAnsi"/>
          <w:sz w:val="22"/>
          <w:szCs w:val="22"/>
        </w:rPr>
        <w:t xml:space="preserve">Technický popis vrtů, vodojemu, vodovodního řadu pouze jako stav z karty plánu vodovodů a kanalizaci PK. </w:t>
      </w:r>
      <w:r w:rsidRPr="00426741">
        <w:rPr>
          <w:rFonts w:asciiTheme="minorHAnsi" w:hAnsiTheme="minorHAnsi"/>
          <w:b/>
          <w:sz w:val="22"/>
          <w:szCs w:val="22"/>
        </w:rPr>
        <w:t>Požadavku se vyhovuje, doplněno v </w:t>
      </w:r>
      <w:proofErr w:type="gramStart"/>
      <w:r w:rsidRPr="00426741">
        <w:rPr>
          <w:rFonts w:asciiTheme="minorHAnsi" w:hAnsiTheme="minorHAnsi"/>
          <w:b/>
          <w:sz w:val="22"/>
          <w:szCs w:val="22"/>
        </w:rPr>
        <w:t>ÚP</w:t>
      </w:r>
      <w:proofErr w:type="gramEnd"/>
      <w:r w:rsidRPr="00426741">
        <w:rPr>
          <w:rFonts w:asciiTheme="minorHAnsi" w:hAnsiTheme="minorHAnsi"/>
          <w:b/>
          <w:sz w:val="22"/>
          <w:szCs w:val="22"/>
        </w:rPr>
        <w:t>;</w:t>
      </w:r>
    </w:p>
    <w:p w:rsidR="00FC7543" w:rsidRPr="00426741" w:rsidRDefault="00FC7543" w:rsidP="00FC7543">
      <w:pPr>
        <w:pStyle w:val="NormlnIMP"/>
        <w:spacing w:line="240" w:lineRule="auto"/>
        <w:ind w:left="851"/>
        <w:jc w:val="both"/>
        <w:rPr>
          <w:rFonts w:asciiTheme="minorHAnsi" w:hAnsiTheme="minorHAnsi"/>
          <w:b/>
          <w:sz w:val="22"/>
          <w:szCs w:val="22"/>
        </w:rPr>
      </w:pPr>
    </w:p>
    <w:p w:rsidR="00FC7543" w:rsidRPr="00426741" w:rsidRDefault="00FC7543" w:rsidP="00FC7543">
      <w:pPr>
        <w:pStyle w:val="NormlnIMP"/>
        <w:spacing w:line="240" w:lineRule="auto"/>
        <w:ind w:left="851"/>
        <w:jc w:val="both"/>
        <w:rPr>
          <w:rFonts w:asciiTheme="minorHAnsi" w:hAnsiTheme="minorHAnsi"/>
          <w:sz w:val="22"/>
          <w:szCs w:val="22"/>
        </w:rPr>
      </w:pPr>
      <w:r w:rsidRPr="00426741">
        <w:rPr>
          <w:rFonts w:asciiTheme="minorHAnsi" w:hAnsiTheme="minorHAnsi"/>
          <w:sz w:val="22"/>
          <w:szCs w:val="22"/>
        </w:rPr>
        <w:t xml:space="preserve">Připravovaný záměr na přečerpávání odpadních vod z Částkova na ČOV Staré Sedliště </w:t>
      </w:r>
    </w:p>
    <w:p w:rsidR="00FC7543" w:rsidRPr="00426741" w:rsidRDefault="00FC7543" w:rsidP="00FC7543">
      <w:pPr>
        <w:pStyle w:val="NormlnIMP"/>
        <w:spacing w:line="240" w:lineRule="auto"/>
        <w:ind w:left="851"/>
        <w:jc w:val="both"/>
        <w:rPr>
          <w:rFonts w:asciiTheme="minorHAnsi" w:hAnsiTheme="minorHAnsi"/>
          <w:sz w:val="22"/>
          <w:szCs w:val="22"/>
        </w:rPr>
      </w:pPr>
      <w:r w:rsidRPr="00426741">
        <w:rPr>
          <w:rFonts w:asciiTheme="minorHAnsi" w:hAnsiTheme="minorHAnsi"/>
          <w:sz w:val="22"/>
          <w:szCs w:val="22"/>
        </w:rPr>
        <w:t>doplněn do návrhu ÚP, pro budoucího provozovatele firmu Vodárny a kanalizace Karlovy Vary a.s. Žádost o změnu odkanalizování obce Částkov a Staré Sedliště podána na Krajský úřad Plzeňského kraje dne 15. 7. 2014 do Plánu rozvoje vodovodů a kanalizací včetně grafické části a popisu navrženého řešení (PD pro územní řízení).</w:t>
      </w:r>
      <w:r w:rsidRPr="00426741">
        <w:rPr>
          <w:rFonts w:asciiTheme="minorHAnsi" w:hAnsiTheme="minorHAnsi"/>
          <w:b/>
          <w:sz w:val="22"/>
          <w:szCs w:val="22"/>
        </w:rPr>
        <w:t xml:space="preserve"> Požadavku se </w:t>
      </w:r>
      <w:proofErr w:type="gramStart"/>
      <w:r w:rsidRPr="00426741">
        <w:rPr>
          <w:rFonts w:asciiTheme="minorHAnsi" w:hAnsiTheme="minorHAnsi"/>
          <w:b/>
          <w:sz w:val="22"/>
          <w:szCs w:val="22"/>
        </w:rPr>
        <w:t>vyhovuje, v ÚP je</w:t>
      </w:r>
      <w:proofErr w:type="gramEnd"/>
      <w:r w:rsidRPr="00426741">
        <w:rPr>
          <w:rFonts w:asciiTheme="minorHAnsi" w:hAnsiTheme="minorHAnsi"/>
          <w:b/>
          <w:sz w:val="22"/>
          <w:szCs w:val="22"/>
        </w:rPr>
        <w:t xml:space="preserve"> zpracována koncepce odkanalizování Částkova;</w:t>
      </w:r>
    </w:p>
    <w:p w:rsidR="00B44969" w:rsidRPr="00426741" w:rsidRDefault="00B44969" w:rsidP="00E80325">
      <w:pPr>
        <w:pStyle w:val="Odstavecseseznamem"/>
        <w:ind w:left="851"/>
        <w:rPr>
          <w:b/>
          <w:szCs w:val="22"/>
        </w:rPr>
      </w:pPr>
    </w:p>
    <w:p w:rsidR="00FC7543" w:rsidRPr="00426741" w:rsidRDefault="00FC7543" w:rsidP="00FC7543">
      <w:pPr>
        <w:pStyle w:val="Odstavecseseznamem"/>
        <w:ind w:left="1134" w:hanging="283"/>
        <w:rPr>
          <w:szCs w:val="22"/>
          <w:lang w:val="cs-CZ"/>
        </w:rPr>
      </w:pPr>
      <w:r w:rsidRPr="00426741">
        <w:rPr>
          <w:szCs w:val="22"/>
          <w:lang w:val="cs-CZ"/>
        </w:rPr>
        <w:t xml:space="preserve">2) k návrhu likvidace odpadních vod je nutné připomenout, že v obci Staré Sedliště je sice vybudována vyhovující ČOV, není však na ní napojena celá kanalizace s několika volnými výustěmi (3 a v části nová Úšava další 2).  Jak bylo uvedeno již k zadání ÚP nelze podporovat stav, kdy na tyto volné výusti budou připojovány nové zdroje znečištění. Lze proto podpořit prioritně výstavbu v území připojeném na </w:t>
      </w:r>
      <w:proofErr w:type="gramStart"/>
      <w:r w:rsidRPr="00426741">
        <w:rPr>
          <w:szCs w:val="22"/>
          <w:lang w:val="cs-CZ"/>
        </w:rPr>
        <w:t>kanalizaci  zakončenou</w:t>
      </w:r>
      <w:proofErr w:type="gramEnd"/>
      <w:r w:rsidRPr="00426741">
        <w:rPr>
          <w:szCs w:val="22"/>
          <w:lang w:val="cs-CZ"/>
        </w:rPr>
        <w:t xml:space="preserve"> ČOV a to lokality BI 1/4, 1/14, 1/15 a 1/16.  Naopak lokality BI  1/6, 1/18, 1/19, 1/2, 1/3 by měly být zastavěny až po přepojení volných výustí na ČOV. Pokud nebudou již v územním plánu stanovena závazná pravidla dalšího rozvoje ve vazbě na návrh a realizaci kanalizací k podchycení odpadních vod z volných výustí bude to představovat nejen zhoršení stavu, ale i pro stavebníky RD vícenáklady v rozsahu 50-100 </w:t>
      </w:r>
      <w:proofErr w:type="gramStart"/>
      <w:r w:rsidRPr="00426741">
        <w:rPr>
          <w:szCs w:val="22"/>
          <w:lang w:val="cs-CZ"/>
        </w:rPr>
        <w:t>tis.Kč</w:t>
      </w:r>
      <w:proofErr w:type="gramEnd"/>
      <w:r w:rsidRPr="00426741">
        <w:rPr>
          <w:szCs w:val="22"/>
          <w:lang w:val="cs-CZ"/>
        </w:rPr>
        <w:t xml:space="preserve"> na vybudování dočasné malé ČOV. Opakujeme, že je potřebné, aby další výstavba zejména v části nové i staré  Úšavy byla vázána na dobudování kanalizace. Je zpracován plán na doplnění kanalizace, která řeší systém přečerpávání odpadních vod a plán by zřejmě měl být převzat do ÚP včetně tras kanalizace.</w:t>
      </w:r>
    </w:p>
    <w:p w:rsidR="001B05F3" w:rsidRPr="00426741" w:rsidRDefault="001B05F3" w:rsidP="00FC7543">
      <w:pPr>
        <w:pStyle w:val="Odstavecseseznamem"/>
        <w:ind w:left="851"/>
        <w:rPr>
          <w:i/>
          <w:szCs w:val="22"/>
          <w:u w:val="single"/>
          <w:lang w:val="cs-CZ"/>
        </w:rPr>
      </w:pPr>
    </w:p>
    <w:p w:rsidR="001B05F3" w:rsidRPr="00426741" w:rsidRDefault="001B05F3" w:rsidP="00FC7543">
      <w:pPr>
        <w:pStyle w:val="Odstavecseseznamem"/>
        <w:ind w:left="851"/>
        <w:rPr>
          <w:i/>
          <w:szCs w:val="22"/>
          <w:u w:val="single"/>
          <w:lang w:val="cs-CZ"/>
        </w:rPr>
      </w:pPr>
    </w:p>
    <w:p w:rsidR="001B05F3" w:rsidRPr="00426741" w:rsidRDefault="001B05F3" w:rsidP="00FC7543">
      <w:pPr>
        <w:pStyle w:val="Odstavecseseznamem"/>
        <w:ind w:left="851"/>
        <w:rPr>
          <w:i/>
          <w:szCs w:val="22"/>
          <w:u w:val="single"/>
          <w:lang w:val="cs-CZ"/>
        </w:rPr>
      </w:pPr>
    </w:p>
    <w:p w:rsidR="00FC7543" w:rsidRPr="00426741" w:rsidRDefault="00FC7543" w:rsidP="00FC7543">
      <w:pPr>
        <w:pStyle w:val="Odstavecseseznamem"/>
        <w:ind w:left="851"/>
        <w:rPr>
          <w:i/>
          <w:szCs w:val="22"/>
          <w:u w:val="single"/>
          <w:lang w:val="cs-CZ"/>
        </w:rPr>
      </w:pPr>
      <w:r w:rsidRPr="00426741">
        <w:rPr>
          <w:i/>
          <w:szCs w:val="22"/>
          <w:u w:val="single"/>
          <w:lang w:val="cs-CZ"/>
        </w:rPr>
        <w:lastRenderedPageBreak/>
        <w:t>Vyhodnocení:</w:t>
      </w:r>
    </w:p>
    <w:p w:rsidR="00FC7543" w:rsidRPr="00426741" w:rsidRDefault="00FC7543" w:rsidP="00FC7543">
      <w:pPr>
        <w:pStyle w:val="Odstavecseseznamem"/>
        <w:ind w:left="851"/>
        <w:rPr>
          <w:szCs w:val="22"/>
          <w:lang w:val="cs-CZ"/>
        </w:rPr>
      </w:pPr>
      <w:r w:rsidRPr="00426741">
        <w:rPr>
          <w:szCs w:val="22"/>
          <w:lang w:val="cs-CZ"/>
        </w:rPr>
        <w:t>navržené lokality pro bydlení BI označené 1/2, 1/3, 1/6, 1/18, 1/19 s požadavkem, že jejich odkanalizování bude možné po předchozím přepojení volných výustí kanalizace na ČOV, jinak bude nutné odkanalizování v těchto lokalitách řešit dočasnými domácími ČOV.</w:t>
      </w:r>
    </w:p>
    <w:p w:rsidR="00FC7543" w:rsidRPr="00426741" w:rsidRDefault="00FC7543" w:rsidP="00FC7543">
      <w:pPr>
        <w:pStyle w:val="Odstavecseseznamem"/>
        <w:ind w:left="851"/>
        <w:rPr>
          <w:szCs w:val="22"/>
          <w:lang w:val="cs-CZ"/>
        </w:rPr>
      </w:pPr>
      <w:r w:rsidRPr="00426741">
        <w:rPr>
          <w:szCs w:val="22"/>
          <w:lang w:val="cs-CZ"/>
        </w:rPr>
        <w:t>Doplněn požadavek k odkanalizování v </w:t>
      </w:r>
      <w:proofErr w:type="gramStart"/>
      <w:r w:rsidRPr="00426741">
        <w:rPr>
          <w:szCs w:val="22"/>
          <w:lang w:val="cs-CZ"/>
        </w:rPr>
        <w:t>k.ú.</w:t>
      </w:r>
      <w:proofErr w:type="gramEnd"/>
      <w:r w:rsidRPr="00426741">
        <w:rPr>
          <w:szCs w:val="22"/>
          <w:lang w:val="cs-CZ"/>
        </w:rPr>
        <w:t xml:space="preserve"> Staré Sedliště a </w:t>
      </w:r>
      <w:proofErr w:type="gramStart"/>
      <w:r w:rsidRPr="00426741">
        <w:rPr>
          <w:szCs w:val="22"/>
          <w:lang w:val="cs-CZ"/>
        </w:rPr>
        <w:t>k.ú.Úšava</w:t>
      </w:r>
      <w:proofErr w:type="gramEnd"/>
      <w:r w:rsidRPr="00426741">
        <w:rPr>
          <w:szCs w:val="22"/>
          <w:lang w:val="cs-CZ"/>
        </w:rPr>
        <w:t xml:space="preserve">,  zastavitelnost lokalit pro bydlení podmíněn dobudováním kanalizace s odchycením volných výustí a odvedení na ČOV, </w:t>
      </w:r>
      <w:r w:rsidRPr="00426741">
        <w:rPr>
          <w:b/>
          <w:szCs w:val="22"/>
          <w:lang w:val="cs-CZ"/>
        </w:rPr>
        <w:t>požadavku se vyhovuje;</w:t>
      </w:r>
    </w:p>
    <w:p w:rsidR="00FC7543" w:rsidRPr="00426741" w:rsidRDefault="00FC7543" w:rsidP="00FC7543">
      <w:pPr>
        <w:pStyle w:val="Odstavecseseznamem"/>
        <w:ind w:left="851"/>
        <w:rPr>
          <w:szCs w:val="22"/>
          <w:lang w:val="cs-CZ"/>
        </w:rPr>
      </w:pPr>
    </w:p>
    <w:p w:rsidR="00FC7543" w:rsidRPr="00426741" w:rsidRDefault="00FC7543" w:rsidP="00FC7543">
      <w:pPr>
        <w:pStyle w:val="Odstavecseseznamem"/>
        <w:ind w:left="1134" w:hanging="283"/>
        <w:rPr>
          <w:szCs w:val="22"/>
          <w:lang w:val="cs-CZ"/>
        </w:rPr>
      </w:pPr>
      <w:r w:rsidRPr="00426741">
        <w:rPr>
          <w:szCs w:val="22"/>
          <w:lang w:val="cs-CZ"/>
        </w:rPr>
        <w:t xml:space="preserve">3) koncepce odkanalizování u obce Mchov je již </w:t>
      </w:r>
      <w:proofErr w:type="gramStart"/>
      <w:r w:rsidRPr="00426741">
        <w:rPr>
          <w:szCs w:val="22"/>
          <w:lang w:val="cs-CZ"/>
        </w:rPr>
        <w:t>založena  vybudováním</w:t>
      </w:r>
      <w:proofErr w:type="gramEnd"/>
      <w:r w:rsidRPr="00426741">
        <w:rPr>
          <w:szCs w:val="22"/>
          <w:lang w:val="cs-CZ"/>
        </w:rPr>
        <w:t xml:space="preserve">  stabilizační nádrže. U Labutě a Nového Sedliště předpokládáme, že v max. možné míře budou kanalizace zaústěny do nově navržených (např. Nové Sedliště na </w:t>
      </w:r>
      <w:proofErr w:type="gramStart"/>
      <w:r w:rsidRPr="00426741">
        <w:rPr>
          <w:szCs w:val="22"/>
          <w:lang w:val="cs-CZ"/>
        </w:rPr>
        <w:t>p.p.</w:t>
      </w:r>
      <w:proofErr w:type="gramEnd"/>
      <w:r w:rsidRPr="00426741">
        <w:rPr>
          <w:szCs w:val="22"/>
          <w:lang w:val="cs-CZ"/>
        </w:rPr>
        <w:t xml:space="preserve">č. 1831/6, Labuť na p.p.č. 119/4 a 130/14) i stávajících vodních nádrží se stabilizační funkcí. Návrh místní ČOV v Novém Sedlišti (TV 3/88) může řešit jen malou část nové zástavby.  </w:t>
      </w:r>
    </w:p>
    <w:p w:rsidR="001B05F3" w:rsidRPr="00426741" w:rsidRDefault="001B05F3" w:rsidP="00FC7543">
      <w:pPr>
        <w:pStyle w:val="Odstavecseseznamem"/>
        <w:ind w:left="851"/>
        <w:rPr>
          <w:i/>
          <w:szCs w:val="22"/>
          <w:u w:val="single"/>
          <w:lang w:val="cs-CZ"/>
        </w:rPr>
      </w:pPr>
    </w:p>
    <w:p w:rsidR="00FC7543" w:rsidRPr="00426741" w:rsidRDefault="00FC7543" w:rsidP="00FC7543">
      <w:pPr>
        <w:pStyle w:val="Odstavecseseznamem"/>
        <w:ind w:left="851"/>
        <w:rPr>
          <w:szCs w:val="22"/>
          <w:u w:val="single"/>
          <w:lang w:val="cs-CZ"/>
        </w:rPr>
      </w:pPr>
      <w:r w:rsidRPr="00426741">
        <w:rPr>
          <w:i/>
          <w:szCs w:val="22"/>
          <w:u w:val="single"/>
          <w:lang w:val="cs-CZ"/>
        </w:rPr>
        <w:t>Vyhodnocení</w:t>
      </w:r>
      <w:r w:rsidRPr="00426741">
        <w:rPr>
          <w:szCs w:val="22"/>
          <w:u w:val="single"/>
          <w:lang w:val="cs-CZ"/>
        </w:rPr>
        <w:t>:</w:t>
      </w:r>
    </w:p>
    <w:p w:rsidR="00FC7543" w:rsidRPr="00426741" w:rsidRDefault="00FC7543" w:rsidP="00FC7543">
      <w:pPr>
        <w:pStyle w:val="Odstavecseseznamem"/>
        <w:ind w:left="851"/>
        <w:rPr>
          <w:szCs w:val="22"/>
          <w:lang w:val="cs-CZ"/>
        </w:rPr>
      </w:pPr>
      <w:r w:rsidRPr="00426741">
        <w:rPr>
          <w:szCs w:val="22"/>
          <w:lang w:val="cs-CZ"/>
        </w:rPr>
        <w:t>ÚP respektuje stávající koncepce odkanalizování v Labuti, Novém Sedlišti do nádr</w:t>
      </w:r>
      <w:r w:rsidR="0093140E" w:rsidRPr="00426741">
        <w:rPr>
          <w:szCs w:val="22"/>
          <w:lang w:val="cs-CZ"/>
        </w:rPr>
        <w:t xml:space="preserve">ží se stabilizační funkcí. </w:t>
      </w:r>
      <w:proofErr w:type="gramStart"/>
      <w:r w:rsidR="0093140E" w:rsidRPr="00426741">
        <w:rPr>
          <w:szCs w:val="22"/>
          <w:lang w:val="cs-CZ"/>
        </w:rPr>
        <w:t>V ÚP ponechána</w:t>
      </w:r>
      <w:proofErr w:type="gramEnd"/>
      <w:r w:rsidR="0093140E" w:rsidRPr="00426741">
        <w:rPr>
          <w:szCs w:val="22"/>
          <w:lang w:val="cs-CZ"/>
        </w:rPr>
        <w:t xml:space="preserve"> </w:t>
      </w:r>
      <w:r w:rsidRPr="00426741">
        <w:rPr>
          <w:szCs w:val="22"/>
          <w:lang w:val="cs-CZ"/>
        </w:rPr>
        <w:t xml:space="preserve">zastavitelná plocha na vybudování místní ČOV v Novém Sedlišti, </w:t>
      </w:r>
      <w:r w:rsidRPr="00426741">
        <w:rPr>
          <w:b/>
          <w:szCs w:val="22"/>
          <w:lang w:val="cs-CZ"/>
        </w:rPr>
        <w:t>požadavky jsou respektovány;</w:t>
      </w:r>
      <w:r w:rsidRPr="00426741">
        <w:rPr>
          <w:szCs w:val="22"/>
          <w:lang w:val="cs-CZ"/>
        </w:rPr>
        <w:t xml:space="preserve"> </w:t>
      </w:r>
    </w:p>
    <w:p w:rsidR="00FC7543" w:rsidRPr="00426741" w:rsidRDefault="00FC7543" w:rsidP="00FC7543">
      <w:pPr>
        <w:pStyle w:val="Odstavecseseznamem"/>
        <w:ind w:left="851"/>
        <w:rPr>
          <w:szCs w:val="22"/>
          <w:lang w:val="cs-CZ"/>
        </w:rPr>
      </w:pPr>
    </w:p>
    <w:p w:rsidR="00FC7543" w:rsidRPr="00426741" w:rsidRDefault="00FC7543" w:rsidP="00FC7543">
      <w:pPr>
        <w:pStyle w:val="Odstavecseseznamem"/>
        <w:ind w:left="1134" w:hanging="283"/>
        <w:rPr>
          <w:szCs w:val="22"/>
          <w:lang w:val="cs-CZ"/>
        </w:rPr>
      </w:pPr>
      <w:r w:rsidRPr="00426741">
        <w:rPr>
          <w:szCs w:val="22"/>
          <w:lang w:val="cs-CZ"/>
        </w:rPr>
        <w:t xml:space="preserve">4) bylo by vhodné a potřebné navrhnout k obnově některé vodní plochy a nádrže např. v Starém Sedlišti na </w:t>
      </w:r>
      <w:proofErr w:type="gramStart"/>
      <w:r w:rsidRPr="00426741">
        <w:rPr>
          <w:szCs w:val="22"/>
          <w:lang w:val="cs-CZ"/>
        </w:rPr>
        <w:t>p.p.</w:t>
      </w:r>
      <w:proofErr w:type="gramEnd"/>
      <w:r w:rsidRPr="00426741">
        <w:rPr>
          <w:szCs w:val="22"/>
          <w:lang w:val="cs-CZ"/>
        </w:rPr>
        <w:t>č.1, popř. v rámci revitalizace upravených toků, která by měla být navržena v dalších částech zájmového území např. nad rybníkem Novomlýnský či Polní. Rovněž by měl ÚP zahrnout (za</w:t>
      </w:r>
      <w:r w:rsidR="001F3FC1" w:rsidRPr="00426741">
        <w:rPr>
          <w:szCs w:val="22"/>
          <w:lang w:val="cs-CZ"/>
        </w:rPr>
        <w:t>kreslit) některé vodní plochy (</w:t>
      </w:r>
      <w:r w:rsidRPr="00426741">
        <w:rPr>
          <w:szCs w:val="22"/>
          <w:lang w:val="cs-CZ"/>
        </w:rPr>
        <w:t xml:space="preserve">Labuť na </w:t>
      </w:r>
      <w:proofErr w:type="gramStart"/>
      <w:r w:rsidRPr="00426741">
        <w:rPr>
          <w:szCs w:val="22"/>
          <w:lang w:val="cs-CZ"/>
        </w:rPr>
        <w:t>p.p.</w:t>
      </w:r>
      <w:proofErr w:type="gramEnd"/>
      <w:r w:rsidRPr="00426741">
        <w:rPr>
          <w:szCs w:val="22"/>
          <w:lang w:val="cs-CZ"/>
        </w:rPr>
        <w:t xml:space="preserve">č. 130/5 a 130/2), pokud mají být ponechány i do budoucna.   </w:t>
      </w:r>
    </w:p>
    <w:p w:rsidR="001B05F3" w:rsidRPr="00426741" w:rsidRDefault="001B05F3" w:rsidP="00FC7543">
      <w:pPr>
        <w:pStyle w:val="Odstavecseseznamem"/>
        <w:ind w:left="851"/>
        <w:rPr>
          <w:i/>
          <w:szCs w:val="22"/>
          <w:u w:val="single"/>
          <w:lang w:val="cs-CZ"/>
        </w:rPr>
      </w:pPr>
    </w:p>
    <w:p w:rsidR="00FC7543" w:rsidRPr="00426741" w:rsidRDefault="00FC7543" w:rsidP="00FC7543">
      <w:pPr>
        <w:pStyle w:val="Odstavecseseznamem"/>
        <w:ind w:left="851"/>
        <w:rPr>
          <w:i/>
          <w:szCs w:val="22"/>
          <w:u w:val="single"/>
          <w:lang w:val="cs-CZ"/>
        </w:rPr>
      </w:pPr>
      <w:r w:rsidRPr="00426741">
        <w:rPr>
          <w:i/>
          <w:szCs w:val="22"/>
          <w:u w:val="single"/>
          <w:lang w:val="cs-CZ"/>
        </w:rPr>
        <w:t>Vyhodnocení:</w:t>
      </w:r>
    </w:p>
    <w:p w:rsidR="00FC7543" w:rsidRPr="00426741" w:rsidRDefault="00FC7543" w:rsidP="00FC7543">
      <w:pPr>
        <w:pStyle w:val="Odstavecseseznamem"/>
        <w:ind w:left="851"/>
        <w:rPr>
          <w:szCs w:val="22"/>
          <w:lang w:val="cs-CZ"/>
        </w:rPr>
      </w:pPr>
      <w:r w:rsidRPr="00426741">
        <w:rPr>
          <w:szCs w:val="22"/>
          <w:lang w:val="cs-CZ"/>
        </w:rPr>
        <w:t xml:space="preserve">Na p.p.č. 1 </w:t>
      </w:r>
      <w:proofErr w:type="gramStart"/>
      <w:r w:rsidRPr="00426741">
        <w:rPr>
          <w:szCs w:val="22"/>
          <w:lang w:val="cs-CZ"/>
        </w:rPr>
        <w:t>k.ú.</w:t>
      </w:r>
      <w:proofErr w:type="gramEnd"/>
      <w:r w:rsidRPr="00426741">
        <w:rPr>
          <w:szCs w:val="22"/>
          <w:lang w:val="cs-CZ"/>
        </w:rPr>
        <w:t xml:space="preserve"> Staré Sedliště – umělá vodní plocha dle evidence KN, která se nachází uvnitř stávající stabilizované plochy smíšeného využití (SP) s regulativem, kde je přípustná také zeleň a veřejná prostranství. </w:t>
      </w:r>
    </w:p>
    <w:p w:rsidR="00FC7543" w:rsidRPr="00426741" w:rsidRDefault="00FC7543" w:rsidP="00FC7543">
      <w:pPr>
        <w:pStyle w:val="Odstavecseseznamem"/>
        <w:ind w:left="851"/>
        <w:rPr>
          <w:szCs w:val="22"/>
          <w:lang w:val="cs-CZ"/>
        </w:rPr>
      </w:pPr>
      <w:r w:rsidRPr="00426741">
        <w:rPr>
          <w:szCs w:val="22"/>
          <w:lang w:val="cs-CZ"/>
        </w:rPr>
        <w:t xml:space="preserve">Doplněn regulativ pro tuto plochu smíšené výrobní využití (SP) o přípustné využití i pro vodní plochy. </w:t>
      </w:r>
      <w:r w:rsidRPr="00426741">
        <w:rPr>
          <w:b/>
          <w:szCs w:val="22"/>
          <w:lang w:val="cs-CZ"/>
        </w:rPr>
        <w:t>Požadavku se vyhovuje;</w:t>
      </w:r>
    </w:p>
    <w:p w:rsidR="00E80325" w:rsidRPr="00426741" w:rsidRDefault="00E80325" w:rsidP="00E80325">
      <w:pPr>
        <w:pStyle w:val="Odstavecseseznamem"/>
        <w:ind w:left="851"/>
        <w:rPr>
          <w:b/>
          <w:szCs w:val="22"/>
        </w:rPr>
      </w:pPr>
    </w:p>
    <w:p w:rsidR="00FC7543" w:rsidRPr="00426741" w:rsidRDefault="00FC7543" w:rsidP="00FC7543">
      <w:pPr>
        <w:pStyle w:val="Odstavecseseznamem"/>
        <w:ind w:left="851"/>
        <w:rPr>
          <w:szCs w:val="22"/>
          <w:lang w:val="cs-CZ"/>
        </w:rPr>
      </w:pPr>
      <w:r w:rsidRPr="00426741">
        <w:rPr>
          <w:szCs w:val="22"/>
          <w:lang w:val="cs-CZ"/>
        </w:rPr>
        <w:t>V </w:t>
      </w:r>
      <w:proofErr w:type="gramStart"/>
      <w:r w:rsidRPr="00426741">
        <w:rPr>
          <w:szCs w:val="22"/>
          <w:lang w:val="cs-CZ"/>
        </w:rPr>
        <w:t>k.ú.</w:t>
      </w:r>
      <w:proofErr w:type="gramEnd"/>
      <w:r w:rsidRPr="00426741">
        <w:rPr>
          <w:szCs w:val="22"/>
          <w:lang w:val="cs-CZ"/>
        </w:rPr>
        <w:t xml:space="preserve"> Labuť na </w:t>
      </w:r>
      <w:proofErr w:type="gramStart"/>
      <w:r w:rsidRPr="00426741">
        <w:rPr>
          <w:szCs w:val="22"/>
          <w:lang w:val="cs-CZ"/>
        </w:rPr>
        <w:t>p.p.</w:t>
      </w:r>
      <w:proofErr w:type="gramEnd"/>
      <w:r w:rsidRPr="00426741">
        <w:rPr>
          <w:szCs w:val="22"/>
          <w:lang w:val="cs-CZ"/>
        </w:rPr>
        <w:t>č. 130/5 a 130/2 – TTP jsou 2 rybníky (chov ryb), v návrhu ÚP nejsou, stavby nejsou dosud zaměřeny a zapsány v evidenci KN jako vodní plochy, celé pozemky jsou trvalým travním porostem. Dle návrhu ÚP jsou pozemky součástí plochy krajinné zeleně</w:t>
      </w:r>
      <w:r w:rsidR="0093140E" w:rsidRPr="00426741">
        <w:rPr>
          <w:szCs w:val="22"/>
          <w:lang w:val="cs-CZ"/>
        </w:rPr>
        <w:t xml:space="preserve"> </w:t>
      </w:r>
      <w:r w:rsidRPr="00426741">
        <w:rPr>
          <w:szCs w:val="22"/>
          <w:lang w:val="cs-CZ"/>
        </w:rPr>
        <w:t xml:space="preserve">– K. Vodní plocha na </w:t>
      </w:r>
      <w:proofErr w:type="gramStart"/>
      <w:r w:rsidRPr="00426741">
        <w:rPr>
          <w:szCs w:val="22"/>
          <w:lang w:val="cs-CZ"/>
        </w:rPr>
        <w:t>p.p.</w:t>
      </w:r>
      <w:proofErr w:type="gramEnd"/>
      <w:r w:rsidRPr="00426741">
        <w:rPr>
          <w:szCs w:val="22"/>
          <w:lang w:val="cs-CZ"/>
        </w:rPr>
        <w:t xml:space="preserve">č. 130/5 byla povolena vodoprávním úřadem, kolaudační souhlas byl vydán  odborem ŽP MěÚ Tachov v r. 2010. Na stavbu vodního díla na </w:t>
      </w:r>
      <w:proofErr w:type="gramStart"/>
      <w:r w:rsidRPr="00426741">
        <w:rPr>
          <w:szCs w:val="22"/>
          <w:lang w:val="cs-CZ"/>
        </w:rPr>
        <w:t>p.p.</w:t>
      </w:r>
      <w:proofErr w:type="gramEnd"/>
      <w:r w:rsidRPr="00426741">
        <w:rPr>
          <w:szCs w:val="22"/>
          <w:lang w:val="cs-CZ"/>
        </w:rPr>
        <w:t xml:space="preserve">č 130/2 není dosud vydáno povolení vodoprávního orgánu. </w:t>
      </w:r>
    </w:p>
    <w:p w:rsidR="00FC7543" w:rsidRPr="00426741" w:rsidRDefault="00FC7543" w:rsidP="00FC7543">
      <w:pPr>
        <w:pStyle w:val="Odstavecseseznamem"/>
        <w:ind w:left="851"/>
        <w:rPr>
          <w:szCs w:val="22"/>
          <w:lang w:val="cs-CZ"/>
        </w:rPr>
      </w:pPr>
      <w:r w:rsidRPr="00426741">
        <w:rPr>
          <w:szCs w:val="22"/>
          <w:lang w:val="cs-CZ"/>
        </w:rPr>
        <w:t xml:space="preserve">Pořizovatel požaduje upravit plochy pro využití pozemků </w:t>
      </w:r>
      <w:proofErr w:type="gramStart"/>
      <w:r w:rsidRPr="00426741">
        <w:rPr>
          <w:szCs w:val="22"/>
          <w:lang w:val="cs-CZ"/>
        </w:rPr>
        <w:t>p.p.</w:t>
      </w:r>
      <w:proofErr w:type="gramEnd"/>
      <w:r w:rsidRPr="00426741">
        <w:rPr>
          <w:szCs w:val="22"/>
          <w:lang w:val="cs-CZ"/>
        </w:rPr>
        <w:t xml:space="preserve">č. 130/5 a 130/2, aby bylo možné umístění vodních ploch. Tyto pozemky byly dříve zhodnocené investicí do půdy – meliorací. Vodní plochy mohou být součástí protipovodňové ochrany v území. </w:t>
      </w:r>
    </w:p>
    <w:p w:rsidR="00FC7543" w:rsidRPr="00426741" w:rsidRDefault="00FC7543" w:rsidP="00FC7543">
      <w:pPr>
        <w:pStyle w:val="Odstavecseseznamem"/>
        <w:ind w:left="851"/>
        <w:rPr>
          <w:b/>
          <w:szCs w:val="22"/>
          <w:lang w:val="cs-CZ"/>
        </w:rPr>
      </w:pPr>
      <w:r w:rsidRPr="00426741">
        <w:rPr>
          <w:szCs w:val="22"/>
          <w:lang w:val="cs-CZ"/>
        </w:rPr>
        <w:t xml:space="preserve">Pro plochy krajinné zeleně – K – upraven regulativ, do přípustného využítí doplněno i zemědělství (louky, pastviny). </w:t>
      </w:r>
      <w:r w:rsidRPr="00426741">
        <w:rPr>
          <w:b/>
          <w:szCs w:val="22"/>
          <w:lang w:val="cs-CZ"/>
        </w:rPr>
        <w:t>Požadavku se vyhovuje;</w:t>
      </w:r>
    </w:p>
    <w:p w:rsidR="00E80325" w:rsidRPr="00426741" w:rsidRDefault="00E80325" w:rsidP="00E80325">
      <w:pPr>
        <w:pStyle w:val="Odstavecseseznamem"/>
        <w:ind w:left="851"/>
        <w:rPr>
          <w:b/>
          <w:szCs w:val="22"/>
        </w:rPr>
      </w:pPr>
    </w:p>
    <w:p w:rsidR="001F3FC1" w:rsidRPr="00426741" w:rsidRDefault="001F3FC1" w:rsidP="001F3FC1">
      <w:pPr>
        <w:ind w:left="1134" w:hanging="283"/>
        <w:rPr>
          <w:rFonts w:cs="Calibri"/>
          <w:szCs w:val="22"/>
          <w:lang w:val="cs-CZ" w:eastAsia="cs-CZ" w:bidi="ar-SA"/>
        </w:rPr>
      </w:pPr>
      <w:r w:rsidRPr="00426741">
        <w:rPr>
          <w:rFonts w:cs="Calibri"/>
          <w:szCs w:val="22"/>
          <w:lang w:val="cs-CZ" w:eastAsia="cs-CZ" w:bidi="ar-SA"/>
        </w:rPr>
        <w:t xml:space="preserve">5) protipovodňová opatření  </w:t>
      </w:r>
    </w:p>
    <w:p w:rsidR="001F3FC1" w:rsidRPr="00426741" w:rsidRDefault="001F3FC1" w:rsidP="001F3FC1">
      <w:pPr>
        <w:ind w:left="1134"/>
        <w:rPr>
          <w:rFonts w:cs="Calibri"/>
          <w:szCs w:val="22"/>
          <w:lang w:val="cs-CZ" w:eastAsia="cs-CZ" w:bidi="ar-SA"/>
        </w:rPr>
      </w:pPr>
      <w:r w:rsidRPr="00426741">
        <w:rPr>
          <w:rFonts w:cs="Calibri"/>
          <w:szCs w:val="22"/>
          <w:lang w:val="cs-CZ" w:eastAsia="cs-CZ" w:bidi="ar-SA"/>
        </w:rPr>
        <w:t xml:space="preserve">a) do rybníka Labuť přitéká voda z povodí, kde prochází dálnice, a má výměru větší než 4 km3. Proto je jasné, že tento rybník má a musí mít i funkci retenční. Povodňové průtoky v obci na křížení se silnicí budou poměrně veliké a lze je odhadnout na 5-8 m3/s. Z toho je zřejmé, že nejvíce ohroženou nemovitostí je </w:t>
      </w:r>
      <w:proofErr w:type="gramStart"/>
      <w:r w:rsidRPr="00426741">
        <w:rPr>
          <w:rFonts w:cs="Calibri"/>
          <w:szCs w:val="22"/>
          <w:lang w:val="cs-CZ" w:eastAsia="cs-CZ" w:bidi="ar-SA"/>
        </w:rPr>
        <w:t>č.p.</w:t>
      </w:r>
      <w:proofErr w:type="gramEnd"/>
      <w:r w:rsidRPr="00426741">
        <w:rPr>
          <w:rFonts w:cs="Calibri"/>
          <w:szCs w:val="22"/>
          <w:lang w:val="cs-CZ" w:eastAsia="cs-CZ" w:bidi="ar-SA"/>
        </w:rPr>
        <w:t xml:space="preserve">110. Nelze souhlasit s tím, aby územní plán umožnil zástavbu v průtočném profilu nad mostem na pozemku </w:t>
      </w:r>
      <w:proofErr w:type="gramStart"/>
      <w:r w:rsidRPr="00426741">
        <w:rPr>
          <w:rFonts w:cs="Calibri"/>
          <w:szCs w:val="22"/>
          <w:lang w:val="cs-CZ" w:eastAsia="cs-CZ" w:bidi="ar-SA"/>
        </w:rPr>
        <w:t>p.p.</w:t>
      </w:r>
      <w:proofErr w:type="gramEnd"/>
      <w:r w:rsidRPr="00426741">
        <w:rPr>
          <w:rFonts w:cs="Calibri"/>
          <w:szCs w:val="22"/>
          <w:lang w:val="cs-CZ" w:eastAsia="cs-CZ" w:bidi="ar-SA"/>
        </w:rPr>
        <w:t xml:space="preserve">č. 953 a z velké části také na p.p.č. 963. Proto je nutné ponechat kolem toku bez zástavby zatravněný pruh šíře cca 15 m, který umožní neškodné převedení povodňových průtoků a vytvořil by i podmínky i pro propojení lokálního biokoridoru.  </w:t>
      </w:r>
    </w:p>
    <w:p w:rsidR="001F3FC1" w:rsidRPr="00426741" w:rsidRDefault="001F3FC1" w:rsidP="001F3FC1">
      <w:pPr>
        <w:ind w:left="1134"/>
        <w:rPr>
          <w:rFonts w:cs="Calibri"/>
          <w:szCs w:val="22"/>
          <w:lang w:val="cs-CZ" w:eastAsia="cs-CZ" w:bidi="ar-SA"/>
        </w:rPr>
      </w:pPr>
      <w:r w:rsidRPr="00426741">
        <w:rPr>
          <w:rFonts w:cs="Calibri"/>
          <w:szCs w:val="22"/>
          <w:lang w:val="cs-CZ" w:eastAsia="cs-CZ" w:bidi="ar-SA"/>
        </w:rPr>
        <w:lastRenderedPageBreak/>
        <w:t>b) v návrhu protipovodňových opatření v Starém Sedlišti je podle studie jako součást protipovodňové ochrany navrženo přeložení toku nad mostem a protipovodňové hrázky. V místě, kde byl navrhován poldr je navržena vodní plocha VVT l/31, což lze přivítat za předpokladu, že návrh umožní i stavbu poldru. V návrhu chybí část týkající se úprav koryta pod obecním mostem.</w:t>
      </w:r>
    </w:p>
    <w:p w:rsidR="001F3FC1" w:rsidRPr="00426741" w:rsidRDefault="001F3FC1" w:rsidP="001F3FC1">
      <w:pPr>
        <w:ind w:left="1134"/>
        <w:rPr>
          <w:rFonts w:cs="Calibri"/>
          <w:szCs w:val="22"/>
          <w:lang w:val="cs-CZ" w:eastAsia="cs-CZ" w:bidi="ar-SA"/>
        </w:rPr>
      </w:pPr>
      <w:r w:rsidRPr="00426741">
        <w:rPr>
          <w:rFonts w:cs="Calibri"/>
          <w:szCs w:val="22"/>
          <w:lang w:val="cs-CZ" w:eastAsia="cs-CZ" w:bidi="ar-SA"/>
        </w:rPr>
        <w:t xml:space="preserve">c) před stanovením je záplavové území a vymezení aktivní zóny v intravilánu obce. Vlastní návrh vychází ze studie protipovodňových opatření. Protože jsou podklady k dispozici </w:t>
      </w:r>
      <w:r w:rsidR="0093140E" w:rsidRPr="00426741">
        <w:rPr>
          <w:rFonts w:cs="Calibri"/>
          <w:szCs w:val="22"/>
          <w:lang w:val="cs-CZ" w:eastAsia="cs-CZ" w:bidi="ar-SA"/>
        </w:rPr>
        <w:t xml:space="preserve">a formálně jde jen o stanovení ze strany </w:t>
      </w:r>
      <w:proofErr w:type="gramStart"/>
      <w:r w:rsidRPr="00426741">
        <w:rPr>
          <w:rFonts w:cs="Calibri"/>
          <w:szCs w:val="22"/>
          <w:lang w:val="cs-CZ" w:eastAsia="cs-CZ" w:bidi="ar-SA"/>
        </w:rPr>
        <w:t>krajského  úřadu</w:t>
      </w:r>
      <w:proofErr w:type="gramEnd"/>
      <w:r w:rsidRPr="00426741">
        <w:rPr>
          <w:rFonts w:cs="Calibri"/>
          <w:szCs w:val="22"/>
          <w:lang w:val="cs-CZ" w:eastAsia="cs-CZ" w:bidi="ar-SA"/>
        </w:rPr>
        <w:t xml:space="preserve">, požadujeme převzít podklady do návrhu územního plánu. Nejhorším místem z hlediska povodně je obecní most a navazující koryto Sedlišťského potoka šíře 7-8 m. Zde jsou povodní bezprostředně ohroženy </w:t>
      </w:r>
      <w:proofErr w:type="gramStart"/>
      <w:r w:rsidRPr="00426741">
        <w:rPr>
          <w:rFonts w:cs="Calibri"/>
          <w:szCs w:val="22"/>
          <w:lang w:val="cs-CZ" w:eastAsia="cs-CZ" w:bidi="ar-SA"/>
        </w:rPr>
        <w:t>č.p.</w:t>
      </w:r>
      <w:proofErr w:type="gramEnd"/>
      <w:r w:rsidRPr="00426741">
        <w:rPr>
          <w:rFonts w:cs="Calibri"/>
          <w:szCs w:val="22"/>
          <w:lang w:val="cs-CZ" w:eastAsia="cs-CZ" w:bidi="ar-SA"/>
        </w:rPr>
        <w:t xml:space="preserve"> 326, 341, 207 i navazující nemovitosti bez č.p. Po stanovení aktivní zóny nebude možné kolem toku v poměrně velké šíři nic stavět ani realizovat. Pokud má být uvedený prostor aspoň částečně ochráněn, bylo by vhodné po domluvě s majiteli</w:t>
      </w:r>
      <w:r w:rsidR="0093140E" w:rsidRPr="00426741">
        <w:rPr>
          <w:rFonts w:cs="Calibri"/>
          <w:szCs w:val="22"/>
          <w:lang w:val="cs-CZ" w:eastAsia="cs-CZ" w:bidi="ar-SA"/>
        </w:rPr>
        <w:t xml:space="preserve"> pravobřežních pozemků v rámci </w:t>
      </w:r>
      <w:r w:rsidRPr="00426741">
        <w:rPr>
          <w:rFonts w:cs="Calibri"/>
          <w:szCs w:val="22"/>
          <w:lang w:val="cs-CZ" w:eastAsia="cs-CZ" w:bidi="ar-SA"/>
        </w:rPr>
        <w:t>proti</w:t>
      </w:r>
      <w:r w:rsidR="0093140E" w:rsidRPr="00426741">
        <w:rPr>
          <w:rFonts w:cs="Calibri"/>
          <w:szCs w:val="22"/>
          <w:lang w:val="cs-CZ" w:eastAsia="cs-CZ" w:bidi="ar-SA"/>
        </w:rPr>
        <w:t xml:space="preserve">povodňových opatření navrhnout </w:t>
      </w:r>
      <w:r w:rsidRPr="00426741">
        <w:rPr>
          <w:rFonts w:cs="Calibri"/>
          <w:szCs w:val="22"/>
          <w:lang w:val="cs-CZ" w:eastAsia="cs-CZ" w:bidi="ar-SA"/>
        </w:rPr>
        <w:t>rozšíření koryta s vytvořením dvojité kynety na pravém břehu místo navrhovaného opevnění koryta podle studie. To pochopitelně bude vyžadovat domluvu s majiteli dotčených pozemků.</w:t>
      </w:r>
    </w:p>
    <w:p w:rsidR="001F3FC1" w:rsidRPr="00426741" w:rsidRDefault="001F3FC1" w:rsidP="001F3FC1">
      <w:pPr>
        <w:ind w:left="1134"/>
        <w:rPr>
          <w:rFonts w:cs="Calibri"/>
          <w:szCs w:val="22"/>
          <w:lang w:val="cs-CZ" w:eastAsia="cs-CZ" w:bidi="ar-SA"/>
        </w:rPr>
      </w:pPr>
      <w:r w:rsidRPr="00426741">
        <w:rPr>
          <w:rFonts w:cs="Calibri"/>
          <w:szCs w:val="22"/>
          <w:lang w:val="cs-CZ" w:eastAsia="cs-CZ" w:bidi="ar-SA"/>
        </w:rPr>
        <w:t>d) upozorňujeme, že k zlepšení protipovodňové ochrany v obci Staré Sedliště by nepochybně přispělo i zvýšení či zřízení ovladatelné retence na rybnících Novomlýnský, Staromlýnský a Polní, což si vyžádá navazující zpracování studie.</w:t>
      </w:r>
    </w:p>
    <w:p w:rsidR="001F3FC1" w:rsidRPr="00426741" w:rsidRDefault="001F3FC1" w:rsidP="001F3FC1">
      <w:pPr>
        <w:ind w:left="1134"/>
        <w:rPr>
          <w:rFonts w:cs="Calibri"/>
          <w:szCs w:val="22"/>
          <w:lang w:val="cs-CZ" w:eastAsia="cs-CZ" w:bidi="ar-SA"/>
        </w:rPr>
      </w:pPr>
      <w:r w:rsidRPr="00426741">
        <w:rPr>
          <w:rFonts w:cs="Calibri"/>
          <w:szCs w:val="22"/>
          <w:lang w:val="cs-CZ" w:eastAsia="cs-CZ" w:bidi="ar-SA"/>
        </w:rPr>
        <w:t xml:space="preserve">e) v území pod levostranným přítokem Sedlišťského potoka konkrétně na </w:t>
      </w:r>
      <w:proofErr w:type="gramStart"/>
      <w:r w:rsidRPr="00426741">
        <w:rPr>
          <w:rFonts w:cs="Calibri"/>
          <w:szCs w:val="22"/>
          <w:lang w:val="cs-CZ" w:eastAsia="cs-CZ" w:bidi="ar-SA"/>
        </w:rPr>
        <w:t>p.p.</w:t>
      </w:r>
      <w:proofErr w:type="gramEnd"/>
      <w:r w:rsidRPr="00426741">
        <w:rPr>
          <w:rFonts w:cs="Calibri"/>
          <w:szCs w:val="22"/>
          <w:lang w:val="cs-CZ" w:eastAsia="cs-CZ" w:bidi="ar-SA"/>
        </w:rPr>
        <w:t>č. 183,184, 180 a 175/1 není zatím připraven návrh záplavového území a proto nebude záplavové území stanoveno, avšak zástavba je v této zatáčce toku bezprostředně ohrožena. Od břehové hrany cca 8-10 m by měl být zachován stávající terén bez možnosti zástavby.</w:t>
      </w:r>
    </w:p>
    <w:p w:rsidR="001B05F3" w:rsidRPr="00426741" w:rsidRDefault="001B05F3" w:rsidP="001F3FC1">
      <w:pPr>
        <w:ind w:left="1134" w:hanging="283"/>
        <w:rPr>
          <w:rFonts w:cs="Calibri"/>
          <w:i/>
          <w:szCs w:val="22"/>
          <w:u w:val="single"/>
          <w:lang w:val="cs-CZ" w:eastAsia="cs-CZ" w:bidi="ar-SA"/>
        </w:rPr>
      </w:pPr>
    </w:p>
    <w:p w:rsidR="001F3FC1" w:rsidRPr="00426741" w:rsidRDefault="001F3FC1" w:rsidP="001F3FC1">
      <w:pPr>
        <w:ind w:left="1134" w:hanging="283"/>
        <w:rPr>
          <w:rFonts w:cs="Calibri"/>
          <w:i/>
          <w:szCs w:val="22"/>
          <w:u w:val="single"/>
          <w:lang w:val="cs-CZ" w:eastAsia="cs-CZ" w:bidi="ar-SA"/>
        </w:rPr>
      </w:pPr>
      <w:r w:rsidRPr="00426741">
        <w:rPr>
          <w:rFonts w:cs="Calibri"/>
          <w:i/>
          <w:szCs w:val="22"/>
          <w:u w:val="single"/>
          <w:lang w:val="cs-CZ" w:eastAsia="cs-CZ" w:bidi="ar-SA"/>
        </w:rPr>
        <w:t>Vyhodnocení:</w:t>
      </w:r>
    </w:p>
    <w:p w:rsidR="001F3FC1" w:rsidRPr="00426741" w:rsidRDefault="001F3FC1" w:rsidP="001F3FC1">
      <w:pPr>
        <w:pStyle w:val="Odstavecseseznamem"/>
        <w:numPr>
          <w:ilvl w:val="0"/>
          <w:numId w:val="49"/>
        </w:numPr>
        <w:ind w:left="1134" w:hanging="283"/>
        <w:rPr>
          <w:rFonts w:cs="Calibri"/>
          <w:szCs w:val="22"/>
          <w:lang w:val="cs-CZ" w:eastAsia="cs-CZ" w:bidi="ar-SA"/>
        </w:rPr>
      </w:pPr>
      <w:r w:rsidRPr="00426741">
        <w:rPr>
          <w:rFonts w:cs="Calibri"/>
          <w:szCs w:val="22"/>
          <w:lang w:val="cs-CZ" w:eastAsia="cs-CZ" w:bidi="ar-SA"/>
        </w:rPr>
        <w:t xml:space="preserve">v ÚP vymezeny pozemky p.p.č. 953 a část p.p .č. 963 (koridor u vodního toku o šířce 15 m) </w:t>
      </w:r>
      <w:proofErr w:type="gramStart"/>
      <w:r w:rsidRPr="00426741">
        <w:rPr>
          <w:rFonts w:cs="Calibri"/>
          <w:szCs w:val="22"/>
          <w:lang w:val="cs-CZ" w:eastAsia="cs-CZ" w:bidi="ar-SA"/>
        </w:rPr>
        <w:t>k.ú.</w:t>
      </w:r>
      <w:proofErr w:type="gramEnd"/>
      <w:r w:rsidRPr="00426741">
        <w:rPr>
          <w:rFonts w:cs="Calibri"/>
          <w:szCs w:val="22"/>
          <w:lang w:val="cs-CZ" w:eastAsia="cs-CZ" w:bidi="ar-SA"/>
        </w:rPr>
        <w:t xml:space="preserve"> Labuť jako plochy sídelní zeleně, nezastavitelné plochy v zastavěném území – Z* (parky, záhumenky, zahrady), </w:t>
      </w:r>
      <w:r w:rsidRPr="00426741">
        <w:rPr>
          <w:rFonts w:cs="Calibri"/>
          <w:b/>
          <w:szCs w:val="22"/>
          <w:lang w:val="cs-CZ" w:eastAsia="cs-CZ" w:bidi="ar-SA"/>
        </w:rPr>
        <w:t>požadavku se vyhovuje;</w:t>
      </w:r>
      <w:r w:rsidRPr="00426741">
        <w:rPr>
          <w:rFonts w:cs="Calibri"/>
          <w:szCs w:val="22"/>
          <w:lang w:val="cs-CZ" w:eastAsia="cs-CZ" w:bidi="ar-SA"/>
        </w:rPr>
        <w:t xml:space="preserve">  </w:t>
      </w:r>
    </w:p>
    <w:p w:rsidR="001F3FC1" w:rsidRPr="00426741" w:rsidRDefault="001F3FC1" w:rsidP="001F3FC1">
      <w:pPr>
        <w:pStyle w:val="Odstavecseseznamem"/>
        <w:spacing w:after="120"/>
        <w:ind w:left="1134"/>
        <w:rPr>
          <w:rFonts w:cs="Calibri"/>
          <w:szCs w:val="22"/>
          <w:lang w:val="cs-CZ" w:eastAsia="cs-CZ" w:bidi="ar-SA"/>
        </w:rPr>
      </w:pPr>
      <w:r w:rsidRPr="00426741">
        <w:rPr>
          <w:rFonts w:cs="Calibri"/>
          <w:szCs w:val="22"/>
          <w:lang w:val="cs-CZ" w:eastAsia="cs-CZ" w:bidi="ar-SA"/>
        </w:rPr>
        <w:t>(jsou již z části zastavěny, dále nezastavovat)</w:t>
      </w:r>
    </w:p>
    <w:p w:rsidR="001F3FC1" w:rsidRPr="00426741" w:rsidRDefault="001F3FC1" w:rsidP="001F3FC1">
      <w:pPr>
        <w:spacing w:after="120"/>
        <w:ind w:left="1135" w:hanging="284"/>
        <w:rPr>
          <w:rFonts w:cs="Calibri"/>
          <w:szCs w:val="22"/>
          <w:lang w:val="cs-CZ" w:eastAsia="cs-CZ" w:bidi="ar-SA"/>
        </w:rPr>
      </w:pPr>
      <w:r w:rsidRPr="00426741">
        <w:rPr>
          <w:rFonts w:cs="Calibri"/>
          <w:szCs w:val="22"/>
          <w:lang w:val="cs-CZ" w:eastAsia="cs-CZ" w:bidi="ar-SA"/>
        </w:rPr>
        <w:t xml:space="preserve">b) Pro plochu WT 1/31  - vodní plochy a toky (mezi Novým a Starým Sedlištěm) je navržen regulativ pro plochy vodní a vodohospodářské dle § 13 vyhl. č. 501/2006 Sb., na této ploše bude možné umístit jak vodní </w:t>
      </w:r>
      <w:proofErr w:type="gramStart"/>
      <w:r w:rsidRPr="00426741">
        <w:rPr>
          <w:rFonts w:cs="Calibri"/>
          <w:szCs w:val="22"/>
          <w:lang w:val="cs-CZ" w:eastAsia="cs-CZ" w:bidi="ar-SA"/>
        </w:rPr>
        <w:t>plochu tak</w:t>
      </w:r>
      <w:proofErr w:type="gramEnd"/>
      <w:r w:rsidRPr="00426741">
        <w:rPr>
          <w:rFonts w:cs="Calibri"/>
          <w:szCs w:val="22"/>
          <w:lang w:val="cs-CZ" w:eastAsia="cs-CZ" w:bidi="ar-SA"/>
        </w:rPr>
        <w:t xml:space="preserve"> i stavbu poldru. Není tedy potřeba upravovat návrh ÚP, </w:t>
      </w:r>
      <w:r w:rsidRPr="00426741">
        <w:rPr>
          <w:rFonts w:cs="Calibri"/>
          <w:b/>
          <w:szCs w:val="22"/>
          <w:lang w:val="cs-CZ" w:eastAsia="cs-CZ" w:bidi="ar-SA"/>
        </w:rPr>
        <w:t>požadavku se vyhovuje;</w:t>
      </w:r>
      <w:r w:rsidRPr="00426741">
        <w:rPr>
          <w:rFonts w:cs="Calibri"/>
          <w:szCs w:val="22"/>
          <w:lang w:val="cs-CZ" w:eastAsia="cs-CZ" w:bidi="ar-SA"/>
        </w:rPr>
        <w:t xml:space="preserve"> </w:t>
      </w:r>
    </w:p>
    <w:p w:rsidR="001F3FC1" w:rsidRPr="00426741" w:rsidRDefault="001F3FC1" w:rsidP="0093140E">
      <w:pPr>
        <w:ind w:left="1134" w:hanging="283"/>
        <w:rPr>
          <w:rFonts w:cs="Calibri"/>
          <w:szCs w:val="22"/>
          <w:lang w:val="cs-CZ" w:eastAsia="cs-CZ" w:bidi="ar-SA"/>
        </w:rPr>
      </w:pPr>
      <w:r w:rsidRPr="00426741">
        <w:rPr>
          <w:rFonts w:cs="Calibri"/>
          <w:szCs w:val="22"/>
          <w:lang w:val="cs-CZ" w:eastAsia="cs-CZ" w:bidi="ar-SA"/>
        </w:rPr>
        <w:t>c) Krajský úřad Plzeňského kraje vydal veřejnou vyhlášku –</w:t>
      </w:r>
      <w:r w:rsidR="0093140E" w:rsidRPr="00426741">
        <w:rPr>
          <w:rFonts w:cs="Calibri"/>
          <w:szCs w:val="22"/>
          <w:lang w:val="cs-CZ" w:eastAsia="cs-CZ" w:bidi="ar-SA"/>
        </w:rPr>
        <w:t xml:space="preserve"> </w:t>
      </w:r>
      <w:r w:rsidRPr="00426741">
        <w:rPr>
          <w:rFonts w:cs="Calibri"/>
          <w:szCs w:val="22"/>
          <w:lang w:val="cs-CZ" w:eastAsia="cs-CZ" w:bidi="ar-SA"/>
        </w:rPr>
        <w:t>Opatření obecné povahy o stanovení záplavového území Sedlišťského potoka v </w:t>
      </w:r>
      <w:proofErr w:type="gramStart"/>
      <w:r w:rsidRPr="00426741">
        <w:rPr>
          <w:rFonts w:cs="Calibri"/>
          <w:szCs w:val="22"/>
          <w:lang w:val="cs-CZ" w:eastAsia="cs-CZ" w:bidi="ar-SA"/>
        </w:rPr>
        <w:t>ř.km</w:t>
      </w:r>
      <w:proofErr w:type="gramEnd"/>
      <w:r w:rsidRPr="00426741">
        <w:rPr>
          <w:rFonts w:cs="Calibri"/>
          <w:szCs w:val="22"/>
          <w:lang w:val="cs-CZ" w:eastAsia="cs-CZ" w:bidi="ar-SA"/>
        </w:rPr>
        <w:t xml:space="preserve"> 11,750 – 13,dne 28.2.2014 pod </w:t>
      </w:r>
    </w:p>
    <w:p w:rsidR="001F3FC1" w:rsidRPr="00426741" w:rsidRDefault="001F3FC1" w:rsidP="001F3FC1">
      <w:pPr>
        <w:ind w:left="1134"/>
        <w:rPr>
          <w:rFonts w:cs="Calibri"/>
          <w:szCs w:val="22"/>
          <w:lang w:val="cs-CZ" w:eastAsia="cs-CZ" w:bidi="ar-SA"/>
        </w:rPr>
      </w:pPr>
      <w:r w:rsidRPr="00426741">
        <w:rPr>
          <w:rFonts w:cs="Calibri"/>
          <w:szCs w:val="22"/>
          <w:lang w:val="cs-CZ" w:eastAsia="cs-CZ" w:bidi="ar-SA"/>
        </w:rPr>
        <w:t>zn.: ŽP/204/14. Data k dispozici na serveru Plzeňského kraje a u pořizovatele v ÚAP.</w:t>
      </w:r>
    </w:p>
    <w:p w:rsidR="001F3FC1" w:rsidRPr="00426741" w:rsidRDefault="001F3FC1" w:rsidP="001F3FC1">
      <w:pPr>
        <w:spacing w:after="120"/>
        <w:ind w:left="1134"/>
        <w:rPr>
          <w:rFonts w:cs="Calibri"/>
          <w:szCs w:val="22"/>
          <w:lang w:val="cs-CZ" w:eastAsia="cs-CZ" w:bidi="ar-SA"/>
        </w:rPr>
      </w:pPr>
      <w:r w:rsidRPr="00426741">
        <w:rPr>
          <w:rFonts w:cs="Calibri"/>
          <w:szCs w:val="22"/>
          <w:lang w:val="cs-CZ" w:eastAsia="cs-CZ" w:bidi="ar-SA"/>
        </w:rPr>
        <w:t xml:space="preserve">Na základě stanovené aktivní zóny upraveny v návrhu plochy v aktivní zóně se specifickými regulačními podmínkami, do plochy zahrnuty pouze stávající zastavěné a zpevněné plochy, ostatní plochy ponechány jako nezastavitelné s možností realizace případných protipovodňových opatření.  V aktivní zóně nejsou návrhové plochy BI, OS, ani S, </w:t>
      </w:r>
      <w:r w:rsidRPr="00426741">
        <w:rPr>
          <w:rFonts w:cs="Calibri"/>
          <w:b/>
          <w:szCs w:val="22"/>
          <w:lang w:val="cs-CZ" w:eastAsia="cs-CZ" w:bidi="ar-SA"/>
        </w:rPr>
        <w:t>požadavku se vyhovuje</w:t>
      </w:r>
      <w:r w:rsidRPr="00426741">
        <w:rPr>
          <w:rFonts w:cs="Calibri"/>
          <w:szCs w:val="22"/>
          <w:lang w:val="cs-CZ" w:eastAsia="cs-CZ" w:bidi="ar-SA"/>
        </w:rPr>
        <w:t xml:space="preserve">; </w:t>
      </w:r>
    </w:p>
    <w:p w:rsidR="001F3FC1" w:rsidRPr="00426741" w:rsidRDefault="001F3FC1" w:rsidP="001F3FC1">
      <w:pPr>
        <w:spacing w:after="120"/>
        <w:ind w:left="1135" w:hanging="284"/>
        <w:rPr>
          <w:rFonts w:cs="Calibri"/>
          <w:szCs w:val="22"/>
          <w:lang w:val="cs-CZ" w:eastAsia="cs-CZ" w:bidi="ar-SA"/>
        </w:rPr>
      </w:pPr>
      <w:r w:rsidRPr="00426741">
        <w:rPr>
          <w:rFonts w:cs="Calibri"/>
          <w:szCs w:val="22"/>
          <w:lang w:val="cs-CZ" w:eastAsia="cs-CZ" w:bidi="ar-SA"/>
        </w:rPr>
        <w:t xml:space="preserve">d) návrh na zvýšení či zřízení ovladatelné retence na rybnících Novomlýnský, Staromlýnský </w:t>
      </w:r>
      <w:r w:rsidR="0093140E" w:rsidRPr="00426741">
        <w:rPr>
          <w:rFonts w:cs="Calibri"/>
          <w:szCs w:val="22"/>
          <w:lang w:val="cs-CZ" w:eastAsia="cs-CZ" w:bidi="ar-SA"/>
        </w:rPr>
        <w:br/>
      </w:r>
      <w:r w:rsidRPr="00426741">
        <w:rPr>
          <w:rFonts w:cs="Calibri"/>
          <w:szCs w:val="22"/>
          <w:lang w:val="cs-CZ" w:eastAsia="cs-CZ" w:bidi="ar-SA"/>
        </w:rPr>
        <w:t xml:space="preserve">a Polní na Sedlišťském potoce včetně zpracování studie pro případné zlepšení protipovodňové ochrany sídla Staré Sedliště není možné řešit v tomto stupni ÚPD. K doplnění sdělujeme, že na úpravy rybníků bylo vydáno rozhodnutí vodoprávního orgánu pro vlastníka Klatovské rybářství a.s. Klatovy, rozhodnutí již pozbylo platnosti, nedošlo k realizaci, </w:t>
      </w:r>
      <w:r w:rsidRPr="00426741">
        <w:rPr>
          <w:rFonts w:cs="Calibri"/>
          <w:b/>
          <w:szCs w:val="22"/>
          <w:lang w:val="cs-CZ" w:eastAsia="cs-CZ" w:bidi="ar-SA"/>
        </w:rPr>
        <w:t>není k řešení v </w:t>
      </w:r>
      <w:proofErr w:type="gramStart"/>
      <w:r w:rsidRPr="00426741">
        <w:rPr>
          <w:rFonts w:cs="Calibri"/>
          <w:b/>
          <w:szCs w:val="22"/>
          <w:lang w:val="cs-CZ" w:eastAsia="cs-CZ" w:bidi="ar-SA"/>
        </w:rPr>
        <w:t>ÚP</w:t>
      </w:r>
      <w:proofErr w:type="gramEnd"/>
      <w:r w:rsidRPr="00426741">
        <w:rPr>
          <w:rFonts w:cs="Calibri"/>
          <w:b/>
          <w:szCs w:val="22"/>
          <w:lang w:val="cs-CZ" w:eastAsia="cs-CZ" w:bidi="ar-SA"/>
        </w:rPr>
        <w:t>, požadavku se nevyhovuje;</w:t>
      </w:r>
      <w:r w:rsidRPr="00426741">
        <w:rPr>
          <w:rFonts w:cs="Calibri"/>
          <w:szCs w:val="22"/>
          <w:lang w:val="cs-CZ" w:eastAsia="cs-CZ" w:bidi="ar-SA"/>
        </w:rPr>
        <w:t xml:space="preserve"> </w:t>
      </w:r>
    </w:p>
    <w:p w:rsidR="001F3FC1" w:rsidRPr="00426741" w:rsidRDefault="001F3FC1" w:rsidP="001F3FC1">
      <w:pPr>
        <w:ind w:left="1134" w:hanging="283"/>
        <w:rPr>
          <w:rFonts w:cs="Calibri"/>
          <w:szCs w:val="22"/>
          <w:lang w:val="cs-CZ" w:eastAsia="cs-CZ" w:bidi="ar-SA"/>
        </w:rPr>
      </w:pPr>
      <w:r w:rsidRPr="00426741">
        <w:rPr>
          <w:rFonts w:cs="Calibri"/>
          <w:szCs w:val="22"/>
          <w:lang w:val="cs-CZ" w:eastAsia="cs-CZ" w:bidi="ar-SA"/>
        </w:rPr>
        <w:t xml:space="preserve">e) ve smyslu stanoviska vodoprávního orgánu na pozemcích p.p.č. 183,184,180 a 175/1 </w:t>
      </w:r>
      <w:proofErr w:type="gramStart"/>
      <w:r w:rsidRPr="00426741">
        <w:rPr>
          <w:rFonts w:cs="Calibri"/>
          <w:szCs w:val="22"/>
          <w:lang w:val="cs-CZ" w:eastAsia="cs-CZ" w:bidi="ar-SA"/>
        </w:rPr>
        <w:t>k.ú.Úšava</w:t>
      </w:r>
      <w:proofErr w:type="gramEnd"/>
      <w:r w:rsidRPr="00426741">
        <w:rPr>
          <w:rFonts w:cs="Calibri"/>
          <w:szCs w:val="22"/>
          <w:lang w:val="cs-CZ" w:eastAsia="cs-CZ" w:bidi="ar-SA"/>
        </w:rPr>
        <w:t xml:space="preserve">, které jsou součástí stávající stabilizované plochy BI vymezeny části pozemků přiléhajících k vodnímu toku jako nezastavitelné, pro možnou realizaci protipovodňových </w:t>
      </w:r>
      <w:r w:rsidRPr="00426741">
        <w:rPr>
          <w:rFonts w:cs="Calibri"/>
          <w:szCs w:val="22"/>
          <w:lang w:val="cs-CZ" w:eastAsia="cs-CZ" w:bidi="ar-SA"/>
        </w:rPr>
        <w:lastRenderedPageBreak/>
        <w:t xml:space="preserve">opatření, jedná se o plochu cca 8 m od břehové hrany se zachováním úrovně stávajícího terénu, </w:t>
      </w:r>
      <w:r w:rsidRPr="00426741">
        <w:rPr>
          <w:rFonts w:cs="Calibri"/>
          <w:b/>
          <w:szCs w:val="22"/>
          <w:lang w:val="cs-CZ" w:eastAsia="cs-CZ" w:bidi="ar-SA"/>
        </w:rPr>
        <w:t>požadavku se vyhovuje;</w:t>
      </w:r>
      <w:r w:rsidRPr="00426741">
        <w:rPr>
          <w:rFonts w:cs="Calibri"/>
          <w:szCs w:val="22"/>
          <w:lang w:val="cs-CZ" w:eastAsia="cs-CZ" w:bidi="ar-SA"/>
        </w:rPr>
        <w:t xml:space="preserve">  </w:t>
      </w:r>
    </w:p>
    <w:p w:rsidR="004D0A0B" w:rsidRPr="00426741" w:rsidRDefault="004D0A0B" w:rsidP="004D0A0B">
      <w:pPr>
        <w:rPr>
          <w:rFonts w:cs="Calibri"/>
          <w:szCs w:val="22"/>
          <w:lang w:val="cs-CZ" w:eastAsia="cs-CZ" w:bidi="ar-SA"/>
        </w:rPr>
      </w:pPr>
    </w:p>
    <w:p w:rsidR="001F3FC1" w:rsidRPr="00426741" w:rsidRDefault="001F3FC1" w:rsidP="001F3FC1">
      <w:pPr>
        <w:ind w:left="1134" w:hanging="283"/>
        <w:rPr>
          <w:rFonts w:cs="Calibri"/>
          <w:szCs w:val="22"/>
          <w:lang w:val="cs-CZ" w:eastAsia="cs-CZ" w:bidi="ar-SA"/>
        </w:rPr>
      </w:pPr>
      <w:r w:rsidRPr="00426741">
        <w:rPr>
          <w:rFonts w:cs="Calibri"/>
          <w:szCs w:val="22"/>
          <w:lang w:val="cs-CZ" w:eastAsia="cs-CZ" w:bidi="ar-SA"/>
        </w:rPr>
        <w:t xml:space="preserve">6) protierozní opatření – měla by být navržena v místech na okolních pozemcích sídel. Jedná se zejména o svažité pozemky s možným dopadem na zástavbu např. západně od </w:t>
      </w:r>
      <w:proofErr w:type="gramStart"/>
      <w:r w:rsidRPr="00426741">
        <w:rPr>
          <w:rFonts w:cs="Calibri"/>
          <w:szCs w:val="22"/>
          <w:lang w:val="cs-CZ" w:eastAsia="cs-CZ" w:bidi="ar-SA"/>
        </w:rPr>
        <w:t>Úšavy,  západně</w:t>
      </w:r>
      <w:proofErr w:type="gramEnd"/>
      <w:r w:rsidRPr="00426741">
        <w:rPr>
          <w:rFonts w:cs="Calibri"/>
          <w:szCs w:val="22"/>
          <w:lang w:val="cs-CZ" w:eastAsia="cs-CZ" w:bidi="ar-SA"/>
        </w:rPr>
        <w:t xml:space="preserve"> od Nového Sedliště, západně od Mchova či západně od Labutě. Tam, kde </w:t>
      </w:r>
      <w:proofErr w:type="gramStart"/>
      <w:r w:rsidRPr="00426741">
        <w:rPr>
          <w:rFonts w:cs="Calibri"/>
          <w:szCs w:val="22"/>
          <w:lang w:val="cs-CZ" w:eastAsia="cs-CZ" w:bidi="ar-SA"/>
        </w:rPr>
        <w:t>navazují</w:t>
      </w:r>
      <w:proofErr w:type="gramEnd"/>
      <w:r w:rsidRPr="00426741">
        <w:rPr>
          <w:rFonts w:cs="Calibri"/>
          <w:szCs w:val="22"/>
          <w:lang w:val="cs-CZ" w:eastAsia="cs-CZ" w:bidi="ar-SA"/>
        </w:rPr>
        <w:t xml:space="preserve"> svažité pozemky na zástavbu by </w:t>
      </w:r>
      <w:proofErr w:type="gramStart"/>
      <w:r w:rsidRPr="00426741">
        <w:rPr>
          <w:rFonts w:cs="Calibri"/>
          <w:szCs w:val="22"/>
          <w:lang w:val="cs-CZ" w:eastAsia="cs-CZ" w:bidi="ar-SA"/>
        </w:rPr>
        <w:t>měly</w:t>
      </w:r>
      <w:proofErr w:type="gramEnd"/>
      <w:r w:rsidRPr="00426741">
        <w:rPr>
          <w:rFonts w:cs="Calibri"/>
          <w:szCs w:val="22"/>
          <w:lang w:val="cs-CZ" w:eastAsia="cs-CZ" w:bidi="ar-SA"/>
        </w:rPr>
        <w:t xml:space="preserve"> být navrženy zatravněné pásy šíře 20-50 m s případným doplněním záchytnými příkopy.</w:t>
      </w:r>
    </w:p>
    <w:p w:rsidR="001B05F3" w:rsidRPr="00426741" w:rsidRDefault="001B05F3" w:rsidP="001F3FC1">
      <w:pPr>
        <w:ind w:left="1134"/>
        <w:rPr>
          <w:rFonts w:cs="Calibri"/>
          <w:i/>
          <w:szCs w:val="22"/>
          <w:u w:val="single"/>
          <w:lang w:val="cs-CZ" w:eastAsia="cs-CZ" w:bidi="ar-SA"/>
        </w:rPr>
      </w:pPr>
    </w:p>
    <w:p w:rsidR="001F3FC1" w:rsidRPr="00426741" w:rsidRDefault="001F3FC1" w:rsidP="001F3FC1">
      <w:pPr>
        <w:ind w:left="1134"/>
        <w:rPr>
          <w:rFonts w:cs="Calibri"/>
          <w:i/>
          <w:szCs w:val="22"/>
          <w:u w:val="single"/>
          <w:lang w:val="cs-CZ" w:eastAsia="cs-CZ" w:bidi="ar-SA"/>
        </w:rPr>
      </w:pPr>
      <w:r w:rsidRPr="00426741">
        <w:rPr>
          <w:rFonts w:cs="Calibri"/>
          <w:i/>
          <w:szCs w:val="22"/>
          <w:u w:val="single"/>
          <w:lang w:val="cs-CZ" w:eastAsia="cs-CZ" w:bidi="ar-SA"/>
        </w:rPr>
        <w:t>Vyhodnocení:</w:t>
      </w:r>
    </w:p>
    <w:p w:rsidR="001F3FC1" w:rsidRPr="00426741" w:rsidRDefault="001F3FC1" w:rsidP="001F3FC1">
      <w:pPr>
        <w:ind w:left="1134"/>
        <w:rPr>
          <w:rFonts w:cs="Calibri"/>
          <w:szCs w:val="22"/>
          <w:lang w:val="cs-CZ" w:eastAsia="cs-CZ" w:bidi="ar-SA"/>
        </w:rPr>
      </w:pPr>
      <w:r w:rsidRPr="00426741">
        <w:rPr>
          <w:rFonts w:cs="Calibri"/>
          <w:szCs w:val="22"/>
          <w:lang w:val="cs-CZ" w:eastAsia="cs-CZ" w:bidi="ar-SA"/>
        </w:rPr>
        <w:t>ÚP řeší pro protierozní opatření plochy krajinné zelen</w:t>
      </w:r>
      <w:r w:rsidR="0093140E" w:rsidRPr="00426741">
        <w:rPr>
          <w:rFonts w:cs="Calibri"/>
          <w:szCs w:val="22"/>
          <w:lang w:val="cs-CZ" w:eastAsia="cs-CZ" w:bidi="ar-SA"/>
        </w:rPr>
        <w:t xml:space="preserve">ě, plochy přírodní a plochy </w:t>
      </w:r>
      <w:r w:rsidRPr="00426741">
        <w:rPr>
          <w:rFonts w:cs="Calibri"/>
          <w:szCs w:val="22"/>
          <w:lang w:val="cs-CZ" w:eastAsia="cs-CZ" w:bidi="ar-SA"/>
        </w:rPr>
        <w:t xml:space="preserve">zemědělské. Na těchto plochách dle regulativu funkčního využití ploch s rozdílným způsobem využití lze realizovat protierozní ochranu, </w:t>
      </w:r>
      <w:r w:rsidRPr="00426741">
        <w:rPr>
          <w:rFonts w:cs="Calibri"/>
          <w:b/>
          <w:szCs w:val="22"/>
          <w:lang w:val="cs-CZ" w:eastAsia="cs-CZ" w:bidi="ar-SA"/>
        </w:rPr>
        <w:t>požadavku se vyhovuje</w:t>
      </w:r>
      <w:r w:rsidRPr="00426741">
        <w:rPr>
          <w:rFonts w:cs="Calibri"/>
          <w:szCs w:val="22"/>
          <w:lang w:val="cs-CZ" w:eastAsia="cs-CZ" w:bidi="ar-SA"/>
        </w:rPr>
        <w:t xml:space="preserve">; </w:t>
      </w:r>
    </w:p>
    <w:p w:rsidR="007E5734" w:rsidRPr="00426741" w:rsidRDefault="007E5734" w:rsidP="004D0A0B">
      <w:pPr>
        <w:rPr>
          <w:rFonts w:cs="Calibri"/>
          <w:szCs w:val="22"/>
          <w:lang w:val="cs-CZ" w:eastAsia="cs-CZ" w:bidi="ar-SA"/>
        </w:rPr>
      </w:pPr>
    </w:p>
    <w:p w:rsidR="001B05F3" w:rsidRPr="00426741" w:rsidRDefault="001B05F3" w:rsidP="004D0A0B">
      <w:pPr>
        <w:rPr>
          <w:rFonts w:cs="Calibri"/>
          <w:szCs w:val="22"/>
          <w:lang w:val="cs-CZ" w:eastAsia="cs-CZ" w:bidi="ar-SA"/>
        </w:rPr>
      </w:pPr>
    </w:p>
    <w:p w:rsidR="007228EA" w:rsidRPr="00426741" w:rsidRDefault="007228EA" w:rsidP="0093140E">
      <w:pPr>
        <w:ind w:left="851"/>
        <w:rPr>
          <w:rFonts w:cs="Calibri"/>
          <w:i/>
          <w:szCs w:val="22"/>
          <w:u w:val="single"/>
          <w:lang w:val="cs-CZ" w:eastAsia="cs-CZ" w:bidi="ar-SA"/>
        </w:rPr>
      </w:pPr>
      <w:r w:rsidRPr="00426741">
        <w:rPr>
          <w:rFonts w:cs="Calibri"/>
          <w:i/>
          <w:szCs w:val="22"/>
          <w:u w:val="single"/>
          <w:lang w:val="cs-CZ" w:eastAsia="cs-CZ" w:bidi="ar-SA"/>
        </w:rPr>
        <w:t>Př</w:t>
      </w:r>
      <w:r w:rsidR="0093140E" w:rsidRPr="00426741">
        <w:rPr>
          <w:rFonts w:cs="Calibri"/>
          <w:i/>
          <w:szCs w:val="22"/>
          <w:u w:val="single"/>
          <w:lang w:val="cs-CZ" w:eastAsia="cs-CZ" w:bidi="ar-SA"/>
        </w:rPr>
        <w:t>ipomínky z hlediska</w:t>
      </w:r>
      <w:r w:rsidRPr="00426741">
        <w:rPr>
          <w:rFonts w:cs="Calibri"/>
          <w:i/>
          <w:szCs w:val="22"/>
          <w:u w:val="single"/>
          <w:lang w:val="cs-CZ" w:eastAsia="cs-CZ" w:bidi="ar-SA"/>
        </w:rPr>
        <w:t xml:space="preserve"> orgánu ochrany přírody a krajiny:</w:t>
      </w:r>
    </w:p>
    <w:p w:rsidR="007228EA" w:rsidRPr="00426741" w:rsidRDefault="007228EA" w:rsidP="0093140E">
      <w:pPr>
        <w:ind w:left="851"/>
        <w:rPr>
          <w:rFonts w:cs="Calibri"/>
          <w:szCs w:val="22"/>
          <w:lang w:val="cs-CZ" w:eastAsia="cs-CZ" w:bidi="ar-SA"/>
        </w:rPr>
      </w:pPr>
    </w:p>
    <w:p w:rsidR="007228EA" w:rsidRPr="00426741" w:rsidRDefault="007228EA" w:rsidP="0093140E">
      <w:pPr>
        <w:ind w:left="851"/>
        <w:rPr>
          <w:rFonts w:cs="Calibri"/>
          <w:szCs w:val="22"/>
          <w:lang w:val="cs-CZ" w:eastAsia="cs-CZ" w:bidi="ar-SA"/>
        </w:rPr>
      </w:pPr>
      <w:r w:rsidRPr="00426741">
        <w:rPr>
          <w:rFonts w:cs="Calibri"/>
          <w:szCs w:val="22"/>
          <w:lang w:val="cs-CZ" w:eastAsia="cs-CZ" w:bidi="ar-SA"/>
        </w:rPr>
        <w:t xml:space="preserve">     Regionální Ú</w:t>
      </w:r>
      <w:r w:rsidR="0093140E" w:rsidRPr="00426741">
        <w:rPr>
          <w:rFonts w:cs="Calibri"/>
          <w:szCs w:val="22"/>
          <w:lang w:val="cs-CZ" w:eastAsia="cs-CZ" w:bidi="ar-SA"/>
        </w:rPr>
        <w:t>SES, v kompetenci KÚPK, zájmové</w:t>
      </w:r>
      <w:r w:rsidRPr="00426741">
        <w:rPr>
          <w:rFonts w:cs="Calibri"/>
          <w:szCs w:val="22"/>
          <w:lang w:val="cs-CZ" w:eastAsia="cs-CZ" w:bidi="ar-SA"/>
        </w:rPr>
        <w:t xml:space="preserve"> </w:t>
      </w:r>
      <w:proofErr w:type="gramStart"/>
      <w:r w:rsidRPr="00426741">
        <w:rPr>
          <w:rFonts w:cs="Calibri"/>
          <w:szCs w:val="22"/>
          <w:lang w:val="cs-CZ" w:eastAsia="cs-CZ" w:bidi="ar-SA"/>
        </w:rPr>
        <w:t>území  zasahuje</w:t>
      </w:r>
      <w:proofErr w:type="gramEnd"/>
      <w:r w:rsidRPr="00426741">
        <w:rPr>
          <w:rFonts w:cs="Calibri"/>
          <w:szCs w:val="22"/>
          <w:lang w:val="cs-CZ" w:eastAsia="cs-CZ" w:bidi="ar-SA"/>
        </w:rPr>
        <w:t xml:space="preserve"> zejména podél  rybniční  soustavy východně St.</w:t>
      </w:r>
      <w:r w:rsidR="0093140E" w:rsidRPr="00426741">
        <w:rPr>
          <w:rFonts w:cs="Calibri"/>
          <w:szCs w:val="22"/>
          <w:lang w:val="cs-CZ" w:eastAsia="cs-CZ" w:bidi="ar-SA"/>
        </w:rPr>
        <w:t xml:space="preserve"> </w:t>
      </w:r>
      <w:r w:rsidRPr="00426741">
        <w:rPr>
          <w:rFonts w:cs="Calibri"/>
          <w:szCs w:val="22"/>
          <w:lang w:val="cs-CZ" w:eastAsia="cs-CZ" w:bidi="ar-SA"/>
        </w:rPr>
        <w:t xml:space="preserve">Sedliště a je třeba prověřit v ZÚR event.  V podkladech  pro  novou  změnu  ZÚR, včetně číselného označení. Tam, kde </w:t>
      </w:r>
      <w:r w:rsidR="0093140E" w:rsidRPr="00426741">
        <w:rPr>
          <w:rFonts w:cs="Calibri"/>
          <w:szCs w:val="22"/>
          <w:lang w:val="cs-CZ" w:eastAsia="cs-CZ" w:bidi="ar-SA"/>
        </w:rPr>
        <w:t xml:space="preserve">R ÚSES překryl prvky původního </w:t>
      </w:r>
      <w:r w:rsidRPr="00426741">
        <w:rPr>
          <w:rFonts w:cs="Calibri"/>
          <w:szCs w:val="22"/>
          <w:lang w:val="cs-CZ" w:eastAsia="cs-CZ" w:bidi="ar-SA"/>
        </w:rPr>
        <w:t>pl</w:t>
      </w:r>
      <w:r w:rsidR="0093140E" w:rsidRPr="00426741">
        <w:rPr>
          <w:rFonts w:cs="Calibri"/>
          <w:szCs w:val="22"/>
          <w:lang w:val="cs-CZ" w:eastAsia="cs-CZ" w:bidi="ar-SA"/>
        </w:rPr>
        <w:t xml:space="preserve">ánu L ÚSES (MěÚ Tachov), platí prvky RÚSES. V prostoru </w:t>
      </w:r>
      <w:r w:rsidRPr="00426741">
        <w:rPr>
          <w:rFonts w:cs="Calibri"/>
          <w:szCs w:val="22"/>
          <w:lang w:val="cs-CZ" w:eastAsia="cs-CZ" w:bidi="ar-SA"/>
        </w:rPr>
        <w:t>východně St.</w:t>
      </w:r>
      <w:r w:rsidR="0093140E" w:rsidRPr="00426741">
        <w:rPr>
          <w:rFonts w:cs="Calibri"/>
          <w:szCs w:val="22"/>
          <w:lang w:val="cs-CZ" w:eastAsia="cs-CZ" w:bidi="ar-SA"/>
        </w:rPr>
        <w:t xml:space="preserve"> Sedliště </w:t>
      </w:r>
      <w:r w:rsidRPr="00426741">
        <w:rPr>
          <w:rFonts w:cs="Calibri"/>
          <w:szCs w:val="22"/>
          <w:lang w:val="cs-CZ" w:eastAsia="cs-CZ" w:bidi="ar-SA"/>
        </w:rPr>
        <w:t>se zjevně  jedn</w:t>
      </w:r>
      <w:r w:rsidR="0093140E" w:rsidRPr="00426741">
        <w:rPr>
          <w:rFonts w:cs="Calibri"/>
          <w:szCs w:val="22"/>
          <w:lang w:val="cs-CZ" w:eastAsia="cs-CZ" w:bidi="ar-SA"/>
        </w:rPr>
        <w:t>á  o  R BC  č. 1087 v prostoru rybníků Nový a Mělký, který</w:t>
      </w:r>
      <w:r w:rsidRPr="00426741">
        <w:rPr>
          <w:rFonts w:cs="Calibri"/>
          <w:szCs w:val="22"/>
          <w:lang w:val="cs-CZ" w:eastAsia="cs-CZ" w:bidi="ar-SA"/>
        </w:rPr>
        <w:t xml:space="preserve"> je i  ZCH územím (</w:t>
      </w:r>
      <w:proofErr w:type="gramStart"/>
      <w:r w:rsidRPr="00426741">
        <w:rPr>
          <w:rFonts w:cs="Calibri"/>
          <w:szCs w:val="22"/>
          <w:lang w:val="cs-CZ" w:eastAsia="cs-CZ" w:bidi="ar-SA"/>
        </w:rPr>
        <w:t>nemá  zde</w:t>
      </w:r>
      <w:proofErr w:type="gramEnd"/>
      <w:r w:rsidRPr="00426741">
        <w:rPr>
          <w:rFonts w:cs="Calibri"/>
          <w:szCs w:val="22"/>
          <w:lang w:val="cs-CZ" w:eastAsia="cs-CZ" w:bidi="ar-SA"/>
        </w:rPr>
        <w:t xml:space="preserve"> vyznačeno  ochranné  pásmo podle podkladů  KÚPK</w:t>
      </w:r>
      <w:r w:rsidR="0093140E" w:rsidRPr="00426741">
        <w:rPr>
          <w:rFonts w:cs="Calibri"/>
          <w:szCs w:val="22"/>
          <w:lang w:val="cs-CZ" w:eastAsia="cs-CZ" w:bidi="ar-SA"/>
        </w:rPr>
        <w:t xml:space="preserve">). Toto R BC je třeba značkami </w:t>
      </w:r>
      <w:r w:rsidRPr="00426741">
        <w:rPr>
          <w:rFonts w:cs="Calibri"/>
          <w:szCs w:val="22"/>
          <w:lang w:val="cs-CZ" w:eastAsia="cs-CZ" w:bidi="ar-SA"/>
        </w:rPr>
        <w:t>spolehlivě označit a vyřadit zde značky lokálního  BC. Jižně silnice do Dolů u rybníka Ženský zasahuje část R BK, prov</w:t>
      </w:r>
      <w:r w:rsidR="0093140E" w:rsidRPr="00426741">
        <w:rPr>
          <w:rFonts w:cs="Calibri"/>
          <w:szCs w:val="22"/>
          <w:lang w:val="cs-CZ" w:eastAsia="cs-CZ" w:bidi="ar-SA"/>
        </w:rPr>
        <w:t>ěřit funkčnost dle ZÚR a v této</w:t>
      </w:r>
      <w:r w:rsidRPr="00426741">
        <w:rPr>
          <w:rFonts w:cs="Calibri"/>
          <w:szCs w:val="22"/>
          <w:lang w:val="cs-CZ" w:eastAsia="cs-CZ" w:bidi="ar-SA"/>
        </w:rPr>
        <w:t xml:space="preserve"> </w:t>
      </w:r>
      <w:r w:rsidR="0093140E" w:rsidRPr="00426741">
        <w:rPr>
          <w:rFonts w:cs="Calibri"/>
          <w:szCs w:val="22"/>
          <w:lang w:val="cs-CZ" w:eastAsia="cs-CZ" w:bidi="ar-SA"/>
        </w:rPr>
        <w:t>části  RBK je vloženo jako</w:t>
      </w:r>
      <w:r w:rsidRPr="00426741">
        <w:rPr>
          <w:rFonts w:cs="Calibri"/>
          <w:szCs w:val="22"/>
          <w:lang w:val="cs-CZ" w:eastAsia="cs-CZ" w:bidi="ar-SA"/>
        </w:rPr>
        <w:t xml:space="preserve"> součást R BK lokální  BC u rybníka </w:t>
      </w:r>
      <w:r w:rsidR="0093140E" w:rsidRPr="00426741">
        <w:rPr>
          <w:rFonts w:cs="Calibri"/>
          <w:szCs w:val="22"/>
          <w:lang w:val="cs-CZ" w:eastAsia="cs-CZ" w:bidi="ar-SA"/>
        </w:rPr>
        <w:t xml:space="preserve">Ženský dle ZÚR. Vše je potřeba </w:t>
      </w:r>
      <w:r w:rsidRPr="00426741">
        <w:rPr>
          <w:rFonts w:cs="Calibri"/>
          <w:szCs w:val="22"/>
          <w:lang w:val="cs-CZ" w:eastAsia="cs-CZ" w:bidi="ar-SA"/>
        </w:rPr>
        <w:t>ve výkrese řádně označit a vylišit v legendě.</w:t>
      </w:r>
    </w:p>
    <w:p w:rsidR="007228EA" w:rsidRPr="00426741" w:rsidRDefault="0093140E" w:rsidP="0093140E">
      <w:pPr>
        <w:ind w:left="851"/>
        <w:rPr>
          <w:rFonts w:cs="Calibri"/>
          <w:szCs w:val="22"/>
          <w:lang w:val="cs-CZ" w:eastAsia="cs-CZ" w:bidi="ar-SA"/>
        </w:rPr>
      </w:pPr>
      <w:r w:rsidRPr="00426741">
        <w:rPr>
          <w:rFonts w:cs="Calibri"/>
          <w:szCs w:val="22"/>
          <w:lang w:val="cs-CZ" w:eastAsia="cs-CZ" w:bidi="ar-SA"/>
        </w:rPr>
        <w:t>Severně R BC č. 1087 pokračuje</w:t>
      </w:r>
      <w:r w:rsidR="007228EA" w:rsidRPr="00426741">
        <w:rPr>
          <w:rFonts w:cs="Calibri"/>
          <w:szCs w:val="22"/>
          <w:lang w:val="cs-CZ" w:eastAsia="cs-CZ" w:bidi="ar-SA"/>
        </w:rPr>
        <w:t xml:space="preserve"> R BK směrem  k </w:t>
      </w:r>
      <w:proofErr w:type="gramStart"/>
      <w:r w:rsidR="007228EA" w:rsidRPr="00426741">
        <w:rPr>
          <w:rFonts w:cs="Calibri"/>
          <w:szCs w:val="22"/>
          <w:lang w:val="cs-CZ" w:eastAsia="cs-CZ" w:bidi="ar-SA"/>
        </w:rPr>
        <w:t>rybníku  Bezděkovský</w:t>
      </w:r>
      <w:proofErr w:type="gramEnd"/>
      <w:r w:rsidR="007228EA" w:rsidRPr="00426741">
        <w:rPr>
          <w:rFonts w:cs="Calibri"/>
          <w:szCs w:val="22"/>
          <w:lang w:val="cs-CZ" w:eastAsia="cs-CZ" w:bidi="ar-SA"/>
        </w:rPr>
        <w:t>, kde je do  tohoto  systému  vloženo  L BC, které  přechází  až k rybníku  Borský  v sousedním  katastru dle ZÚR a dle ZUR je též potřeba ověřit funkčnost jednotlivých prvků a vše řádně označit značkami dle legendy.</w:t>
      </w:r>
    </w:p>
    <w:p w:rsidR="007228EA" w:rsidRPr="00426741" w:rsidRDefault="007228EA" w:rsidP="0093140E">
      <w:pPr>
        <w:ind w:left="851"/>
        <w:rPr>
          <w:rFonts w:cs="Calibri"/>
          <w:szCs w:val="22"/>
          <w:lang w:val="cs-CZ" w:eastAsia="cs-CZ" w:bidi="ar-SA"/>
        </w:rPr>
      </w:pPr>
    </w:p>
    <w:p w:rsidR="007228EA" w:rsidRPr="00426741" w:rsidRDefault="007228EA" w:rsidP="0093140E">
      <w:pPr>
        <w:ind w:left="851"/>
        <w:rPr>
          <w:rFonts w:cs="Calibri"/>
          <w:szCs w:val="22"/>
          <w:lang w:val="cs-CZ" w:eastAsia="cs-CZ" w:bidi="ar-SA"/>
        </w:rPr>
      </w:pPr>
      <w:r w:rsidRPr="00426741">
        <w:rPr>
          <w:rFonts w:cs="Calibri"/>
          <w:szCs w:val="22"/>
          <w:lang w:val="cs-CZ" w:eastAsia="cs-CZ" w:bidi="ar-SA"/>
        </w:rPr>
        <w:t xml:space="preserve">    Dále je třeba podle ZUR označit samostatná  regionální  biocentra č. 1086 mezi  Staromlýnským  a Novomlýnským  rybníkem( ještě prověřit se ZUR, pokud by neplatilo ponechat zde systém  LÚSES, tzn. </w:t>
      </w:r>
      <w:proofErr w:type="gramStart"/>
      <w:r w:rsidRPr="00426741">
        <w:rPr>
          <w:rFonts w:cs="Calibri"/>
          <w:szCs w:val="22"/>
          <w:lang w:val="cs-CZ" w:eastAsia="cs-CZ" w:bidi="ar-SA"/>
        </w:rPr>
        <w:t>TB1) a  č.</w:t>
      </w:r>
      <w:proofErr w:type="gramEnd"/>
      <w:r w:rsidRPr="00426741">
        <w:rPr>
          <w:rFonts w:cs="Calibri"/>
          <w:szCs w:val="22"/>
          <w:lang w:val="cs-CZ" w:eastAsia="cs-CZ" w:bidi="ar-SA"/>
        </w:rPr>
        <w:t xml:space="preserve"> 1115 v ose NR BK u vrchu  Plešivec.</w:t>
      </w:r>
    </w:p>
    <w:p w:rsidR="007228EA" w:rsidRPr="00426741" w:rsidRDefault="007228EA" w:rsidP="0093140E">
      <w:pPr>
        <w:ind w:left="851"/>
        <w:rPr>
          <w:rFonts w:cs="Calibri"/>
          <w:szCs w:val="22"/>
          <w:lang w:val="cs-CZ" w:eastAsia="cs-CZ" w:bidi="ar-SA"/>
        </w:rPr>
      </w:pPr>
    </w:p>
    <w:p w:rsidR="007228EA" w:rsidRPr="00426741" w:rsidRDefault="007228EA" w:rsidP="0093140E">
      <w:pPr>
        <w:ind w:left="851"/>
        <w:rPr>
          <w:rFonts w:cs="Calibri"/>
          <w:szCs w:val="22"/>
          <w:lang w:val="cs-CZ" w:eastAsia="cs-CZ" w:bidi="ar-SA"/>
        </w:rPr>
      </w:pPr>
      <w:r w:rsidRPr="00426741">
        <w:rPr>
          <w:rFonts w:cs="Calibri"/>
          <w:szCs w:val="22"/>
          <w:lang w:val="cs-CZ" w:eastAsia="cs-CZ" w:bidi="ar-SA"/>
        </w:rPr>
        <w:t>Nadregio</w:t>
      </w:r>
      <w:r w:rsidR="0093140E" w:rsidRPr="00426741">
        <w:rPr>
          <w:rFonts w:cs="Calibri"/>
          <w:szCs w:val="22"/>
          <w:lang w:val="cs-CZ" w:eastAsia="cs-CZ" w:bidi="ar-SA"/>
        </w:rPr>
        <w:t xml:space="preserve">nální </w:t>
      </w:r>
      <w:r w:rsidRPr="00426741">
        <w:rPr>
          <w:rFonts w:cs="Calibri"/>
          <w:szCs w:val="22"/>
          <w:lang w:val="cs-CZ" w:eastAsia="cs-CZ" w:bidi="ar-SA"/>
        </w:rPr>
        <w:t>ÚSES vymezuje MŽP. Podl</w:t>
      </w:r>
      <w:r w:rsidR="0093140E" w:rsidRPr="00426741">
        <w:rPr>
          <w:rFonts w:cs="Calibri"/>
          <w:szCs w:val="22"/>
          <w:lang w:val="cs-CZ" w:eastAsia="cs-CZ" w:bidi="ar-SA"/>
        </w:rPr>
        <w:t>e podkladů  ZÚR PK (zpracovatel</w:t>
      </w:r>
      <w:r w:rsidRPr="00426741">
        <w:rPr>
          <w:rFonts w:cs="Calibri"/>
          <w:szCs w:val="22"/>
          <w:lang w:val="cs-CZ" w:eastAsia="cs-CZ" w:bidi="ar-SA"/>
        </w:rPr>
        <w:t xml:space="preserve"> RNDr.</w:t>
      </w:r>
      <w:r w:rsidR="0093140E" w:rsidRPr="00426741">
        <w:rPr>
          <w:rFonts w:cs="Calibri"/>
          <w:szCs w:val="22"/>
          <w:lang w:val="cs-CZ" w:eastAsia="cs-CZ" w:bidi="ar-SA"/>
        </w:rPr>
        <w:t xml:space="preserve"> </w:t>
      </w:r>
      <w:r w:rsidRPr="00426741">
        <w:rPr>
          <w:rFonts w:cs="Calibri"/>
          <w:szCs w:val="22"/>
          <w:lang w:val="cs-CZ" w:eastAsia="cs-CZ" w:bidi="ar-SA"/>
        </w:rPr>
        <w:t xml:space="preserve">Hájek - Geovision)  je vymezen  vnitřním  hřebenem  Českého  lesa (v zájmovém území zasahuje Bohuslav a Labuť) osou, </w:t>
      </w:r>
      <w:proofErr w:type="gramStart"/>
      <w:r w:rsidRPr="00426741">
        <w:rPr>
          <w:rFonts w:cs="Calibri"/>
          <w:szCs w:val="22"/>
          <w:lang w:val="cs-CZ" w:eastAsia="cs-CZ" w:bidi="ar-SA"/>
        </w:rPr>
        <w:t>která  jistě</w:t>
      </w:r>
      <w:proofErr w:type="gramEnd"/>
      <w:r w:rsidRPr="00426741">
        <w:rPr>
          <w:rFonts w:cs="Calibri"/>
          <w:szCs w:val="22"/>
          <w:lang w:val="cs-CZ" w:eastAsia="cs-CZ" w:bidi="ar-SA"/>
        </w:rPr>
        <w:t xml:space="preserve"> navazuje na R BC č. 1115 a širokým ochranným  pásmem. Vzhledem k tomu,  že  toto  pojetí  je příliš obecné a málo použitelné  při  p</w:t>
      </w:r>
      <w:r w:rsidR="0093140E" w:rsidRPr="00426741">
        <w:rPr>
          <w:rFonts w:cs="Calibri"/>
          <w:szCs w:val="22"/>
          <w:lang w:val="cs-CZ" w:eastAsia="cs-CZ" w:bidi="ar-SA"/>
        </w:rPr>
        <w:t>lánování  krajiny v konfrontaci</w:t>
      </w:r>
      <w:r w:rsidRPr="00426741">
        <w:rPr>
          <w:rFonts w:cs="Calibri"/>
          <w:szCs w:val="22"/>
          <w:lang w:val="cs-CZ" w:eastAsia="cs-CZ" w:bidi="ar-SA"/>
        </w:rPr>
        <w:t xml:space="preserve"> s vlastnickými záměry, </w:t>
      </w:r>
      <w:proofErr w:type="gramStart"/>
      <w:r w:rsidRPr="00426741">
        <w:rPr>
          <w:rFonts w:cs="Calibri"/>
          <w:szCs w:val="22"/>
          <w:lang w:val="cs-CZ" w:eastAsia="cs-CZ" w:bidi="ar-SA"/>
        </w:rPr>
        <w:t>měl  by</w:t>
      </w:r>
      <w:proofErr w:type="gramEnd"/>
      <w:r w:rsidRPr="00426741">
        <w:rPr>
          <w:rFonts w:cs="Calibri"/>
          <w:szCs w:val="22"/>
          <w:lang w:val="cs-CZ" w:eastAsia="cs-CZ" w:bidi="ar-SA"/>
        </w:rPr>
        <w:t xml:space="preserve"> být celý  systém  NR ÚSES zde blíže vymezen do  konkrétních  skladebných  částí v potřebných  prostorových  parametrech, zejména šířky biokoridoru s vloženými  regionálními  a  lokálními  biocentry. Na </w:t>
      </w:r>
      <w:proofErr w:type="gramStart"/>
      <w:r w:rsidRPr="00426741">
        <w:rPr>
          <w:rFonts w:cs="Calibri"/>
          <w:szCs w:val="22"/>
          <w:lang w:val="cs-CZ" w:eastAsia="cs-CZ" w:bidi="ar-SA"/>
        </w:rPr>
        <w:t>tento  systém</w:t>
      </w:r>
      <w:proofErr w:type="gramEnd"/>
      <w:r w:rsidRPr="00426741">
        <w:rPr>
          <w:rFonts w:cs="Calibri"/>
          <w:szCs w:val="22"/>
          <w:lang w:val="cs-CZ" w:eastAsia="cs-CZ" w:bidi="ar-SA"/>
        </w:rPr>
        <w:t xml:space="preserve">  by pak  navazoval  </w:t>
      </w:r>
      <w:r w:rsidR="0093140E" w:rsidRPr="00426741">
        <w:rPr>
          <w:rFonts w:cs="Calibri"/>
          <w:szCs w:val="22"/>
          <w:lang w:val="cs-CZ" w:eastAsia="cs-CZ" w:bidi="ar-SA"/>
        </w:rPr>
        <w:t>upřesněný   L ÚSES v navazující</w:t>
      </w:r>
      <w:r w:rsidRPr="00426741">
        <w:rPr>
          <w:rFonts w:cs="Calibri"/>
          <w:szCs w:val="22"/>
          <w:lang w:val="cs-CZ" w:eastAsia="cs-CZ" w:bidi="ar-SA"/>
        </w:rPr>
        <w:t xml:space="preserve"> krajině. Vymezováním  NR ÚSES v určitých  detailních  úsecích  jako  v tomto případě pro  potřeby  ÚP obce pověřilo  MŽP  složku  ú</w:t>
      </w:r>
      <w:r w:rsidR="0093140E" w:rsidRPr="00426741">
        <w:rPr>
          <w:rFonts w:cs="Calibri"/>
          <w:szCs w:val="22"/>
          <w:lang w:val="cs-CZ" w:eastAsia="cs-CZ" w:bidi="ar-SA"/>
        </w:rPr>
        <w:t>středí  AOPK ČR,  které  by měl</w:t>
      </w:r>
      <w:r w:rsidRPr="00426741">
        <w:rPr>
          <w:rFonts w:cs="Calibri"/>
          <w:szCs w:val="22"/>
          <w:lang w:val="cs-CZ" w:eastAsia="cs-CZ" w:bidi="ar-SA"/>
        </w:rPr>
        <w:t xml:space="preserve"> být tento  úkol  zadán, pro  zajištění  výstupu </w:t>
      </w:r>
      <w:proofErr w:type="gramStart"/>
      <w:r w:rsidRPr="00426741">
        <w:rPr>
          <w:rFonts w:cs="Calibri"/>
          <w:szCs w:val="22"/>
          <w:lang w:val="cs-CZ" w:eastAsia="cs-CZ" w:bidi="ar-SA"/>
        </w:rPr>
        <w:t>pro  ÚP</w:t>
      </w:r>
      <w:proofErr w:type="gramEnd"/>
      <w:r w:rsidRPr="00426741">
        <w:rPr>
          <w:rFonts w:cs="Calibri"/>
          <w:szCs w:val="22"/>
          <w:lang w:val="cs-CZ" w:eastAsia="cs-CZ" w:bidi="ar-SA"/>
        </w:rPr>
        <w:t xml:space="preserve"> obce v příslušných  detailních  podrobnostech. Podle našich informací má CHKO Český les k dispozici dig.</w:t>
      </w:r>
      <w:r w:rsidR="0093140E" w:rsidRPr="00426741">
        <w:rPr>
          <w:rFonts w:cs="Calibri"/>
          <w:szCs w:val="22"/>
          <w:lang w:val="cs-CZ" w:eastAsia="cs-CZ" w:bidi="ar-SA"/>
        </w:rPr>
        <w:t xml:space="preserve"> </w:t>
      </w:r>
      <w:r w:rsidRPr="00426741">
        <w:rPr>
          <w:rFonts w:cs="Calibri"/>
          <w:szCs w:val="22"/>
          <w:lang w:val="cs-CZ" w:eastAsia="cs-CZ" w:bidi="ar-SA"/>
        </w:rPr>
        <w:t xml:space="preserve">vrstvu, </w:t>
      </w:r>
      <w:r w:rsidR="0093140E" w:rsidRPr="00426741">
        <w:rPr>
          <w:rFonts w:cs="Calibri"/>
          <w:szCs w:val="22"/>
          <w:lang w:val="cs-CZ" w:eastAsia="cs-CZ" w:bidi="ar-SA"/>
        </w:rPr>
        <w:t xml:space="preserve">týkajicí se </w:t>
      </w:r>
      <w:r w:rsidRPr="00426741">
        <w:rPr>
          <w:rFonts w:cs="Calibri"/>
          <w:szCs w:val="22"/>
          <w:lang w:val="cs-CZ" w:eastAsia="cs-CZ" w:bidi="ar-SA"/>
        </w:rPr>
        <w:t>Natury na území obce Staré Sedliště.</w:t>
      </w:r>
    </w:p>
    <w:p w:rsidR="007228EA" w:rsidRPr="00426741" w:rsidRDefault="007228EA" w:rsidP="0093140E">
      <w:pPr>
        <w:ind w:left="851"/>
        <w:rPr>
          <w:rFonts w:cs="Calibri"/>
          <w:szCs w:val="22"/>
          <w:lang w:val="cs-CZ" w:eastAsia="cs-CZ" w:bidi="ar-SA"/>
        </w:rPr>
      </w:pPr>
    </w:p>
    <w:p w:rsidR="007228EA" w:rsidRPr="00426741" w:rsidRDefault="007228EA" w:rsidP="0093140E">
      <w:pPr>
        <w:ind w:left="851"/>
        <w:rPr>
          <w:rFonts w:cs="Calibri"/>
          <w:szCs w:val="22"/>
          <w:lang w:val="cs-CZ" w:eastAsia="cs-CZ" w:bidi="ar-SA"/>
        </w:rPr>
      </w:pPr>
      <w:r w:rsidRPr="00426741">
        <w:rPr>
          <w:rFonts w:cs="Calibri"/>
          <w:szCs w:val="22"/>
          <w:lang w:val="cs-CZ" w:eastAsia="cs-CZ" w:bidi="ar-SA"/>
        </w:rPr>
        <w:t>Náležitou péči je třeba věnovat zapracová</w:t>
      </w:r>
      <w:r w:rsidR="0093140E" w:rsidRPr="00426741">
        <w:rPr>
          <w:rFonts w:cs="Calibri"/>
          <w:szCs w:val="22"/>
          <w:lang w:val="cs-CZ" w:eastAsia="cs-CZ" w:bidi="ar-SA"/>
        </w:rPr>
        <w:t xml:space="preserve">ní navazujícího lokálního ÚSES, k </w:t>
      </w:r>
      <w:r w:rsidRPr="00426741">
        <w:rPr>
          <w:rFonts w:cs="Calibri"/>
          <w:szCs w:val="22"/>
          <w:lang w:val="cs-CZ" w:eastAsia="cs-CZ" w:bidi="ar-SA"/>
        </w:rPr>
        <w:t>jehož vymezení je kom</w:t>
      </w:r>
      <w:r w:rsidR="0093140E" w:rsidRPr="00426741">
        <w:rPr>
          <w:rFonts w:cs="Calibri"/>
          <w:szCs w:val="22"/>
          <w:lang w:val="cs-CZ" w:eastAsia="cs-CZ" w:bidi="ar-SA"/>
        </w:rPr>
        <w:t xml:space="preserve">petentní náš úřad. LÚSES tvoří </w:t>
      </w:r>
      <w:r w:rsidRPr="00426741">
        <w:rPr>
          <w:rFonts w:cs="Calibri"/>
          <w:szCs w:val="22"/>
          <w:lang w:val="cs-CZ" w:eastAsia="cs-CZ" w:bidi="ar-SA"/>
        </w:rPr>
        <w:t>systém v hl</w:t>
      </w:r>
      <w:r w:rsidR="0093140E" w:rsidRPr="00426741">
        <w:rPr>
          <w:rFonts w:cs="Calibri"/>
          <w:szCs w:val="22"/>
          <w:lang w:val="cs-CZ" w:eastAsia="cs-CZ" w:bidi="ar-SA"/>
        </w:rPr>
        <w:t>avním výkrese a v koordinačním výkrese. Důraz je třeba věnovat detailům</w:t>
      </w:r>
      <w:r w:rsidRPr="00426741">
        <w:rPr>
          <w:rFonts w:cs="Calibri"/>
          <w:szCs w:val="22"/>
          <w:lang w:val="cs-CZ" w:eastAsia="cs-CZ" w:bidi="ar-SA"/>
        </w:rPr>
        <w:t xml:space="preserve"> sídel, včetně jejich okrajů, kde je potřeba promítnout jednoznačně plošné vymezení průbě</w:t>
      </w:r>
      <w:r w:rsidR="0093140E" w:rsidRPr="00426741">
        <w:rPr>
          <w:rFonts w:cs="Calibri"/>
          <w:szCs w:val="22"/>
          <w:lang w:val="cs-CZ" w:eastAsia="cs-CZ" w:bidi="ar-SA"/>
        </w:rPr>
        <w:t>hu biokoridorů aby nedocházelo</w:t>
      </w:r>
      <w:r w:rsidRPr="00426741">
        <w:rPr>
          <w:rFonts w:cs="Calibri"/>
          <w:szCs w:val="22"/>
          <w:lang w:val="cs-CZ" w:eastAsia="cs-CZ" w:bidi="ar-SA"/>
        </w:rPr>
        <w:t xml:space="preserve"> k pozdějším po</w:t>
      </w:r>
      <w:r w:rsidR="0093140E" w:rsidRPr="00426741">
        <w:rPr>
          <w:rFonts w:cs="Calibri"/>
          <w:szCs w:val="22"/>
          <w:lang w:val="cs-CZ" w:eastAsia="cs-CZ" w:bidi="ar-SA"/>
        </w:rPr>
        <w:t>chybnostem z hlediska funkčního</w:t>
      </w:r>
      <w:r w:rsidRPr="00426741">
        <w:rPr>
          <w:rFonts w:cs="Calibri"/>
          <w:szCs w:val="22"/>
          <w:lang w:val="cs-CZ" w:eastAsia="cs-CZ" w:bidi="ar-SA"/>
        </w:rPr>
        <w:t xml:space="preserve"> využití.  Za tím  účelem  je třeba zvýraznit  tuto  strukturu  výkresově, např.  zahuštěním  značících  klínů po obvodu, včetně </w:t>
      </w:r>
      <w:proofErr w:type="gramStart"/>
      <w:r w:rsidRPr="00426741">
        <w:rPr>
          <w:rFonts w:cs="Calibri"/>
          <w:szCs w:val="22"/>
          <w:lang w:val="cs-CZ" w:eastAsia="cs-CZ" w:bidi="ar-SA"/>
        </w:rPr>
        <w:t>lomových  bodů</w:t>
      </w:r>
      <w:proofErr w:type="gramEnd"/>
      <w:r w:rsidRPr="00426741">
        <w:rPr>
          <w:rFonts w:cs="Calibri"/>
          <w:szCs w:val="22"/>
          <w:lang w:val="cs-CZ" w:eastAsia="cs-CZ" w:bidi="ar-SA"/>
        </w:rPr>
        <w:t xml:space="preserve"> tak  aby byl  zřejmý  i  přechod </w:t>
      </w:r>
      <w:r w:rsidRPr="00426741">
        <w:rPr>
          <w:rFonts w:cs="Calibri"/>
          <w:szCs w:val="22"/>
          <w:lang w:val="cs-CZ" w:eastAsia="cs-CZ" w:bidi="ar-SA"/>
        </w:rPr>
        <w:lastRenderedPageBreak/>
        <w:t xml:space="preserve">biocentra do  biokoridoru a zavést  stávající označení  těchto  prvků podle  již předané  popisné  části  LÚSES ( tam, kde není  překryt  RÚSES em). Z hlediska funkčního  využití  území je třeba mít v případě ÚSES na paměti  i  to, že se  jako  ekologická  infrastruktura ve </w:t>
      </w:r>
      <w:proofErr w:type="gramStart"/>
      <w:r w:rsidRPr="00426741">
        <w:rPr>
          <w:rFonts w:cs="Calibri"/>
          <w:szCs w:val="22"/>
          <w:lang w:val="cs-CZ" w:eastAsia="cs-CZ" w:bidi="ar-SA"/>
        </w:rPr>
        <w:t>smyslu  § 4, odst.</w:t>
      </w:r>
      <w:proofErr w:type="gramEnd"/>
      <w:r w:rsidR="0093140E" w:rsidRPr="00426741">
        <w:rPr>
          <w:rFonts w:cs="Calibri"/>
          <w:szCs w:val="22"/>
          <w:lang w:val="cs-CZ" w:eastAsia="cs-CZ" w:bidi="ar-SA"/>
        </w:rPr>
        <w:t xml:space="preserve"> </w:t>
      </w:r>
      <w:r w:rsidRPr="00426741">
        <w:rPr>
          <w:rFonts w:cs="Calibri"/>
          <w:szCs w:val="22"/>
          <w:lang w:val="cs-CZ" w:eastAsia="cs-CZ" w:bidi="ar-SA"/>
        </w:rPr>
        <w:t xml:space="preserve">1 ZOPK  dostává  do  pozice veřejného  zájmu a nelze jej  zejména v místech  se zúženými  prostorovými  parametry např. v intravilánech dále omezovat v rozsahu  jeho  stanovištních  </w:t>
      </w:r>
      <w:r w:rsidR="0093140E" w:rsidRPr="00426741">
        <w:rPr>
          <w:rFonts w:cs="Calibri"/>
          <w:szCs w:val="22"/>
          <w:lang w:val="cs-CZ" w:eastAsia="cs-CZ" w:bidi="ar-SA"/>
        </w:rPr>
        <w:t>struktur.  Všechny požadavky na</w:t>
      </w:r>
      <w:r w:rsidRPr="00426741">
        <w:rPr>
          <w:rFonts w:cs="Calibri"/>
          <w:szCs w:val="22"/>
          <w:lang w:val="cs-CZ" w:eastAsia="cs-CZ" w:bidi="ar-SA"/>
        </w:rPr>
        <w:t xml:space="preserve"> rozvoj území  v konkrétních  plochách  je potřeba z </w:t>
      </w:r>
      <w:proofErr w:type="gramStart"/>
      <w:r w:rsidRPr="00426741">
        <w:rPr>
          <w:rFonts w:cs="Calibri"/>
          <w:szCs w:val="22"/>
          <w:lang w:val="cs-CZ" w:eastAsia="cs-CZ" w:bidi="ar-SA"/>
        </w:rPr>
        <w:t>dlouhodobého  hlediska</w:t>
      </w:r>
      <w:proofErr w:type="gramEnd"/>
      <w:r w:rsidRPr="00426741">
        <w:rPr>
          <w:rFonts w:cs="Calibri"/>
          <w:szCs w:val="22"/>
          <w:lang w:val="cs-CZ" w:eastAsia="cs-CZ" w:bidi="ar-SA"/>
        </w:rPr>
        <w:t xml:space="preserve"> porovnávat s důležitými  potřebami  systému  ÚSES( viz .popisná  část) event.  dalších  struktur kostry ekologické  stability v území. Při  tom  nesmí  docházet k </w:t>
      </w:r>
      <w:proofErr w:type="gramStart"/>
      <w:r w:rsidRPr="00426741">
        <w:rPr>
          <w:rFonts w:cs="Calibri"/>
          <w:szCs w:val="22"/>
          <w:lang w:val="cs-CZ" w:eastAsia="cs-CZ" w:bidi="ar-SA"/>
        </w:rPr>
        <w:t>oslabování  stupně</w:t>
      </w:r>
      <w:proofErr w:type="gramEnd"/>
      <w:r w:rsidRPr="00426741">
        <w:rPr>
          <w:rFonts w:cs="Calibri"/>
          <w:szCs w:val="22"/>
          <w:lang w:val="cs-CZ" w:eastAsia="cs-CZ" w:bidi="ar-SA"/>
        </w:rPr>
        <w:t xml:space="preserve"> ekologické  stability i  omezování  migrační  funkce biokoridorů a narušování  celistvosti  biocent</w:t>
      </w:r>
      <w:r w:rsidR="0093140E" w:rsidRPr="00426741">
        <w:rPr>
          <w:rFonts w:cs="Calibri"/>
          <w:szCs w:val="22"/>
          <w:lang w:val="cs-CZ" w:eastAsia="cs-CZ" w:bidi="ar-SA"/>
        </w:rPr>
        <w:t xml:space="preserve">er jejich  zastavováním. Proto </w:t>
      </w:r>
      <w:proofErr w:type="gramStart"/>
      <w:r w:rsidRPr="00426741">
        <w:rPr>
          <w:rFonts w:cs="Calibri"/>
          <w:szCs w:val="22"/>
          <w:lang w:val="cs-CZ" w:eastAsia="cs-CZ" w:bidi="ar-SA"/>
        </w:rPr>
        <w:t>také  důraz</w:t>
      </w:r>
      <w:proofErr w:type="gramEnd"/>
      <w:r w:rsidRPr="00426741">
        <w:rPr>
          <w:rFonts w:cs="Calibri"/>
          <w:szCs w:val="22"/>
          <w:lang w:val="cs-CZ" w:eastAsia="cs-CZ" w:bidi="ar-SA"/>
        </w:rPr>
        <w:t xml:space="preserve"> na solidní  grafické  vyznačení  ÚSES.</w:t>
      </w:r>
    </w:p>
    <w:p w:rsidR="007228EA" w:rsidRPr="00426741" w:rsidRDefault="007228EA" w:rsidP="004D0A0B">
      <w:pPr>
        <w:rPr>
          <w:rFonts w:cs="Calibri"/>
          <w:szCs w:val="22"/>
          <w:lang w:val="cs-CZ" w:eastAsia="cs-CZ" w:bidi="ar-SA"/>
        </w:rPr>
      </w:pPr>
    </w:p>
    <w:p w:rsidR="0093140E" w:rsidRPr="00426741" w:rsidRDefault="0093140E" w:rsidP="0093140E">
      <w:pPr>
        <w:ind w:left="851"/>
        <w:rPr>
          <w:rFonts w:cs="Calibri"/>
          <w:i/>
          <w:szCs w:val="22"/>
          <w:lang w:val="cs-CZ" w:eastAsia="cs-CZ" w:bidi="ar-SA"/>
        </w:rPr>
      </w:pPr>
      <w:r w:rsidRPr="00426741">
        <w:rPr>
          <w:rFonts w:cs="Calibri"/>
          <w:i/>
          <w:szCs w:val="22"/>
          <w:lang w:val="cs-CZ" w:eastAsia="cs-CZ" w:bidi="ar-SA"/>
        </w:rPr>
        <w:t>Dále k jednotlivým sídlům a katastrům.</w:t>
      </w:r>
    </w:p>
    <w:p w:rsidR="0093140E" w:rsidRPr="00426741" w:rsidRDefault="0093140E" w:rsidP="0093140E">
      <w:pPr>
        <w:ind w:left="851"/>
        <w:rPr>
          <w:rFonts w:cs="Calibri"/>
          <w:b/>
          <w:i/>
          <w:szCs w:val="22"/>
          <w:lang w:val="cs-CZ" w:eastAsia="cs-CZ" w:bidi="ar-SA"/>
        </w:rPr>
      </w:pPr>
      <w:r w:rsidRPr="00426741">
        <w:rPr>
          <w:rFonts w:cs="Calibri"/>
          <w:b/>
          <w:szCs w:val="22"/>
          <w:lang w:val="cs-CZ" w:eastAsia="cs-CZ" w:bidi="ar-SA"/>
        </w:rPr>
        <w:t>Staré Sedliště:</w:t>
      </w:r>
    </w:p>
    <w:p w:rsidR="0093140E" w:rsidRPr="00426741" w:rsidRDefault="0093140E" w:rsidP="0093140E">
      <w:pPr>
        <w:ind w:left="851"/>
        <w:rPr>
          <w:rFonts w:cs="Calibri"/>
          <w:szCs w:val="22"/>
          <w:lang w:val="cs-CZ" w:eastAsia="cs-CZ" w:bidi="ar-SA"/>
        </w:rPr>
      </w:pPr>
      <w:r w:rsidRPr="00426741">
        <w:rPr>
          <w:rFonts w:cs="Calibri"/>
          <w:szCs w:val="22"/>
          <w:lang w:val="cs-CZ" w:eastAsia="cs-CZ" w:bidi="ar-SA"/>
        </w:rPr>
        <w:t xml:space="preserve">     L BC SS36 – kromě nivní  části  by </w:t>
      </w:r>
      <w:proofErr w:type="gramStart"/>
      <w:r w:rsidRPr="00426741">
        <w:rPr>
          <w:rFonts w:cs="Calibri"/>
          <w:szCs w:val="22"/>
          <w:lang w:val="cs-CZ" w:eastAsia="cs-CZ" w:bidi="ar-SA"/>
        </w:rPr>
        <w:t>mělo  zahrnout</w:t>
      </w:r>
      <w:proofErr w:type="gramEnd"/>
      <w:r w:rsidRPr="00426741">
        <w:rPr>
          <w:rFonts w:cs="Calibri"/>
          <w:szCs w:val="22"/>
          <w:lang w:val="cs-CZ" w:eastAsia="cs-CZ" w:bidi="ar-SA"/>
        </w:rPr>
        <w:t xml:space="preserve"> i  parcely č.  1780/1 a 1779/3 a do  L BK SS36- RBC1087 by pak měly být zahrnuty parcely č. 1782/1, 2048/44 a 1758/8, které  již charakter biocentra nemají (jak  je i  chybně uvedeno  v ÚAP a je třeba srovnat s popisnou  částí ze které  toto také  vyplývá). Biokoridor by pak  bylo  možno  rozšířit až na </w:t>
      </w:r>
      <w:proofErr w:type="gramStart"/>
      <w:r w:rsidRPr="00426741">
        <w:rPr>
          <w:rFonts w:cs="Calibri"/>
          <w:szCs w:val="22"/>
          <w:lang w:val="cs-CZ" w:eastAsia="cs-CZ" w:bidi="ar-SA"/>
        </w:rPr>
        <w:t>hranici  navržené</w:t>
      </w:r>
      <w:proofErr w:type="gramEnd"/>
      <w:r w:rsidRPr="00426741">
        <w:rPr>
          <w:rFonts w:cs="Calibri"/>
          <w:szCs w:val="22"/>
          <w:lang w:val="cs-CZ" w:eastAsia="cs-CZ" w:bidi="ar-SA"/>
        </w:rPr>
        <w:t xml:space="preserve"> plochy krajinné  zeleně lesoparku. Výsadby v </w:t>
      </w:r>
      <w:proofErr w:type="gramStart"/>
      <w:r w:rsidRPr="00426741">
        <w:rPr>
          <w:rFonts w:cs="Calibri"/>
          <w:szCs w:val="22"/>
          <w:lang w:val="cs-CZ" w:eastAsia="cs-CZ" w:bidi="ar-SA"/>
        </w:rPr>
        <w:t>tomto  biokoridoru</w:t>
      </w:r>
      <w:proofErr w:type="gramEnd"/>
      <w:r w:rsidRPr="00426741">
        <w:rPr>
          <w:rFonts w:cs="Calibri"/>
          <w:szCs w:val="22"/>
          <w:lang w:val="cs-CZ" w:eastAsia="cs-CZ" w:bidi="ar-SA"/>
        </w:rPr>
        <w:t xml:space="preserve"> by pak mohly být veřejně prospěšnými  opatřeními  a to  i  ve prospěch lepšího  překonání  barier silnice a železnice.</w:t>
      </w:r>
    </w:p>
    <w:p w:rsidR="0093140E" w:rsidRPr="00426741" w:rsidRDefault="0093140E" w:rsidP="0093140E">
      <w:pPr>
        <w:ind w:left="851"/>
        <w:rPr>
          <w:rFonts w:cs="Calibri"/>
          <w:szCs w:val="22"/>
          <w:lang w:val="cs-CZ" w:eastAsia="cs-CZ" w:bidi="ar-SA"/>
        </w:rPr>
      </w:pPr>
      <w:r w:rsidRPr="00426741">
        <w:rPr>
          <w:rFonts w:cs="Calibri"/>
          <w:szCs w:val="22"/>
          <w:lang w:val="cs-CZ" w:eastAsia="cs-CZ" w:bidi="ar-SA"/>
        </w:rPr>
        <w:t xml:space="preserve">     L BK SS36- SS37- souvislost funkčního  biokoridoru  je z nepochopitelných  důvodů  v ÚAP přerušena, přitom  úsek  na </w:t>
      </w:r>
      <w:proofErr w:type="gramStart"/>
      <w:r w:rsidRPr="00426741">
        <w:rPr>
          <w:rFonts w:cs="Calibri"/>
          <w:szCs w:val="22"/>
          <w:lang w:val="cs-CZ" w:eastAsia="cs-CZ" w:bidi="ar-SA"/>
        </w:rPr>
        <w:t>parcelách  č.</w:t>
      </w:r>
      <w:proofErr w:type="gramEnd"/>
      <w:r w:rsidRPr="00426741">
        <w:rPr>
          <w:rFonts w:cs="Calibri"/>
          <w:szCs w:val="22"/>
          <w:lang w:val="cs-CZ" w:eastAsia="cs-CZ" w:bidi="ar-SA"/>
        </w:rPr>
        <w:t xml:space="preserve"> 2329, 2386/3, 2387/2, 3007/2, 3009/2, 2331/5 (viz i  popisná  část) má  větší  funkční  význam  než  západní  část biokoridoru, kde na levém břehu  je jen travní  porost. </w:t>
      </w:r>
      <w:proofErr w:type="gramStart"/>
      <w:r w:rsidRPr="00426741">
        <w:rPr>
          <w:rFonts w:cs="Calibri"/>
          <w:szCs w:val="22"/>
          <w:lang w:val="cs-CZ" w:eastAsia="cs-CZ" w:bidi="ar-SA"/>
        </w:rPr>
        <w:t>Mělo  by</w:t>
      </w:r>
      <w:proofErr w:type="gramEnd"/>
      <w:r w:rsidRPr="00426741">
        <w:rPr>
          <w:rFonts w:cs="Calibri"/>
          <w:szCs w:val="22"/>
          <w:lang w:val="cs-CZ" w:eastAsia="cs-CZ" w:bidi="ar-SA"/>
        </w:rPr>
        <w:t xml:space="preserve"> se tedy upravit značením. Část tohoto  biokoridoru  je navrhována pro </w:t>
      </w:r>
      <w:proofErr w:type="gramStart"/>
      <w:r w:rsidRPr="00426741">
        <w:rPr>
          <w:rFonts w:cs="Calibri"/>
          <w:szCs w:val="22"/>
          <w:lang w:val="cs-CZ" w:eastAsia="cs-CZ" w:bidi="ar-SA"/>
        </w:rPr>
        <w:t>zastavitelnou  plochu</w:t>
      </w:r>
      <w:proofErr w:type="gramEnd"/>
      <w:r w:rsidRPr="00426741">
        <w:rPr>
          <w:rFonts w:cs="Calibri"/>
          <w:szCs w:val="22"/>
          <w:lang w:val="cs-CZ" w:eastAsia="cs-CZ" w:bidi="ar-SA"/>
        </w:rPr>
        <w:t xml:space="preserve"> pro  vodní  plochu. Je však  potřeba hledat řešení  aby se jednalo  spíše o  přírodní  pojetí a současně není  možné  biokoridor přerušit a vkládat do  něj  prvky  přírodě cizí v jeho  průběhu  mezi  koncentrovanými  sídly  N. a </w:t>
      </w:r>
      <w:proofErr w:type="gramStart"/>
      <w:r w:rsidRPr="00426741">
        <w:rPr>
          <w:rFonts w:cs="Calibri"/>
          <w:szCs w:val="22"/>
          <w:lang w:val="cs-CZ" w:eastAsia="cs-CZ" w:bidi="ar-SA"/>
        </w:rPr>
        <w:t>S.Sedliště</w:t>
      </w:r>
      <w:proofErr w:type="gramEnd"/>
      <w:r w:rsidRPr="00426741">
        <w:rPr>
          <w:rFonts w:cs="Calibri"/>
          <w:szCs w:val="22"/>
          <w:lang w:val="cs-CZ" w:eastAsia="cs-CZ" w:bidi="ar-SA"/>
        </w:rPr>
        <w:t>. To nevylučuje  zřízení  vodní  nádrže jako  přírodní  event. s </w:t>
      </w:r>
      <w:proofErr w:type="gramStart"/>
      <w:r w:rsidRPr="00426741">
        <w:rPr>
          <w:rFonts w:cs="Calibri"/>
          <w:szCs w:val="22"/>
          <w:lang w:val="cs-CZ" w:eastAsia="cs-CZ" w:bidi="ar-SA"/>
        </w:rPr>
        <w:t>protipovodňovou  funkcí</w:t>
      </w:r>
      <w:proofErr w:type="gramEnd"/>
      <w:r w:rsidRPr="00426741">
        <w:rPr>
          <w:rFonts w:cs="Calibri"/>
          <w:szCs w:val="22"/>
          <w:lang w:val="cs-CZ" w:eastAsia="cs-CZ" w:bidi="ar-SA"/>
        </w:rPr>
        <w:t xml:space="preserve">. Plocha ke </w:t>
      </w:r>
      <w:proofErr w:type="gramStart"/>
      <w:r w:rsidRPr="00426741">
        <w:rPr>
          <w:rFonts w:cs="Calibri"/>
          <w:szCs w:val="22"/>
          <w:lang w:val="cs-CZ" w:eastAsia="cs-CZ" w:bidi="ar-SA"/>
        </w:rPr>
        <w:t>koupání  je</w:t>
      </w:r>
      <w:proofErr w:type="gramEnd"/>
      <w:r w:rsidRPr="00426741">
        <w:rPr>
          <w:rFonts w:cs="Calibri"/>
          <w:szCs w:val="22"/>
          <w:lang w:val="cs-CZ" w:eastAsia="cs-CZ" w:bidi="ar-SA"/>
        </w:rPr>
        <w:t xml:space="preserve"> tradičně stávající  u  rybníka  Labuťák (Novomlýnský).</w:t>
      </w:r>
    </w:p>
    <w:p w:rsidR="0093140E" w:rsidRPr="00426741" w:rsidRDefault="0093140E" w:rsidP="0093140E">
      <w:pPr>
        <w:ind w:left="851"/>
        <w:rPr>
          <w:rFonts w:cs="Calibri"/>
          <w:szCs w:val="22"/>
          <w:lang w:val="cs-CZ" w:eastAsia="cs-CZ" w:bidi="ar-SA"/>
        </w:rPr>
      </w:pPr>
      <w:r w:rsidRPr="00426741">
        <w:rPr>
          <w:rFonts w:cs="Calibri"/>
          <w:szCs w:val="22"/>
          <w:lang w:val="cs-CZ" w:eastAsia="cs-CZ" w:bidi="ar-SA"/>
        </w:rPr>
        <w:t xml:space="preserve">     L BC SS35-  je potřeba zachovat rozsah přírodě blízkých  ploch  biocentra, </w:t>
      </w:r>
      <w:proofErr w:type="gramStart"/>
      <w:r w:rsidRPr="00426741">
        <w:rPr>
          <w:rFonts w:cs="Calibri"/>
          <w:szCs w:val="22"/>
          <w:lang w:val="cs-CZ" w:eastAsia="cs-CZ" w:bidi="ar-SA"/>
        </w:rPr>
        <w:t>nezmenšovat  plochy</w:t>
      </w:r>
      <w:proofErr w:type="gramEnd"/>
      <w:r w:rsidRPr="00426741">
        <w:rPr>
          <w:rFonts w:cs="Calibri"/>
          <w:szCs w:val="22"/>
          <w:lang w:val="cs-CZ" w:eastAsia="cs-CZ" w:bidi="ar-SA"/>
        </w:rPr>
        <w:t xml:space="preserve"> zastavěním a v rámci  povodňového  parku  současně vylepšovat  biotopní strukturu a stanoviště biocentra včetně dřevinné  zeleně. Zmiňovaný   povodňový  park  na Sedlišťském potoce je třeba proporcionálně koordinovat s </w:t>
      </w:r>
      <w:proofErr w:type="gramStart"/>
      <w:r w:rsidRPr="00426741">
        <w:rPr>
          <w:rFonts w:cs="Calibri"/>
          <w:szCs w:val="22"/>
          <w:lang w:val="cs-CZ" w:eastAsia="cs-CZ" w:bidi="ar-SA"/>
        </w:rPr>
        <w:t>potřebami  ÚSES</w:t>
      </w:r>
      <w:proofErr w:type="gramEnd"/>
      <w:r w:rsidRPr="00426741">
        <w:rPr>
          <w:rFonts w:cs="Calibri"/>
          <w:szCs w:val="22"/>
          <w:lang w:val="cs-CZ" w:eastAsia="cs-CZ" w:bidi="ar-SA"/>
        </w:rPr>
        <w:t xml:space="preserve"> a zbytečně  nad míru nezasahovat jeho  funkční plochy. Toto biocentrum je </w:t>
      </w:r>
      <w:proofErr w:type="gramStart"/>
      <w:r w:rsidRPr="00426741">
        <w:rPr>
          <w:rFonts w:cs="Calibri"/>
          <w:szCs w:val="22"/>
          <w:lang w:val="cs-CZ" w:eastAsia="cs-CZ" w:bidi="ar-SA"/>
        </w:rPr>
        <w:t>významným  zázemím</w:t>
      </w:r>
      <w:proofErr w:type="gramEnd"/>
      <w:r w:rsidRPr="00426741">
        <w:rPr>
          <w:rFonts w:cs="Calibri"/>
          <w:szCs w:val="22"/>
          <w:lang w:val="cs-CZ" w:eastAsia="cs-CZ" w:bidi="ar-SA"/>
        </w:rPr>
        <w:t xml:space="preserve">  před  navazujícím  razantním  zúžením  biokoridoru podél potoka zastavěným územím. Průběh biokoridoru  SS35- SS29  zachovat bez  dalšího  zastavování nivních  úseků a to i   podél  odbočujícího  biokoridoru  na hranici  s </w:t>
      </w:r>
      <w:proofErr w:type="gramStart"/>
      <w:r w:rsidRPr="00426741">
        <w:rPr>
          <w:rFonts w:cs="Calibri"/>
          <w:szCs w:val="22"/>
          <w:lang w:val="cs-CZ" w:eastAsia="cs-CZ" w:bidi="ar-SA"/>
        </w:rPr>
        <w:t>k.ú.Úšava</w:t>
      </w:r>
      <w:proofErr w:type="gramEnd"/>
      <w:r w:rsidRPr="00426741">
        <w:rPr>
          <w:rFonts w:cs="Calibri"/>
          <w:szCs w:val="22"/>
          <w:lang w:val="cs-CZ" w:eastAsia="cs-CZ" w:bidi="ar-SA"/>
        </w:rPr>
        <w:t xml:space="preserve"> k biocentru SS34. Zde se </w:t>
      </w:r>
      <w:proofErr w:type="gramStart"/>
      <w:r w:rsidRPr="00426741">
        <w:rPr>
          <w:rFonts w:cs="Calibri"/>
          <w:szCs w:val="22"/>
          <w:lang w:val="cs-CZ" w:eastAsia="cs-CZ" w:bidi="ar-SA"/>
        </w:rPr>
        <w:t>jedná  zejména</w:t>
      </w:r>
      <w:proofErr w:type="gramEnd"/>
      <w:r w:rsidRPr="00426741">
        <w:rPr>
          <w:rFonts w:cs="Calibri"/>
          <w:szCs w:val="22"/>
          <w:lang w:val="cs-CZ" w:eastAsia="cs-CZ" w:bidi="ar-SA"/>
        </w:rPr>
        <w:t xml:space="preserve"> o  plochy parcel č. 139/1, 139/8, 2912/4, 2913/2.</w:t>
      </w:r>
    </w:p>
    <w:p w:rsidR="001F3FC1" w:rsidRPr="00426741" w:rsidRDefault="001F3FC1" w:rsidP="004D0A0B">
      <w:pPr>
        <w:rPr>
          <w:rFonts w:cs="Calibri"/>
          <w:szCs w:val="22"/>
          <w:lang w:val="cs-CZ" w:eastAsia="cs-CZ" w:bidi="ar-SA"/>
        </w:rPr>
      </w:pPr>
    </w:p>
    <w:p w:rsidR="0093140E" w:rsidRPr="00426741" w:rsidRDefault="0093140E" w:rsidP="0093140E">
      <w:pPr>
        <w:ind w:left="851"/>
        <w:rPr>
          <w:rFonts w:cs="Calibri"/>
          <w:b/>
          <w:szCs w:val="22"/>
          <w:lang w:val="cs-CZ" w:eastAsia="cs-CZ" w:bidi="ar-SA"/>
        </w:rPr>
      </w:pPr>
      <w:r w:rsidRPr="00426741">
        <w:rPr>
          <w:rFonts w:cs="Calibri"/>
          <w:b/>
          <w:szCs w:val="22"/>
          <w:lang w:val="cs-CZ" w:eastAsia="cs-CZ" w:bidi="ar-SA"/>
        </w:rPr>
        <w:t>Úšava:</w:t>
      </w:r>
    </w:p>
    <w:p w:rsidR="0093140E" w:rsidRPr="00426741" w:rsidRDefault="0093140E" w:rsidP="0093140E">
      <w:pPr>
        <w:ind w:left="851"/>
        <w:rPr>
          <w:rFonts w:cs="Calibri"/>
          <w:szCs w:val="22"/>
          <w:lang w:val="cs-CZ" w:eastAsia="cs-CZ" w:bidi="ar-SA"/>
        </w:rPr>
      </w:pPr>
      <w:r w:rsidRPr="00426741">
        <w:rPr>
          <w:rFonts w:cs="Calibri"/>
          <w:szCs w:val="22"/>
          <w:lang w:val="cs-CZ" w:eastAsia="cs-CZ" w:bidi="ar-SA"/>
        </w:rPr>
        <w:t>L BC SS30 na hranici s </w:t>
      </w:r>
      <w:proofErr w:type="gramStart"/>
      <w:r w:rsidRPr="00426741">
        <w:rPr>
          <w:rFonts w:cs="Calibri"/>
          <w:szCs w:val="22"/>
          <w:lang w:val="cs-CZ" w:eastAsia="cs-CZ" w:bidi="ar-SA"/>
        </w:rPr>
        <w:t>k.ú.</w:t>
      </w:r>
      <w:proofErr w:type="gramEnd"/>
      <w:r w:rsidRPr="00426741">
        <w:rPr>
          <w:rFonts w:cs="Calibri"/>
          <w:szCs w:val="22"/>
          <w:lang w:val="cs-CZ" w:eastAsia="cs-CZ" w:bidi="ar-SA"/>
        </w:rPr>
        <w:t xml:space="preserve"> Částkov chybí, třeba doplnit, týká se parcel č. 684/28, 761, 755. </w:t>
      </w:r>
    </w:p>
    <w:p w:rsidR="0093140E" w:rsidRPr="00426741" w:rsidRDefault="0093140E" w:rsidP="0093140E">
      <w:pPr>
        <w:ind w:left="851"/>
        <w:rPr>
          <w:rFonts w:cs="Calibri"/>
          <w:szCs w:val="22"/>
          <w:lang w:val="cs-CZ" w:eastAsia="cs-CZ" w:bidi="ar-SA"/>
        </w:rPr>
      </w:pPr>
      <w:r w:rsidRPr="00426741">
        <w:rPr>
          <w:rFonts w:cs="Calibri"/>
          <w:szCs w:val="22"/>
          <w:lang w:val="cs-CZ" w:eastAsia="cs-CZ" w:bidi="ar-SA"/>
        </w:rPr>
        <w:t xml:space="preserve">L BC  SS28 je ve výkrese nečitelné. </w:t>
      </w:r>
    </w:p>
    <w:p w:rsidR="0093140E" w:rsidRPr="00426741" w:rsidRDefault="0093140E" w:rsidP="0093140E">
      <w:pPr>
        <w:ind w:left="851"/>
        <w:rPr>
          <w:rFonts w:cs="Calibri"/>
          <w:szCs w:val="22"/>
          <w:lang w:val="cs-CZ" w:eastAsia="cs-CZ" w:bidi="ar-SA"/>
        </w:rPr>
      </w:pPr>
      <w:r w:rsidRPr="00426741">
        <w:rPr>
          <w:rFonts w:cs="Calibri"/>
          <w:szCs w:val="22"/>
          <w:lang w:val="cs-CZ" w:eastAsia="cs-CZ" w:bidi="ar-SA"/>
        </w:rPr>
        <w:t>Z dalších připomínek doporučujeme ve staré  Úšavě neměnit rozšířením  BV ráz a obalový plášť zeleně v jihovýchodní části. V západní části by bylo naopak vhodné obalový plášť zeleně doplnit.</w:t>
      </w:r>
    </w:p>
    <w:p w:rsidR="001F3FC1" w:rsidRPr="00426741" w:rsidRDefault="001F3FC1" w:rsidP="004D0A0B">
      <w:pPr>
        <w:rPr>
          <w:rFonts w:cs="Calibri"/>
          <w:szCs w:val="22"/>
          <w:lang w:val="cs-CZ" w:eastAsia="cs-CZ" w:bidi="ar-SA"/>
        </w:rPr>
      </w:pPr>
    </w:p>
    <w:p w:rsidR="0093140E" w:rsidRPr="00426741" w:rsidRDefault="0093140E" w:rsidP="0093140E">
      <w:pPr>
        <w:ind w:left="851"/>
        <w:rPr>
          <w:rFonts w:cs="Calibri"/>
          <w:b/>
          <w:szCs w:val="22"/>
          <w:lang w:val="cs-CZ" w:eastAsia="cs-CZ" w:bidi="ar-SA"/>
        </w:rPr>
      </w:pPr>
      <w:r w:rsidRPr="00426741">
        <w:rPr>
          <w:rFonts w:cs="Calibri"/>
          <w:b/>
          <w:szCs w:val="22"/>
          <w:lang w:val="cs-CZ" w:eastAsia="cs-CZ" w:bidi="ar-SA"/>
        </w:rPr>
        <w:t>Nové Sedliště:</w:t>
      </w:r>
    </w:p>
    <w:p w:rsidR="0093140E" w:rsidRPr="00426741" w:rsidRDefault="0093140E" w:rsidP="0093140E">
      <w:pPr>
        <w:ind w:left="851"/>
        <w:rPr>
          <w:rFonts w:cs="Calibri"/>
          <w:szCs w:val="22"/>
          <w:lang w:val="cs-CZ" w:eastAsia="cs-CZ" w:bidi="ar-SA"/>
        </w:rPr>
      </w:pPr>
      <w:r w:rsidRPr="00426741">
        <w:rPr>
          <w:rFonts w:cs="Calibri"/>
          <w:szCs w:val="22"/>
          <w:lang w:val="cs-CZ" w:eastAsia="cs-CZ" w:bidi="ar-SA"/>
        </w:rPr>
        <w:t>Je potřeba zachovat průchodnost strategického biokoridoru  SS37-SS39, zejména v prostoru mezi silnicemi ale i intravilánem a respektovat nivní polohu a dále by neměla být zhoršována dostatečná stanovištní struktura biokoridoru.</w:t>
      </w:r>
    </w:p>
    <w:p w:rsidR="0093140E" w:rsidRPr="00426741" w:rsidRDefault="0093140E" w:rsidP="0093140E">
      <w:pPr>
        <w:ind w:left="851"/>
        <w:rPr>
          <w:rFonts w:cs="Calibri"/>
          <w:szCs w:val="22"/>
          <w:lang w:val="cs-CZ" w:eastAsia="cs-CZ" w:bidi="ar-SA"/>
        </w:rPr>
      </w:pPr>
      <w:r w:rsidRPr="00426741">
        <w:rPr>
          <w:rFonts w:cs="Calibri"/>
          <w:szCs w:val="22"/>
          <w:lang w:val="cs-CZ" w:eastAsia="cs-CZ" w:bidi="ar-SA"/>
        </w:rPr>
        <w:t>Je potřeba jednoznačně vymezit hranici biocentra  SS39, zejména v jeho severní linii a plochu nezmenšovat zastavováním.</w:t>
      </w:r>
    </w:p>
    <w:p w:rsidR="0093140E" w:rsidRPr="00426741" w:rsidRDefault="0093140E" w:rsidP="0093140E">
      <w:pPr>
        <w:ind w:left="851"/>
        <w:rPr>
          <w:rFonts w:cs="Calibri"/>
          <w:szCs w:val="22"/>
          <w:lang w:val="cs-CZ" w:eastAsia="cs-CZ" w:bidi="ar-SA"/>
        </w:rPr>
      </w:pPr>
      <w:r w:rsidRPr="00426741">
        <w:rPr>
          <w:rFonts w:cs="Calibri"/>
          <w:szCs w:val="22"/>
          <w:lang w:val="cs-CZ" w:eastAsia="cs-CZ" w:bidi="ar-SA"/>
        </w:rPr>
        <w:t>Při uplatňování nové zástavby respektovat rázovitou kulturní dominantu kostela s doprovodnou kulisou zeleně např. výškovou regulací zástavby.</w:t>
      </w:r>
    </w:p>
    <w:p w:rsidR="0093140E" w:rsidRPr="00426741" w:rsidRDefault="0093140E" w:rsidP="0093140E">
      <w:pPr>
        <w:ind w:left="851"/>
        <w:rPr>
          <w:rFonts w:cs="Calibri"/>
          <w:szCs w:val="22"/>
          <w:lang w:val="cs-CZ" w:eastAsia="cs-CZ" w:bidi="ar-SA"/>
        </w:rPr>
      </w:pPr>
      <w:r w:rsidRPr="00426741">
        <w:rPr>
          <w:rFonts w:cs="Calibri"/>
          <w:szCs w:val="22"/>
          <w:lang w:val="cs-CZ" w:eastAsia="cs-CZ" w:bidi="ar-SA"/>
        </w:rPr>
        <w:lastRenderedPageBreak/>
        <w:t>Pojetí biokoridoru SS39-SS41 nemůže vykazovat znaky oploceného rekreačního objektu s rybníky, nýbrž je třeba zajistit plnohodnotnou migrační funkci biokoridoru s výhradně přírodě blízkými povrchy, nenarušovanými dalšími stavbami.</w:t>
      </w:r>
    </w:p>
    <w:p w:rsidR="0093140E" w:rsidRPr="00426741" w:rsidRDefault="0093140E" w:rsidP="004D0A0B">
      <w:pPr>
        <w:rPr>
          <w:rFonts w:cs="Calibri"/>
          <w:szCs w:val="22"/>
          <w:lang w:val="cs-CZ" w:eastAsia="cs-CZ" w:bidi="ar-SA"/>
        </w:rPr>
      </w:pPr>
    </w:p>
    <w:p w:rsidR="001B05F3" w:rsidRPr="00426741" w:rsidRDefault="001B05F3" w:rsidP="001B05F3">
      <w:pPr>
        <w:ind w:left="851"/>
        <w:rPr>
          <w:rFonts w:cs="Calibri"/>
          <w:b/>
          <w:szCs w:val="22"/>
          <w:lang w:val="cs-CZ" w:eastAsia="cs-CZ" w:bidi="ar-SA"/>
        </w:rPr>
      </w:pPr>
      <w:r w:rsidRPr="00426741">
        <w:rPr>
          <w:rFonts w:cs="Calibri"/>
          <w:b/>
          <w:szCs w:val="22"/>
          <w:lang w:val="cs-CZ" w:eastAsia="cs-CZ" w:bidi="ar-SA"/>
        </w:rPr>
        <w:t>Labuť:</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Severně biocentra SS 44 přizpůsobit ve veřejném zájmu další průběh biokoridoru nivní poloze v geobiocenologickém původním pojetí vlhkého tahu tzn. s využitím parcel č. 960/2, 963, 953, 985/2 a přirozeně vodního toku.  Odchýlení biokoridoru východně zástavby proto zrušit jako nesystémové, stanovištně zcela odlišné. Nivní poloha navazující na intravilán by neměla být zastavována, využití jako zahrady je však možné. Vhodné je rovněž zachovat i s ohledem na historickou zástavbu sídla průchodnost nivní krajinou.</w:t>
      </w:r>
    </w:p>
    <w:p w:rsidR="0093140E" w:rsidRPr="00426741" w:rsidRDefault="0093140E" w:rsidP="004D0A0B">
      <w:pPr>
        <w:rPr>
          <w:rFonts w:cs="Calibri"/>
          <w:szCs w:val="22"/>
          <w:lang w:val="cs-CZ" w:eastAsia="cs-CZ" w:bidi="ar-SA"/>
        </w:rPr>
      </w:pPr>
    </w:p>
    <w:p w:rsidR="001B05F3" w:rsidRPr="00426741" w:rsidRDefault="001B05F3" w:rsidP="001B05F3">
      <w:pPr>
        <w:ind w:left="851"/>
        <w:rPr>
          <w:rFonts w:cs="Calibri"/>
          <w:b/>
          <w:szCs w:val="22"/>
          <w:lang w:val="cs-CZ" w:eastAsia="cs-CZ" w:bidi="ar-SA"/>
        </w:rPr>
      </w:pPr>
      <w:r w:rsidRPr="00426741">
        <w:rPr>
          <w:rFonts w:cs="Calibri"/>
          <w:b/>
          <w:szCs w:val="22"/>
          <w:lang w:val="cs-CZ" w:eastAsia="cs-CZ" w:bidi="ar-SA"/>
        </w:rPr>
        <w:t>Bohuslav:</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Jedná se o  přírodní  rázovitou  krajinu  vnitřního  hřebene Českého lesa s </w:t>
      </w:r>
      <w:proofErr w:type="gramStart"/>
      <w:r w:rsidRPr="00426741">
        <w:rPr>
          <w:rFonts w:cs="Calibri"/>
          <w:szCs w:val="22"/>
          <w:lang w:val="cs-CZ" w:eastAsia="cs-CZ" w:bidi="ar-SA"/>
        </w:rPr>
        <w:t>charakteristickými  rysy</w:t>
      </w:r>
      <w:proofErr w:type="gramEnd"/>
      <w:r w:rsidRPr="00426741">
        <w:rPr>
          <w:rFonts w:cs="Calibri"/>
          <w:szCs w:val="22"/>
          <w:lang w:val="cs-CZ" w:eastAsia="cs-CZ" w:bidi="ar-SA"/>
        </w:rPr>
        <w:t xml:space="preserve"> uspořádání  travních  ploch  a zeleně, vše v rámci  regionálního  biokoridoru  ÚSES a takto  by měla být i  zachována. Pokud se podaří tento biokoridor precizovat </w:t>
      </w:r>
      <w:proofErr w:type="gramStart"/>
      <w:r w:rsidRPr="00426741">
        <w:rPr>
          <w:rFonts w:cs="Calibri"/>
          <w:szCs w:val="22"/>
          <w:lang w:val="cs-CZ" w:eastAsia="cs-CZ" w:bidi="ar-SA"/>
        </w:rPr>
        <w:t>do  konkrétních</w:t>
      </w:r>
      <w:proofErr w:type="gramEnd"/>
      <w:r w:rsidRPr="00426741">
        <w:rPr>
          <w:rFonts w:cs="Calibri"/>
          <w:szCs w:val="22"/>
          <w:lang w:val="cs-CZ" w:eastAsia="cs-CZ" w:bidi="ar-SA"/>
        </w:rPr>
        <w:t xml:space="preserve">  ploch, dojde zřejmě i  k přehodnocení  lokálního  ÚSES podle ÚAP. Zatím jediným </w:t>
      </w:r>
      <w:proofErr w:type="gramStart"/>
      <w:r w:rsidRPr="00426741">
        <w:rPr>
          <w:rFonts w:cs="Calibri"/>
          <w:szCs w:val="22"/>
          <w:lang w:val="cs-CZ" w:eastAsia="cs-CZ" w:bidi="ar-SA"/>
        </w:rPr>
        <w:t>pevným  bodem</w:t>
      </w:r>
      <w:proofErr w:type="gramEnd"/>
      <w:r w:rsidRPr="00426741">
        <w:rPr>
          <w:rFonts w:cs="Calibri"/>
          <w:szCs w:val="22"/>
          <w:lang w:val="cs-CZ" w:eastAsia="cs-CZ" w:bidi="ar-SA"/>
        </w:rPr>
        <w:t xml:space="preserve">  tohoto  systému  je R BC č. 1115.</w:t>
      </w:r>
    </w:p>
    <w:p w:rsidR="0093140E" w:rsidRPr="00426741" w:rsidRDefault="0093140E" w:rsidP="004D0A0B">
      <w:pPr>
        <w:rPr>
          <w:rFonts w:cs="Calibri"/>
          <w:szCs w:val="22"/>
          <w:lang w:val="cs-CZ" w:eastAsia="cs-CZ" w:bidi="ar-SA"/>
        </w:rPr>
      </w:pPr>
    </w:p>
    <w:p w:rsidR="001B05F3" w:rsidRPr="00426741" w:rsidRDefault="001B05F3" w:rsidP="001B05F3">
      <w:pPr>
        <w:ind w:left="851"/>
        <w:rPr>
          <w:rFonts w:cs="Calibri"/>
          <w:b/>
          <w:szCs w:val="22"/>
          <w:lang w:val="cs-CZ" w:eastAsia="cs-CZ" w:bidi="ar-SA"/>
        </w:rPr>
      </w:pPr>
      <w:r w:rsidRPr="00426741">
        <w:rPr>
          <w:rFonts w:cs="Calibri"/>
          <w:b/>
          <w:szCs w:val="22"/>
          <w:lang w:val="cs-CZ" w:eastAsia="cs-CZ" w:bidi="ar-SA"/>
        </w:rPr>
        <w:t>Mchov:</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Na biokoridoru  podél  hranice s </w:t>
      </w:r>
      <w:proofErr w:type="gramStart"/>
      <w:r w:rsidRPr="00426741">
        <w:rPr>
          <w:rFonts w:cs="Calibri"/>
          <w:szCs w:val="22"/>
          <w:lang w:val="cs-CZ" w:eastAsia="cs-CZ" w:bidi="ar-SA"/>
        </w:rPr>
        <w:t>k.ú.</w:t>
      </w:r>
      <w:proofErr w:type="gramEnd"/>
      <w:r w:rsidRPr="00426741">
        <w:rPr>
          <w:rFonts w:cs="Calibri"/>
          <w:szCs w:val="22"/>
          <w:lang w:val="cs-CZ" w:eastAsia="cs-CZ" w:bidi="ar-SA"/>
        </w:rPr>
        <w:t xml:space="preserve"> St. Sedliště chybí biocentrum  TB2 nutno doplnit.</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Z dalších přírodních hodnot území zahrnovanou do hlavních výkresů upozorňujeme na registrované VKP (u kterých je příslušným orgánem ochrany přírody MěÚ Bor). Tyto důležité krajinné struktury je třeba zřejmě výrazněji ve výkresech odlišit (</w:t>
      </w:r>
      <w:proofErr w:type="gramStart"/>
      <w:r w:rsidRPr="00426741">
        <w:rPr>
          <w:rFonts w:cs="Calibri"/>
          <w:szCs w:val="22"/>
          <w:lang w:val="cs-CZ" w:eastAsia="cs-CZ" w:bidi="ar-SA"/>
        </w:rPr>
        <w:t>např.  šipková</w:t>
      </w:r>
      <w:proofErr w:type="gramEnd"/>
      <w:r w:rsidRPr="00426741">
        <w:rPr>
          <w:rFonts w:cs="Calibri"/>
          <w:szCs w:val="22"/>
          <w:lang w:val="cs-CZ" w:eastAsia="cs-CZ" w:bidi="ar-SA"/>
        </w:rPr>
        <w:t xml:space="preserve">  značení  jsou si  navzájem  podobná, mohly by být i plošně podbarveny charakteristickou barvou).</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Např. navržené BV na vrcholu Babky ve Starém Sedlišti může být v protikladu  s </w:t>
      </w:r>
      <w:proofErr w:type="gramStart"/>
      <w:r w:rsidRPr="00426741">
        <w:rPr>
          <w:rFonts w:cs="Calibri"/>
          <w:szCs w:val="22"/>
          <w:lang w:val="cs-CZ" w:eastAsia="cs-CZ" w:bidi="ar-SA"/>
        </w:rPr>
        <w:t>touto  strukturou</w:t>
      </w:r>
      <w:proofErr w:type="gramEnd"/>
      <w:r w:rsidRPr="00426741">
        <w:rPr>
          <w:rFonts w:cs="Calibri"/>
          <w:szCs w:val="22"/>
          <w:lang w:val="cs-CZ" w:eastAsia="cs-CZ" w:bidi="ar-SA"/>
        </w:rPr>
        <w:t>, která  má  oporu  v zák. č. 114/92 Sb. v § 6.</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Dále v rámci  navrženého  BV  severně školního  hřiště ve </w:t>
      </w:r>
      <w:proofErr w:type="gramStart"/>
      <w:r w:rsidRPr="00426741">
        <w:rPr>
          <w:rFonts w:cs="Calibri"/>
          <w:szCs w:val="22"/>
          <w:lang w:val="cs-CZ" w:eastAsia="cs-CZ" w:bidi="ar-SA"/>
        </w:rPr>
        <w:t>St.Sedlišti</w:t>
      </w:r>
      <w:proofErr w:type="gramEnd"/>
      <w:r w:rsidRPr="00426741">
        <w:rPr>
          <w:rFonts w:cs="Calibri"/>
          <w:szCs w:val="22"/>
          <w:lang w:val="cs-CZ" w:eastAsia="cs-CZ" w:bidi="ar-SA"/>
        </w:rPr>
        <w:t xml:space="preserve"> požadujeme  respektovat  komunikační  prostupnost do  volné  krajiny a  krajinný  ráz  zachováním  linií zeleně a výškovým  uspořádáním  staveb nepopírající  charakteristický  reliéf. </w:t>
      </w:r>
      <w:proofErr w:type="gramStart"/>
      <w:r w:rsidRPr="00426741">
        <w:rPr>
          <w:rFonts w:cs="Calibri"/>
          <w:szCs w:val="22"/>
          <w:lang w:val="cs-CZ" w:eastAsia="cs-CZ" w:bidi="ar-SA"/>
        </w:rPr>
        <w:t>Je</w:t>
      </w:r>
      <w:proofErr w:type="gramEnd"/>
      <w:r w:rsidRPr="00426741">
        <w:rPr>
          <w:rFonts w:cs="Calibri"/>
          <w:szCs w:val="22"/>
          <w:lang w:val="cs-CZ" w:eastAsia="cs-CZ" w:bidi="ar-SA"/>
        </w:rPr>
        <w:t xml:space="preserve"> třeba nezasáhnout  také nivní  část u potoka jak  už </w:t>
      </w:r>
      <w:proofErr w:type="gramStart"/>
      <w:r w:rsidRPr="00426741">
        <w:rPr>
          <w:rFonts w:cs="Calibri"/>
          <w:szCs w:val="22"/>
          <w:lang w:val="cs-CZ" w:eastAsia="cs-CZ" w:bidi="ar-SA"/>
        </w:rPr>
        <w:t>bylo</w:t>
      </w:r>
      <w:proofErr w:type="gramEnd"/>
      <w:r w:rsidRPr="00426741">
        <w:rPr>
          <w:rFonts w:cs="Calibri"/>
          <w:szCs w:val="22"/>
          <w:lang w:val="cs-CZ" w:eastAsia="cs-CZ" w:bidi="ar-SA"/>
        </w:rPr>
        <w:t xml:space="preserve"> zdůrazněno  u  příslušného biokoridoru.</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Přírodní park Český les, zřízený platnou vyhláškou býv.  OkÚ Tachov č. 4/94,  ze dne </w:t>
      </w:r>
      <w:proofErr w:type="gramStart"/>
      <w:r w:rsidRPr="00426741">
        <w:rPr>
          <w:rFonts w:cs="Calibri"/>
          <w:szCs w:val="22"/>
          <w:lang w:val="cs-CZ" w:eastAsia="cs-CZ" w:bidi="ar-SA"/>
        </w:rPr>
        <w:t>20.4.1994</w:t>
      </w:r>
      <w:proofErr w:type="gramEnd"/>
      <w:r w:rsidRPr="00426741">
        <w:rPr>
          <w:rFonts w:cs="Calibri"/>
          <w:szCs w:val="22"/>
          <w:lang w:val="cs-CZ" w:eastAsia="cs-CZ" w:bidi="ar-SA"/>
        </w:rPr>
        <w:t xml:space="preserve">, ve které jsou  regulovány určité  činnosti, je vymezen na části  k.ú. Úšava, </w:t>
      </w:r>
      <w:proofErr w:type="gramStart"/>
      <w:r w:rsidRPr="00426741">
        <w:rPr>
          <w:rFonts w:cs="Calibri"/>
          <w:szCs w:val="22"/>
          <w:lang w:val="cs-CZ" w:eastAsia="cs-CZ" w:bidi="ar-SA"/>
        </w:rPr>
        <w:t>N.Sedliště</w:t>
      </w:r>
      <w:proofErr w:type="gramEnd"/>
      <w:r w:rsidRPr="00426741">
        <w:rPr>
          <w:rFonts w:cs="Calibri"/>
          <w:szCs w:val="22"/>
          <w:lang w:val="cs-CZ" w:eastAsia="cs-CZ" w:bidi="ar-SA"/>
        </w:rPr>
        <w:t xml:space="preserve">, Labuť, Bohuslav a zasahuje až k okrajům  intravilánů těchto  osad na okraji  parku a měl  by být tudíž ve výkresech  pojednán  po  hranici  těchto   intravilánů i  pozemků  určených  k zástavbě  podle schválených  ÚP sídel. Současné výkresy </w:t>
      </w:r>
      <w:proofErr w:type="gramStart"/>
      <w:r w:rsidRPr="00426741">
        <w:rPr>
          <w:rFonts w:cs="Calibri"/>
          <w:szCs w:val="22"/>
          <w:lang w:val="cs-CZ" w:eastAsia="cs-CZ" w:bidi="ar-SA"/>
        </w:rPr>
        <w:t>obsahují  linii</w:t>
      </w:r>
      <w:proofErr w:type="gramEnd"/>
      <w:r w:rsidRPr="00426741">
        <w:rPr>
          <w:rFonts w:cs="Calibri"/>
          <w:szCs w:val="22"/>
          <w:lang w:val="cs-CZ" w:eastAsia="cs-CZ" w:bidi="ar-SA"/>
        </w:rPr>
        <w:t xml:space="preserve"> po  komunikacích  včetně sídel  na okraji  parku.</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Všeobecně orgán ochrany přírody podporuje stabilizační opatření v krajině včetně případných doplňkových </w:t>
      </w:r>
      <w:proofErr w:type="gramStart"/>
      <w:r w:rsidRPr="00426741">
        <w:rPr>
          <w:rFonts w:cs="Calibri"/>
          <w:szCs w:val="22"/>
          <w:lang w:val="cs-CZ" w:eastAsia="cs-CZ" w:bidi="ar-SA"/>
        </w:rPr>
        <w:t>protierozních  opatření</w:t>
      </w:r>
      <w:proofErr w:type="gramEnd"/>
      <w:r w:rsidRPr="00426741">
        <w:rPr>
          <w:rFonts w:cs="Calibri"/>
          <w:szCs w:val="22"/>
          <w:lang w:val="cs-CZ" w:eastAsia="cs-CZ" w:bidi="ar-SA"/>
        </w:rPr>
        <w:t xml:space="preserve"> a protipovodňových opatření. Je potřeba dbát na prostupnost krajiny. Dále je potřeba pracovat s </w:t>
      </w:r>
      <w:proofErr w:type="gramStart"/>
      <w:r w:rsidRPr="00426741">
        <w:rPr>
          <w:rFonts w:cs="Calibri"/>
          <w:szCs w:val="22"/>
          <w:lang w:val="cs-CZ" w:eastAsia="cs-CZ" w:bidi="ar-SA"/>
        </w:rPr>
        <w:t>vytvořením  předpokladů</w:t>
      </w:r>
      <w:proofErr w:type="gramEnd"/>
      <w:r w:rsidRPr="00426741">
        <w:rPr>
          <w:rFonts w:cs="Calibri"/>
          <w:szCs w:val="22"/>
          <w:lang w:val="cs-CZ" w:eastAsia="cs-CZ" w:bidi="ar-SA"/>
        </w:rPr>
        <w:t xml:space="preserve">  pro  založení  dosud nefunkčních prvků nebo  vylepšením  málo  funkčních skladebných částí L ÚSES a to i v návaznosti na KPÚ. Vhodné  je zařadit takováto opatření do  veřejně prospěšných ( v souladu  se zněním  §4, </w:t>
      </w:r>
      <w:proofErr w:type="gramStart"/>
      <w:r w:rsidRPr="00426741">
        <w:rPr>
          <w:rFonts w:cs="Calibri"/>
          <w:szCs w:val="22"/>
          <w:lang w:val="cs-CZ" w:eastAsia="cs-CZ" w:bidi="ar-SA"/>
        </w:rPr>
        <w:t>odst.1 ZOPK</w:t>
      </w:r>
      <w:proofErr w:type="gramEnd"/>
      <w:r w:rsidRPr="00426741">
        <w:rPr>
          <w:rFonts w:cs="Calibri"/>
          <w:szCs w:val="22"/>
          <w:lang w:val="cs-CZ" w:eastAsia="cs-CZ" w:bidi="ar-SA"/>
        </w:rPr>
        <w:t xml:space="preserve">). V souvislosti  s novou  zástavbou  je třeba přihlédnout  k zásadám  ochrany krajinného  rázu,  vhodná  bude např.  i  preventivně  určitá  výšková  regulace zástavby v sídlech (zvláště v exponovaných  pohledových  částech </w:t>
      </w:r>
      <w:proofErr w:type="gramStart"/>
      <w:r w:rsidRPr="00426741">
        <w:rPr>
          <w:rFonts w:cs="Calibri"/>
          <w:szCs w:val="22"/>
          <w:lang w:val="cs-CZ" w:eastAsia="cs-CZ" w:bidi="ar-SA"/>
        </w:rPr>
        <w:t>viz.</w:t>
      </w:r>
      <w:proofErr w:type="gramEnd"/>
      <w:r w:rsidRPr="00426741">
        <w:rPr>
          <w:rFonts w:cs="Calibri"/>
          <w:szCs w:val="22"/>
          <w:lang w:val="cs-CZ" w:eastAsia="cs-CZ" w:bidi="ar-SA"/>
        </w:rPr>
        <w:t xml:space="preserve"> Babka ve St. Sedlišti, </w:t>
      </w:r>
      <w:proofErr w:type="gramStart"/>
      <w:r w:rsidRPr="00426741">
        <w:rPr>
          <w:rFonts w:cs="Calibri"/>
          <w:szCs w:val="22"/>
          <w:lang w:val="cs-CZ" w:eastAsia="cs-CZ" w:bidi="ar-SA"/>
        </w:rPr>
        <w:t>horní  část</w:t>
      </w:r>
      <w:proofErr w:type="gramEnd"/>
      <w:r w:rsidRPr="00426741">
        <w:rPr>
          <w:rFonts w:cs="Calibri"/>
          <w:szCs w:val="22"/>
          <w:lang w:val="cs-CZ" w:eastAsia="cs-CZ" w:bidi="ar-SA"/>
        </w:rPr>
        <w:t xml:space="preserve"> N. Sedliště), tak  aby nebyly ovlivňovány stávající  tradiční  dominanty a charakter historických  jader sídel. Zásadně by neměly být též zmenšovány plochy zeleně uvnitř sídel.</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Ráz </w:t>
      </w:r>
      <w:proofErr w:type="gramStart"/>
      <w:r w:rsidRPr="00426741">
        <w:rPr>
          <w:rFonts w:cs="Calibri"/>
          <w:szCs w:val="22"/>
          <w:lang w:val="cs-CZ" w:eastAsia="cs-CZ" w:bidi="ar-SA"/>
        </w:rPr>
        <w:t>krajiny , zejména</w:t>
      </w:r>
      <w:proofErr w:type="gramEnd"/>
      <w:r w:rsidRPr="00426741">
        <w:rPr>
          <w:rFonts w:cs="Calibri"/>
          <w:szCs w:val="22"/>
          <w:lang w:val="cs-CZ" w:eastAsia="cs-CZ" w:bidi="ar-SA"/>
        </w:rPr>
        <w:t xml:space="preserve"> v přírodním  parku  by neměl  být dotčen stavebními  zásahy. Vyloučen by měl být vznik  nových  sídelních a rekreačních lokalit mimo stávající sídla ve </w:t>
      </w:r>
      <w:proofErr w:type="gramStart"/>
      <w:r w:rsidRPr="00426741">
        <w:rPr>
          <w:rFonts w:cs="Calibri"/>
          <w:szCs w:val="22"/>
          <w:lang w:val="cs-CZ" w:eastAsia="cs-CZ" w:bidi="ar-SA"/>
        </w:rPr>
        <w:t>volné  krajině</w:t>
      </w:r>
      <w:proofErr w:type="gramEnd"/>
      <w:r w:rsidRPr="00426741">
        <w:rPr>
          <w:rFonts w:cs="Calibri"/>
          <w:szCs w:val="22"/>
          <w:lang w:val="cs-CZ" w:eastAsia="cs-CZ" w:bidi="ar-SA"/>
        </w:rPr>
        <w:t xml:space="preserve">. Proto prověřit i rozsah lokality východně biocentra SS44 v Labuti a usměrnit charakter </w:t>
      </w:r>
      <w:proofErr w:type="gramStart"/>
      <w:r w:rsidRPr="00426741">
        <w:rPr>
          <w:rFonts w:cs="Calibri"/>
          <w:szCs w:val="22"/>
          <w:lang w:val="cs-CZ" w:eastAsia="cs-CZ" w:bidi="ar-SA"/>
        </w:rPr>
        <w:t>projevu  této</w:t>
      </w:r>
      <w:proofErr w:type="gramEnd"/>
      <w:r w:rsidRPr="00426741">
        <w:rPr>
          <w:rFonts w:cs="Calibri"/>
          <w:szCs w:val="22"/>
          <w:lang w:val="cs-CZ" w:eastAsia="cs-CZ" w:bidi="ar-SA"/>
        </w:rPr>
        <w:t xml:space="preserve">  aktivity.</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Dále požadujeme obecně nenarušovat plošně prvky vymezené  pro  ÚSES </w:t>
      </w:r>
      <w:proofErr w:type="gramStart"/>
      <w:r w:rsidRPr="00426741">
        <w:rPr>
          <w:rFonts w:cs="Calibri"/>
          <w:szCs w:val="22"/>
          <w:lang w:val="cs-CZ" w:eastAsia="cs-CZ" w:bidi="ar-SA"/>
        </w:rPr>
        <w:t>stavebními  záměry</w:t>
      </w:r>
      <w:proofErr w:type="gramEnd"/>
      <w:r w:rsidRPr="00426741">
        <w:rPr>
          <w:rFonts w:cs="Calibri"/>
          <w:szCs w:val="22"/>
          <w:lang w:val="cs-CZ" w:eastAsia="cs-CZ" w:bidi="ar-SA"/>
        </w:rPr>
        <w:t xml:space="preserve"> a toto promítnout do  závazných  regulativů.</w:t>
      </w:r>
    </w:p>
    <w:p w:rsidR="001B05F3" w:rsidRPr="00426741" w:rsidRDefault="001B05F3" w:rsidP="001B05F3">
      <w:pPr>
        <w:ind w:left="851"/>
        <w:rPr>
          <w:rFonts w:cs="Calibri"/>
          <w:i/>
          <w:szCs w:val="22"/>
          <w:u w:val="single"/>
          <w:lang w:val="cs-CZ" w:eastAsia="cs-CZ" w:bidi="ar-SA"/>
        </w:rPr>
      </w:pPr>
      <w:r w:rsidRPr="00426741">
        <w:rPr>
          <w:rFonts w:cs="Calibri"/>
          <w:i/>
          <w:szCs w:val="22"/>
          <w:u w:val="single"/>
          <w:lang w:val="cs-CZ" w:eastAsia="cs-CZ" w:bidi="ar-SA"/>
        </w:rPr>
        <w:lastRenderedPageBreak/>
        <w:t>Vyhodnocení:</w:t>
      </w:r>
    </w:p>
    <w:p w:rsidR="001B05F3" w:rsidRPr="00426741" w:rsidRDefault="001B05F3" w:rsidP="001B05F3">
      <w:pPr>
        <w:ind w:left="851"/>
        <w:rPr>
          <w:rFonts w:cs="Calibri"/>
          <w:i/>
          <w:szCs w:val="22"/>
          <w:lang w:val="cs-CZ" w:eastAsia="cs-CZ" w:bidi="ar-SA"/>
        </w:rPr>
      </w:pPr>
      <w:proofErr w:type="gramStart"/>
      <w:r w:rsidRPr="00426741">
        <w:rPr>
          <w:rFonts w:cs="Calibri"/>
          <w:b/>
          <w:szCs w:val="22"/>
          <w:lang w:val="cs-CZ" w:eastAsia="cs-CZ" w:bidi="ar-SA"/>
        </w:rPr>
        <w:t>k.ú.</w:t>
      </w:r>
      <w:proofErr w:type="gramEnd"/>
      <w:r w:rsidRPr="00426741">
        <w:rPr>
          <w:rFonts w:cs="Calibri"/>
          <w:b/>
          <w:szCs w:val="22"/>
          <w:lang w:val="cs-CZ" w:eastAsia="cs-CZ" w:bidi="ar-SA"/>
        </w:rPr>
        <w:t xml:space="preserve"> Staré Sedliště:</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ochranné pásmo MZCHÚ (u RBC 1087) u rybníku Mělký je v souladu s ÚPD vydaných krajem – ověřeno na Geoportálu Plzeňského kraje, zřejmé z koordinačního výkresu.</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 vyřazen vložený lokální BC TB 113 v regionálním BC 1087 v prostoru rybníků Nový a Mělký a ponechat pouze regionální biocentrum. </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 zpřesněn RBK rybník Bezděkovský k rybníku </w:t>
      </w:r>
      <w:proofErr w:type="gramStart"/>
      <w:r w:rsidRPr="00426741">
        <w:rPr>
          <w:rFonts w:cs="Calibri"/>
          <w:szCs w:val="22"/>
          <w:lang w:val="cs-CZ" w:eastAsia="cs-CZ" w:bidi="ar-SA"/>
        </w:rPr>
        <w:t>Borský  (RBK</w:t>
      </w:r>
      <w:proofErr w:type="gramEnd"/>
      <w:r w:rsidRPr="00426741">
        <w:rPr>
          <w:rFonts w:cs="Calibri"/>
          <w:szCs w:val="22"/>
          <w:lang w:val="cs-CZ" w:eastAsia="cs-CZ" w:bidi="ar-SA"/>
        </w:rPr>
        <w:t xml:space="preserve"> 1087-1066_1) v sousedním katastru a LBC (SS31) vymezen v regionálním biokoridoru </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-do LBC SS 36 zahrnuty také </w:t>
      </w:r>
      <w:proofErr w:type="gramStart"/>
      <w:r w:rsidRPr="00426741">
        <w:rPr>
          <w:rFonts w:cs="Calibri"/>
          <w:szCs w:val="22"/>
          <w:lang w:val="cs-CZ" w:eastAsia="cs-CZ" w:bidi="ar-SA"/>
        </w:rPr>
        <w:t>p.p.</w:t>
      </w:r>
      <w:proofErr w:type="gramEnd"/>
      <w:r w:rsidRPr="00426741">
        <w:rPr>
          <w:rFonts w:cs="Calibri"/>
          <w:szCs w:val="22"/>
          <w:lang w:val="cs-CZ" w:eastAsia="cs-CZ" w:bidi="ar-SA"/>
        </w:rPr>
        <w:t xml:space="preserve">č. 1780/1 a 1779/3, chybně jsou tyto pozemky součástí LBK, upraveno v návrhu ÚP, </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 do L BK SS36- RBC1087 (nefunkční lokální biokoridor) zahrnut i </w:t>
      </w:r>
      <w:proofErr w:type="gramStart"/>
      <w:r w:rsidRPr="00426741">
        <w:rPr>
          <w:rFonts w:cs="Calibri"/>
          <w:szCs w:val="22"/>
          <w:lang w:val="cs-CZ" w:eastAsia="cs-CZ" w:bidi="ar-SA"/>
        </w:rPr>
        <w:t>p.p.</w:t>
      </w:r>
      <w:proofErr w:type="gramEnd"/>
      <w:r w:rsidRPr="00426741">
        <w:rPr>
          <w:rFonts w:cs="Calibri"/>
          <w:szCs w:val="22"/>
          <w:lang w:val="cs-CZ" w:eastAsia="cs-CZ" w:bidi="ar-SA"/>
        </w:rPr>
        <w:t>č. 1782/1 (les), část 1758/8 (orná půda) a část 2048/44 (orná půda), plochy jsou v návrhu ÚP navrhovány jako nové plochy krajinné zeleně (K) také i pro založení nefunkčního ÚSES, označeny jako návrhové plochy 1/26 a 1/114, pozemek p.p.č. 1782/1 je chybně součástí LBC SS 36, požadujeme zařadit do LBK a navržená plochu 1/26  doplněna do VPO.</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 lokální koridor SS36 – SS37 mezi Novým a Starým Sedlištěm, v grafické části je část koridoru vyznačena jako nefunkční, k založení, celý koridor vyznačen jako funkční. Součástí koridoru jsou také pozemky </w:t>
      </w:r>
      <w:proofErr w:type="gramStart"/>
      <w:r w:rsidRPr="00426741">
        <w:rPr>
          <w:rFonts w:cs="Calibri"/>
          <w:szCs w:val="22"/>
          <w:lang w:val="cs-CZ" w:eastAsia="cs-CZ" w:bidi="ar-SA"/>
        </w:rPr>
        <w:t>p.č.</w:t>
      </w:r>
      <w:proofErr w:type="gramEnd"/>
      <w:r w:rsidRPr="00426741">
        <w:rPr>
          <w:rFonts w:cs="Calibri"/>
          <w:szCs w:val="22"/>
          <w:lang w:val="cs-CZ" w:eastAsia="cs-CZ" w:bidi="ar-SA"/>
        </w:rPr>
        <w:t xml:space="preserve"> 2329, 2386/3, 2387/2, 3007/2 (vodní tok), 3009/2 (vodní tok), 2331/5 (les), dále bude součástí návrhová plocha 1/3 – vodní plocha pro vodohospodářské využití, upraveno v ÚP, </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 součástí lokálního biocentra LBC SS 35 jsou nezastavitelné plochy vodní (WT), veřejného prostranství (P*), sídelní zeleně (Z*) a přírodní (P), návrh zachovává přírodě blízké plochy, s vymezením ÚSES, není požadováno úpravy v návrhu ÚP. </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 v lokálním biokoridoru LBK SS 35 – SS 29 – SS 34, jehož součástí jsou pozemky </w:t>
      </w:r>
      <w:proofErr w:type="gramStart"/>
      <w:r w:rsidRPr="00426741">
        <w:rPr>
          <w:rFonts w:cs="Calibri"/>
          <w:szCs w:val="22"/>
          <w:lang w:val="cs-CZ" w:eastAsia="cs-CZ" w:bidi="ar-SA"/>
        </w:rPr>
        <w:t>p.č.</w:t>
      </w:r>
      <w:proofErr w:type="gramEnd"/>
      <w:r w:rsidRPr="00426741">
        <w:rPr>
          <w:rFonts w:cs="Calibri"/>
          <w:szCs w:val="22"/>
          <w:lang w:val="cs-CZ" w:eastAsia="cs-CZ" w:bidi="ar-SA"/>
        </w:rPr>
        <w:t xml:space="preserve">139/1, 139/8, 2912/4, 2913/2 přebírá návrh ÚP již schválenou zastavitelnou plochu pro bydlení s označením 1/6 – BI a související plochu 1/21 P* veřejného prostranství z předchozí ÚPD, nově se plocha k zastavění v nivním úseku nenavrhuje a zpřesňuje hranice lokálního biokoridoru, které vymezuje jako nezastavitelné území, proto se nepožaduje úprava návrh ÚP  </w:t>
      </w:r>
    </w:p>
    <w:p w:rsidR="001B05F3" w:rsidRPr="00426741" w:rsidRDefault="001B05F3" w:rsidP="001B05F3">
      <w:pPr>
        <w:ind w:left="851"/>
        <w:rPr>
          <w:rFonts w:cs="Calibri"/>
          <w:b/>
          <w:szCs w:val="22"/>
          <w:lang w:val="cs-CZ" w:eastAsia="cs-CZ" w:bidi="ar-SA"/>
        </w:rPr>
      </w:pPr>
      <w:r w:rsidRPr="00426741">
        <w:rPr>
          <w:rFonts w:cs="Calibri"/>
          <w:b/>
          <w:szCs w:val="22"/>
          <w:lang w:val="cs-CZ" w:eastAsia="cs-CZ" w:bidi="ar-SA"/>
        </w:rPr>
        <w:t xml:space="preserve">- požadavkům se vyhovuje; </w:t>
      </w:r>
    </w:p>
    <w:p w:rsidR="001B05F3" w:rsidRPr="00426741" w:rsidRDefault="001B05F3" w:rsidP="001B05F3">
      <w:pPr>
        <w:ind w:left="851"/>
        <w:rPr>
          <w:rFonts w:cs="Calibri"/>
          <w:b/>
          <w:szCs w:val="22"/>
          <w:lang w:val="cs-CZ" w:eastAsia="cs-CZ" w:bidi="ar-SA"/>
        </w:rPr>
      </w:pPr>
    </w:p>
    <w:p w:rsidR="001B05F3" w:rsidRPr="00426741" w:rsidRDefault="001B05F3" w:rsidP="001B05F3">
      <w:pPr>
        <w:ind w:left="851"/>
        <w:rPr>
          <w:rFonts w:cs="Calibri"/>
          <w:b/>
          <w:szCs w:val="22"/>
          <w:lang w:val="cs-CZ" w:eastAsia="cs-CZ" w:bidi="ar-SA"/>
        </w:rPr>
      </w:pPr>
      <w:proofErr w:type="gramStart"/>
      <w:r w:rsidRPr="00426741">
        <w:rPr>
          <w:rFonts w:cs="Calibri"/>
          <w:b/>
          <w:szCs w:val="22"/>
          <w:lang w:val="cs-CZ" w:eastAsia="cs-CZ" w:bidi="ar-SA"/>
        </w:rPr>
        <w:t>k.ú.Úšava</w:t>
      </w:r>
      <w:proofErr w:type="gramEnd"/>
      <w:r w:rsidRPr="00426741">
        <w:rPr>
          <w:rFonts w:cs="Calibri"/>
          <w:b/>
          <w:szCs w:val="22"/>
          <w:lang w:val="cs-CZ" w:eastAsia="cs-CZ" w:bidi="ar-SA"/>
        </w:rPr>
        <w:t>:</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 v návrhu je lokální biokoridor LBK SS30-SS29 chybně vyznačen, část tohoto koridoru, jedná se o části pozemků p.p.č. 684/28, 761, 755, 760, 759, tvoří funkční lokální biocentrum LBC SS30 (dále navazuje na sousedním </w:t>
      </w:r>
      <w:proofErr w:type="gramStart"/>
      <w:r w:rsidRPr="00426741">
        <w:rPr>
          <w:rFonts w:cs="Calibri"/>
          <w:szCs w:val="22"/>
          <w:lang w:val="cs-CZ" w:eastAsia="cs-CZ" w:bidi="ar-SA"/>
        </w:rPr>
        <w:t>k.ú.</w:t>
      </w:r>
      <w:proofErr w:type="gramEnd"/>
      <w:r w:rsidRPr="00426741">
        <w:rPr>
          <w:rFonts w:cs="Calibri"/>
          <w:szCs w:val="22"/>
          <w:lang w:val="cs-CZ" w:eastAsia="cs-CZ" w:bidi="ar-SA"/>
        </w:rPr>
        <w:t xml:space="preserve"> Částkov), toto biocentrum rozdělí koridor na dva koridor SS30-SS29 a koridor SS30- SS28, požadujeme v návrhu ÚP upravit a zpřesnit vymezení lokální biocentrum LBC SS30 a navazující lokální koridory </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 ohraničení LBC SS28 je vyznačeno správně v grafice (plocha lesa – L), požadujeme z důvodu lepší přehlednosti upravit popisné označení biocentra SS28 s označením přírodní park Český les Tachov (došlo k překrytí)  </w:t>
      </w:r>
    </w:p>
    <w:p w:rsidR="001B05F3" w:rsidRPr="00426741" w:rsidRDefault="001B05F3" w:rsidP="001B05F3">
      <w:pPr>
        <w:ind w:left="851"/>
        <w:rPr>
          <w:rFonts w:cs="Calibri"/>
          <w:szCs w:val="22"/>
          <w:lang w:val="cs-CZ" w:eastAsia="cs-CZ" w:bidi="ar-SA"/>
        </w:rPr>
      </w:pPr>
      <w:r w:rsidRPr="00426741">
        <w:rPr>
          <w:rFonts w:cs="Calibri"/>
          <w:b/>
          <w:szCs w:val="22"/>
          <w:lang w:val="cs-CZ" w:eastAsia="cs-CZ" w:bidi="ar-SA"/>
        </w:rPr>
        <w:t>- požadavkům se vyhovuje</w:t>
      </w:r>
      <w:r w:rsidRPr="00426741">
        <w:rPr>
          <w:rFonts w:cs="Calibri"/>
          <w:szCs w:val="22"/>
          <w:lang w:val="cs-CZ" w:eastAsia="cs-CZ" w:bidi="ar-SA"/>
        </w:rPr>
        <w:t>;</w:t>
      </w:r>
    </w:p>
    <w:p w:rsidR="001B05F3" w:rsidRPr="00426741" w:rsidRDefault="001B05F3" w:rsidP="001B05F3">
      <w:pPr>
        <w:ind w:left="851"/>
        <w:rPr>
          <w:rFonts w:cs="Calibri"/>
          <w:szCs w:val="22"/>
          <w:lang w:val="cs-CZ" w:eastAsia="cs-CZ" w:bidi="ar-SA"/>
        </w:rPr>
      </w:pPr>
    </w:p>
    <w:p w:rsidR="001B05F3" w:rsidRPr="00426741" w:rsidRDefault="001B05F3" w:rsidP="001B05F3">
      <w:pPr>
        <w:ind w:left="851"/>
        <w:rPr>
          <w:rFonts w:cs="Calibri"/>
          <w:b/>
          <w:szCs w:val="22"/>
          <w:lang w:val="cs-CZ" w:eastAsia="cs-CZ" w:bidi="ar-SA"/>
        </w:rPr>
      </w:pPr>
      <w:proofErr w:type="gramStart"/>
      <w:r w:rsidRPr="00426741">
        <w:rPr>
          <w:rFonts w:cs="Calibri"/>
          <w:b/>
          <w:szCs w:val="22"/>
          <w:lang w:val="cs-CZ" w:eastAsia="cs-CZ" w:bidi="ar-SA"/>
        </w:rPr>
        <w:t>k.ú.</w:t>
      </w:r>
      <w:proofErr w:type="gramEnd"/>
      <w:r w:rsidRPr="00426741">
        <w:rPr>
          <w:rFonts w:cs="Calibri"/>
          <w:b/>
          <w:szCs w:val="22"/>
          <w:lang w:val="cs-CZ" w:eastAsia="cs-CZ" w:bidi="ar-SA"/>
        </w:rPr>
        <w:t xml:space="preserve"> Nové Sedliště:</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 biokoridor SS37- SS39 prochází středem zastavěného území sídla, má tedy specifickou strukturu, návrh ÚP v tomto prostoru navrhuje zastavitelnou plochu pro vybudování veřejné TI – ČOV, jinak nedochází k dalšímu zastavování, v návrhu beze změny, </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 biocentrum SS39 je zpřesněno a vymezeno v návrhu ÚP, jeho součástí jsou plochy </w:t>
      </w:r>
      <w:proofErr w:type="gramStart"/>
      <w:r w:rsidRPr="00426741">
        <w:rPr>
          <w:rFonts w:cs="Calibri"/>
          <w:szCs w:val="22"/>
          <w:lang w:val="cs-CZ" w:eastAsia="cs-CZ" w:bidi="ar-SA"/>
        </w:rPr>
        <w:t>vodní –WT</w:t>
      </w:r>
      <w:proofErr w:type="gramEnd"/>
      <w:r w:rsidRPr="00426741">
        <w:rPr>
          <w:rFonts w:cs="Calibri"/>
          <w:szCs w:val="22"/>
          <w:lang w:val="cs-CZ" w:eastAsia="cs-CZ" w:bidi="ar-SA"/>
        </w:rPr>
        <w:t xml:space="preserve"> a nezastavitelné plochy přírodní – P a sídelní zeleně – Z*, na severním okraji sousedí s navrženou zastavitelnou plochou smíšeného využití – S – pro služby, výrobu či skladování, v návrhu není navrženo zastavění, ÚSES je respektován, návrh bez změny,</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 součástí biokoridoru SS39-SS41 jsou hlavně plochy vodní (WT) - vodní plochy jsou povoleny vodoprávním úřadem pro chov ryb, okrajově plochy krajinné zeleně (K) a plochy přírodní (P), pro tyto plochy jsou navrženy regulativy, které nepřipouští zastavovat pozemky stavbami, které by narušovaly přírodě blízké povrchy, výjimkou jsou opatření a stavby pro rekreaci a cestovní ruch </w:t>
      </w:r>
      <w:r w:rsidRPr="00426741">
        <w:rPr>
          <w:rFonts w:cs="Calibri"/>
          <w:szCs w:val="22"/>
          <w:lang w:val="cs-CZ" w:eastAsia="cs-CZ" w:bidi="ar-SA"/>
        </w:rPr>
        <w:lastRenderedPageBreak/>
        <w:t xml:space="preserve">(např. odpočivadla, rozhledny, drobná architektura, chodníky pro pěší, cykloturistiku), pořizovatel ponechává návrh ÚP pro tuto lokalitu bez úpravy,  </w:t>
      </w:r>
    </w:p>
    <w:p w:rsidR="001B05F3" w:rsidRPr="00426741" w:rsidRDefault="001B05F3" w:rsidP="001B05F3">
      <w:pPr>
        <w:ind w:left="851"/>
        <w:rPr>
          <w:rFonts w:cs="Calibri"/>
          <w:b/>
          <w:szCs w:val="22"/>
          <w:lang w:val="cs-CZ" w:eastAsia="cs-CZ" w:bidi="ar-SA"/>
        </w:rPr>
      </w:pPr>
      <w:r w:rsidRPr="00426741">
        <w:rPr>
          <w:rFonts w:cs="Calibri"/>
          <w:b/>
          <w:szCs w:val="22"/>
          <w:lang w:val="cs-CZ" w:eastAsia="cs-CZ" w:bidi="ar-SA"/>
        </w:rPr>
        <w:t>- požadavkům se vyhovuje;</w:t>
      </w:r>
    </w:p>
    <w:p w:rsidR="001B05F3" w:rsidRPr="00426741" w:rsidRDefault="001B05F3" w:rsidP="001B05F3">
      <w:pPr>
        <w:ind w:left="851"/>
        <w:rPr>
          <w:rFonts w:cs="Calibri"/>
          <w:b/>
          <w:szCs w:val="22"/>
          <w:lang w:val="cs-CZ" w:eastAsia="cs-CZ" w:bidi="ar-SA"/>
        </w:rPr>
      </w:pPr>
    </w:p>
    <w:p w:rsidR="001B05F3" w:rsidRPr="00426741" w:rsidRDefault="001B05F3" w:rsidP="001B05F3">
      <w:pPr>
        <w:ind w:left="851"/>
        <w:rPr>
          <w:rFonts w:cs="Calibri"/>
          <w:b/>
          <w:szCs w:val="22"/>
          <w:lang w:val="cs-CZ" w:eastAsia="cs-CZ" w:bidi="ar-SA"/>
        </w:rPr>
      </w:pPr>
      <w:proofErr w:type="gramStart"/>
      <w:r w:rsidRPr="00426741">
        <w:rPr>
          <w:rFonts w:cs="Calibri"/>
          <w:b/>
          <w:szCs w:val="22"/>
          <w:lang w:val="cs-CZ" w:eastAsia="cs-CZ" w:bidi="ar-SA"/>
        </w:rPr>
        <w:t>k.ú.</w:t>
      </w:r>
      <w:proofErr w:type="gramEnd"/>
      <w:r w:rsidRPr="00426741">
        <w:rPr>
          <w:rFonts w:cs="Calibri"/>
          <w:b/>
          <w:szCs w:val="22"/>
          <w:lang w:val="cs-CZ" w:eastAsia="cs-CZ" w:bidi="ar-SA"/>
        </w:rPr>
        <w:t xml:space="preserve"> Labuť:</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 biocentrum SS44 upraveno, jeho součástí jsou také </w:t>
      </w:r>
      <w:proofErr w:type="gramStart"/>
      <w:r w:rsidRPr="00426741">
        <w:rPr>
          <w:rFonts w:cs="Calibri"/>
          <w:szCs w:val="22"/>
          <w:lang w:val="cs-CZ" w:eastAsia="cs-CZ" w:bidi="ar-SA"/>
        </w:rPr>
        <w:t>p.p.</w:t>
      </w:r>
      <w:proofErr w:type="gramEnd"/>
      <w:r w:rsidRPr="00426741">
        <w:rPr>
          <w:rFonts w:cs="Calibri"/>
          <w:szCs w:val="22"/>
          <w:lang w:val="cs-CZ" w:eastAsia="cs-CZ" w:bidi="ar-SA"/>
        </w:rPr>
        <w:t xml:space="preserve">č. 960/2, 963, 953 (niva zatrubněného vodního toku) specificky v zastavěném území, naopak zrušen návrh nefunkční části k založení – plocha K s označením 4/95 východně od zástavby mimo zastavěné území, pozemky tohoto biocentra řešeno místo ploch krajinné zeleně K jako plochy sídelní zeleně Z*(záhumenky, zahrady), pozemek p.p.č. 985/2 ponechán v ploše dopravy (vlastnické právo: Plzeňský kraj hospodaření: Správa a údržba silnic Plzeňského kraje), </w:t>
      </w:r>
      <w:r w:rsidRPr="00426741">
        <w:rPr>
          <w:rFonts w:cs="Calibri"/>
          <w:b/>
          <w:szCs w:val="22"/>
          <w:lang w:val="cs-CZ" w:eastAsia="cs-CZ" w:bidi="ar-SA"/>
        </w:rPr>
        <w:t>požadavkům se vyhovuje;</w:t>
      </w:r>
      <w:r w:rsidRPr="00426741">
        <w:rPr>
          <w:rFonts w:cs="Calibri"/>
          <w:szCs w:val="22"/>
          <w:lang w:val="cs-CZ" w:eastAsia="cs-CZ" w:bidi="ar-SA"/>
        </w:rPr>
        <w:t xml:space="preserve"> </w:t>
      </w:r>
    </w:p>
    <w:p w:rsidR="001B05F3" w:rsidRPr="00426741" w:rsidRDefault="001B05F3" w:rsidP="001B05F3">
      <w:pPr>
        <w:ind w:left="851"/>
        <w:rPr>
          <w:rFonts w:cs="Calibri"/>
          <w:b/>
          <w:szCs w:val="22"/>
          <w:lang w:val="cs-CZ" w:eastAsia="cs-CZ" w:bidi="ar-SA"/>
        </w:rPr>
      </w:pPr>
    </w:p>
    <w:p w:rsidR="001B05F3" w:rsidRPr="00426741" w:rsidRDefault="001B05F3" w:rsidP="001B05F3">
      <w:pPr>
        <w:ind w:left="851"/>
        <w:rPr>
          <w:rFonts w:cs="Calibri"/>
          <w:b/>
          <w:szCs w:val="22"/>
          <w:lang w:val="cs-CZ" w:eastAsia="cs-CZ" w:bidi="ar-SA"/>
        </w:rPr>
      </w:pPr>
      <w:proofErr w:type="gramStart"/>
      <w:r w:rsidRPr="00426741">
        <w:rPr>
          <w:rFonts w:cs="Calibri"/>
          <w:b/>
          <w:szCs w:val="22"/>
          <w:lang w:val="cs-CZ" w:eastAsia="cs-CZ" w:bidi="ar-SA"/>
        </w:rPr>
        <w:t>k.ú.Mchov</w:t>
      </w:r>
      <w:proofErr w:type="gramEnd"/>
      <w:r w:rsidRPr="00426741">
        <w:rPr>
          <w:rFonts w:cs="Calibri"/>
          <w:b/>
          <w:szCs w:val="22"/>
          <w:lang w:val="cs-CZ" w:eastAsia="cs-CZ" w:bidi="ar-SA"/>
        </w:rPr>
        <w:t>:</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v </w:t>
      </w:r>
      <w:proofErr w:type="gramStart"/>
      <w:r w:rsidRPr="00426741">
        <w:rPr>
          <w:rFonts w:cs="Calibri"/>
          <w:szCs w:val="22"/>
          <w:lang w:val="cs-CZ" w:eastAsia="cs-CZ" w:bidi="ar-SA"/>
        </w:rPr>
        <w:t>ÚP</w:t>
      </w:r>
      <w:proofErr w:type="gramEnd"/>
      <w:r w:rsidRPr="00426741">
        <w:rPr>
          <w:rFonts w:cs="Calibri"/>
          <w:szCs w:val="22"/>
          <w:lang w:val="cs-CZ" w:eastAsia="cs-CZ" w:bidi="ar-SA"/>
        </w:rPr>
        <w:t xml:space="preserve"> zpřesněno vymezení lokálního biocentra TB2  (na p.p.č. 670, část p.p.č. 550/19 a 550/1) na biokoridoru – jedná se o plochu K s označením 5/106, </w:t>
      </w:r>
      <w:r w:rsidRPr="00426741">
        <w:rPr>
          <w:rFonts w:cs="Calibri"/>
          <w:b/>
          <w:szCs w:val="22"/>
          <w:lang w:val="cs-CZ" w:eastAsia="cs-CZ" w:bidi="ar-SA"/>
        </w:rPr>
        <w:t>požadavku se vyhovuje</w:t>
      </w:r>
      <w:r w:rsidRPr="00426741">
        <w:rPr>
          <w:rFonts w:cs="Calibri"/>
          <w:szCs w:val="22"/>
          <w:lang w:val="cs-CZ" w:eastAsia="cs-CZ" w:bidi="ar-SA"/>
        </w:rPr>
        <w:t xml:space="preserve">; </w:t>
      </w:r>
    </w:p>
    <w:p w:rsidR="001B05F3" w:rsidRPr="00426741" w:rsidRDefault="001B05F3" w:rsidP="001B05F3">
      <w:pPr>
        <w:ind w:left="851"/>
        <w:rPr>
          <w:rFonts w:cs="Calibri"/>
          <w:szCs w:val="22"/>
          <w:lang w:val="cs-CZ" w:eastAsia="cs-CZ" w:bidi="ar-SA"/>
        </w:rPr>
      </w:pPr>
    </w:p>
    <w:p w:rsidR="001B05F3" w:rsidRPr="00426741" w:rsidRDefault="001B05F3" w:rsidP="001B05F3">
      <w:pPr>
        <w:ind w:left="851"/>
        <w:rPr>
          <w:rFonts w:cs="Calibri"/>
          <w:b/>
          <w:szCs w:val="22"/>
          <w:lang w:val="cs-CZ" w:eastAsia="cs-CZ" w:bidi="ar-SA"/>
        </w:rPr>
      </w:pPr>
      <w:proofErr w:type="gramStart"/>
      <w:r w:rsidRPr="00426741">
        <w:rPr>
          <w:rFonts w:cs="Calibri"/>
          <w:b/>
          <w:szCs w:val="22"/>
          <w:lang w:val="cs-CZ" w:eastAsia="cs-CZ" w:bidi="ar-SA"/>
        </w:rPr>
        <w:t>k.ú.</w:t>
      </w:r>
      <w:proofErr w:type="gramEnd"/>
      <w:r w:rsidRPr="00426741">
        <w:rPr>
          <w:rFonts w:cs="Calibri"/>
          <w:b/>
          <w:szCs w:val="22"/>
          <w:lang w:val="cs-CZ" w:eastAsia="cs-CZ" w:bidi="ar-SA"/>
        </w:rPr>
        <w:t xml:space="preserve"> Bohuslav:</w:t>
      </w:r>
    </w:p>
    <w:p w:rsidR="001B05F3" w:rsidRPr="00426741" w:rsidRDefault="001B05F3" w:rsidP="001B05F3">
      <w:pPr>
        <w:ind w:left="851"/>
        <w:rPr>
          <w:rFonts w:cs="Calibri"/>
          <w:szCs w:val="22"/>
          <w:lang w:val="cs-CZ" w:eastAsia="cs-CZ" w:bidi="ar-SA"/>
        </w:rPr>
      </w:pPr>
      <w:r w:rsidRPr="00426741">
        <w:rPr>
          <w:rFonts w:cs="Calibri"/>
          <w:b/>
          <w:szCs w:val="22"/>
          <w:lang w:val="cs-CZ" w:eastAsia="cs-CZ" w:bidi="ar-SA"/>
        </w:rPr>
        <w:t>-</w:t>
      </w:r>
      <w:r w:rsidRPr="00426741">
        <w:rPr>
          <w:rFonts w:cs="Calibri"/>
          <w:szCs w:val="22"/>
          <w:lang w:val="cs-CZ" w:eastAsia="cs-CZ" w:bidi="ar-SA"/>
        </w:rPr>
        <w:t xml:space="preserve">ponecháno v území schválenou linku VN, trafostanici a zastavitelnou plochu pro výrobu – dočasně pro FVE dle změny č. 3 ÚPN SÚ Staré Sedliště </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převzat projednaný a schválený ÚSES ze změny č. 3 (kompletně lokální, regionální i nadregionální) v </w:t>
      </w:r>
      <w:proofErr w:type="gramStart"/>
      <w:r w:rsidRPr="00426741">
        <w:rPr>
          <w:rFonts w:cs="Calibri"/>
          <w:szCs w:val="22"/>
          <w:lang w:val="cs-CZ" w:eastAsia="cs-CZ" w:bidi="ar-SA"/>
        </w:rPr>
        <w:t>k.ú.</w:t>
      </w:r>
      <w:proofErr w:type="gramEnd"/>
      <w:r w:rsidRPr="00426741">
        <w:rPr>
          <w:rFonts w:cs="Calibri"/>
          <w:szCs w:val="22"/>
          <w:lang w:val="cs-CZ" w:eastAsia="cs-CZ" w:bidi="ar-SA"/>
        </w:rPr>
        <w:t xml:space="preserve"> Bohuslav</w:t>
      </w:r>
    </w:p>
    <w:p w:rsidR="001B05F3" w:rsidRPr="00426741" w:rsidRDefault="001B05F3" w:rsidP="001B05F3">
      <w:pPr>
        <w:ind w:left="851"/>
        <w:rPr>
          <w:rFonts w:cs="Calibri"/>
          <w:b/>
          <w:szCs w:val="22"/>
          <w:lang w:val="cs-CZ" w:eastAsia="cs-CZ" w:bidi="ar-SA"/>
        </w:rPr>
      </w:pPr>
      <w:r w:rsidRPr="00426741">
        <w:rPr>
          <w:rFonts w:cs="Calibri"/>
          <w:szCs w:val="22"/>
          <w:lang w:val="cs-CZ" w:eastAsia="cs-CZ" w:bidi="ar-SA"/>
        </w:rPr>
        <w:t xml:space="preserve">- regulační podmínky pro plochy krajinné zeleně upraveny o přípustné využití i pro zemědělství (louky, pastviny), </w:t>
      </w:r>
      <w:r w:rsidRPr="00426741">
        <w:rPr>
          <w:rFonts w:cs="Calibri"/>
          <w:b/>
          <w:szCs w:val="22"/>
          <w:lang w:val="cs-CZ" w:eastAsia="cs-CZ" w:bidi="ar-SA"/>
        </w:rPr>
        <w:t>požadavkům se vyhovuje;</w:t>
      </w:r>
    </w:p>
    <w:p w:rsidR="001B05F3" w:rsidRPr="00426741" w:rsidRDefault="001B05F3" w:rsidP="001B05F3">
      <w:pPr>
        <w:ind w:left="851"/>
        <w:rPr>
          <w:rFonts w:cs="Calibri"/>
          <w:szCs w:val="22"/>
          <w:lang w:val="cs-CZ" w:eastAsia="cs-CZ" w:bidi="ar-SA"/>
        </w:rPr>
      </w:pPr>
    </w:p>
    <w:p w:rsidR="001F3FC1" w:rsidRPr="00426741" w:rsidRDefault="001F3FC1" w:rsidP="004D0A0B">
      <w:pPr>
        <w:rPr>
          <w:rFonts w:cs="Calibri"/>
          <w:szCs w:val="22"/>
          <w:lang w:val="cs-CZ" w:eastAsia="cs-CZ" w:bidi="ar-SA"/>
        </w:rPr>
      </w:pPr>
    </w:p>
    <w:p w:rsidR="001B05F3" w:rsidRPr="00426741" w:rsidRDefault="001B05F3" w:rsidP="001B05F3">
      <w:pPr>
        <w:rPr>
          <w:rFonts w:cs="Calibri"/>
          <w:b/>
          <w:szCs w:val="22"/>
          <w:lang w:val="cs-CZ" w:eastAsia="cs-CZ" w:bidi="ar-SA"/>
        </w:rPr>
      </w:pPr>
      <w:r w:rsidRPr="00426741">
        <w:rPr>
          <w:rFonts w:cs="Calibri"/>
          <w:b/>
          <w:szCs w:val="22"/>
          <w:lang w:val="cs-CZ" w:eastAsia="cs-CZ" w:bidi="ar-SA"/>
        </w:rPr>
        <w:t xml:space="preserve">K návrhu pro společné jednání (opakované) konané dne </w:t>
      </w:r>
      <w:proofErr w:type="gramStart"/>
      <w:r w:rsidRPr="00426741">
        <w:rPr>
          <w:rFonts w:cs="Calibri"/>
          <w:b/>
          <w:szCs w:val="22"/>
          <w:lang w:val="cs-CZ" w:eastAsia="cs-CZ" w:bidi="ar-SA"/>
        </w:rPr>
        <w:t>16.03.2015</w:t>
      </w:r>
      <w:proofErr w:type="gramEnd"/>
      <w:r w:rsidRPr="00426741">
        <w:rPr>
          <w:rFonts w:cs="Calibri"/>
          <w:b/>
          <w:szCs w:val="22"/>
          <w:lang w:val="cs-CZ" w:eastAsia="cs-CZ" w:bidi="ar-SA"/>
        </w:rPr>
        <w:t>:</w:t>
      </w:r>
    </w:p>
    <w:p w:rsidR="001B05F3" w:rsidRPr="00426741" w:rsidRDefault="001B05F3" w:rsidP="001B05F3">
      <w:pPr>
        <w:rPr>
          <w:rFonts w:cs="Calibri"/>
          <w:szCs w:val="22"/>
          <w:lang w:val="cs-CZ" w:eastAsia="cs-CZ" w:bidi="ar-SA"/>
        </w:rPr>
      </w:pPr>
    </w:p>
    <w:p w:rsidR="001B05F3" w:rsidRPr="00426741" w:rsidRDefault="001B05F3" w:rsidP="001B05F3">
      <w:pPr>
        <w:numPr>
          <w:ilvl w:val="0"/>
          <w:numId w:val="50"/>
        </w:numPr>
        <w:ind w:left="851" w:hanging="284"/>
        <w:rPr>
          <w:rFonts w:cs="Calibri"/>
          <w:b/>
          <w:szCs w:val="22"/>
          <w:lang w:val="cs-CZ" w:eastAsia="cs-CZ" w:bidi="ar-SA"/>
        </w:rPr>
      </w:pPr>
      <w:r w:rsidRPr="00426741">
        <w:rPr>
          <w:rFonts w:cs="Calibri"/>
          <w:szCs w:val="22"/>
          <w:u w:val="single"/>
          <w:lang w:val="cs-CZ" w:eastAsia="cs-CZ" w:bidi="ar-SA"/>
        </w:rPr>
        <w:t>vyjádření:</w:t>
      </w:r>
      <w:r w:rsidRPr="00426741">
        <w:rPr>
          <w:rFonts w:cs="Calibri"/>
          <w:szCs w:val="22"/>
          <w:lang w:val="cs-CZ" w:eastAsia="cs-CZ" w:bidi="ar-SA"/>
        </w:rPr>
        <w:t xml:space="preserve"> </w:t>
      </w:r>
      <w:r w:rsidRPr="00426741">
        <w:rPr>
          <w:rFonts w:cs="Calibri"/>
          <w:b/>
          <w:szCs w:val="22"/>
          <w:u w:val="single"/>
          <w:lang w:val="cs-CZ" w:eastAsia="cs-CZ" w:bidi="ar-SA"/>
        </w:rPr>
        <w:t>Krajský úřad Plzeňského kraje, odbor dopravy a silničního hospodářství</w:t>
      </w:r>
      <w:r w:rsidRPr="00426741">
        <w:rPr>
          <w:rFonts w:cs="Calibri"/>
          <w:b/>
          <w:szCs w:val="22"/>
          <w:lang w:val="cs-CZ" w:eastAsia="cs-CZ" w:bidi="ar-SA"/>
        </w:rPr>
        <w:t xml:space="preserve">, </w:t>
      </w:r>
      <w:r w:rsidRPr="00426741">
        <w:rPr>
          <w:rFonts w:cs="Calibri"/>
          <w:szCs w:val="22"/>
          <w:lang w:val="cs-CZ" w:eastAsia="cs-CZ" w:bidi="ar-SA"/>
        </w:rPr>
        <w:t xml:space="preserve">Škroupova 18, 306 13 Plzeň, ze dne 4. 1. 2015, </w:t>
      </w:r>
      <w:proofErr w:type="gramStart"/>
      <w:r w:rsidRPr="00426741">
        <w:rPr>
          <w:rFonts w:cs="Calibri"/>
          <w:szCs w:val="22"/>
          <w:lang w:val="cs-CZ" w:eastAsia="cs-CZ" w:bidi="ar-SA"/>
        </w:rPr>
        <w:t>č.j.</w:t>
      </w:r>
      <w:proofErr w:type="gramEnd"/>
      <w:r w:rsidRPr="00426741">
        <w:rPr>
          <w:rFonts w:cs="Calibri"/>
          <w:szCs w:val="22"/>
          <w:lang w:val="cs-CZ" w:eastAsia="cs-CZ" w:bidi="ar-SA"/>
        </w:rPr>
        <w:t xml:space="preserve"> DSH/1303/15, doručeno dne 4. 2. 2015</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souhlasí s předloženým návrhem ÚP Staré Sedliště bez připomínek</w:t>
      </w:r>
      <w:r w:rsidRPr="00426741">
        <w:rPr>
          <w:rFonts w:cs="Calibri"/>
          <w:b/>
          <w:szCs w:val="22"/>
          <w:lang w:val="cs-CZ" w:eastAsia="cs-CZ" w:bidi="ar-SA"/>
        </w:rPr>
        <w:t>, není vyhodnocováno</w:t>
      </w:r>
      <w:r w:rsidRPr="00426741">
        <w:rPr>
          <w:rFonts w:cs="Calibri"/>
          <w:szCs w:val="22"/>
          <w:lang w:val="cs-CZ" w:eastAsia="cs-CZ" w:bidi="ar-SA"/>
        </w:rPr>
        <w:t>;</w:t>
      </w:r>
    </w:p>
    <w:p w:rsidR="001B05F3" w:rsidRPr="00426741" w:rsidRDefault="001B05F3" w:rsidP="001B05F3">
      <w:pPr>
        <w:ind w:left="851"/>
        <w:rPr>
          <w:rFonts w:cs="Calibri"/>
          <w:szCs w:val="22"/>
          <w:lang w:val="cs-CZ" w:eastAsia="cs-CZ" w:bidi="ar-SA"/>
        </w:rPr>
      </w:pPr>
    </w:p>
    <w:p w:rsidR="001B05F3" w:rsidRPr="00426741" w:rsidRDefault="001B05F3" w:rsidP="001B05F3">
      <w:pPr>
        <w:numPr>
          <w:ilvl w:val="0"/>
          <w:numId w:val="50"/>
        </w:numPr>
        <w:ind w:left="851" w:hanging="284"/>
        <w:rPr>
          <w:rFonts w:cs="Calibri"/>
          <w:szCs w:val="22"/>
          <w:lang w:val="cs-CZ" w:eastAsia="cs-CZ" w:bidi="ar-SA"/>
        </w:rPr>
      </w:pPr>
      <w:r w:rsidRPr="00426741">
        <w:rPr>
          <w:rFonts w:cs="Calibri"/>
          <w:szCs w:val="22"/>
          <w:u w:val="single"/>
          <w:lang w:val="cs-CZ" w:eastAsia="cs-CZ" w:bidi="ar-SA"/>
        </w:rPr>
        <w:t>vyjádření:</w:t>
      </w:r>
      <w:r w:rsidRPr="00426741">
        <w:rPr>
          <w:rFonts w:cs="Calibri"/>
          <w:b/>
          <w:szCs w:val="22"/>
          <w:u w:val="single"/>
          <w:lang w:val="cs-CZ" w:eastAsia="cs-CZ" w:bidi="ar-SA"/>
        </w:rPr>
        <w:t xml:space="preserve"> DIAMO, </w:t>
      </w:r>
      <w:proofErr w:type="gramStart"/>
      <w:r w:rsidRPr="00426741">
        <w:rPr>
          <w:rFonts w:cs="Calibri"/>
          <w:b/>
          <w:szCs w:val="22"/>
          <w:u w:val="single"/>
          <w:lang w:val="cs-CZ" w:eastAsia="cs-CZ" w:bidi="ar-SA"/>
        </w:rPr>
        <w:t>s.p.</w:t>
      </w:r>
      <w:proofErr w:type="gramEnd"/>
      <w:r w:rsidRPr="00426741">
        <w:rPr>
          <w:rFonts w:cs="Calibri"/>
          <w:b/>
          <w:szCs w:val="22"/>
          <w:u w:val="single"/>
          <w:lang w:val="cs-CZ" w:eastAsia="cs-CZ" w:bidi="ar-SA"/>
        </w:rPr>
        <w:t xml:space="preserve">, o.z. Správa uranových ložisek, </w:t>
      </w:r>
      <w:r w:rsidRPr="00426741">
        <w:rPr>
          <w:rFonts w:cs="Calibri"/>
          <w:szCs w:val="22"/>
          <w:lang w:val="cs-CZ" w:eastAsia="cs-CZ" w:bidi="ar-SA"/>
        </w:rPr>
        <w:t>ul. 28. Října 184, 261 13 Příbram</w:t>
      </w:r>
    </w:p>
    <w:p w:rsidR="001B05F3" w:rsidRPr="00426741" w:rsidRDefault="001B05F3" w:rsidP="001B05F3">
      <w:pPr>
        <w:ind w:left="851"/>
        <w:rPr>
          <w:rFonts w:cs="Calibri"/>
          <w:szCs w:val="22"/>
          <w:lang w:val="cs-CZ" w:eastAsia="cs-CZ" w:bidi="ar-SA"/>
        </w:rPr>
      </w:pPr>
      <w:r w:rsidRPr="00426741">
        <w:rPr>
          <w:rFonts w:cs="Calibri"/>
          <w:szCs w:val="22"/>
          <w:lang w:val="cs-CZ" w:eastAsia="cs-CZ" w:bidi="ar-SA"/>
        </w:rPr>
        <w:t xml:space="preserve">ze dne </w:t>
      </w:r>
      <w:proofErr w:type="gramStart"/>
      <w:r w:rsidRPr="00426741">
        <w:rPr>
          <w:rFonts w:cs="Calibri"/>
          <w:szCs w:val="22"/>
          <w:lang w:val="cs-CZ" w:eastAsia="cs-CZ" w:bidi="ar-SA"/>
        </w:rPr>
        <w:t>10..02.2015</w:t>
      </w:r>
      <w:proofErr w:type="gramEnd"/>
      <w:r w:rsidRPr="00426741">
        <w:rPr>
          <w:rFonts w:cs="Calibri"/>
          <w:szCs w:val="22"/>
          <w:lang w:val="cs-CZ" w:eastAsia="cs-CZ" w:bidi="ar-SA"/>
        </w:rPr>
        <w:t xml:space="preserve">, zn.: D300/01092/2015-OSLB, doručeno dne </w:t>
      </w:r>
      <w:proofErr w:type="gramStart"/>
      <w:r w:rsidRPr="00426741">
        <w:rPr>
          <w:rFonts w:cs="Calibri"/>
          <w:szCs w:val="22"/>
          <w:lang w:val="cs-CZ" w:eastAsia="cs-CZ" w:bidi="ar-SA"/>
        </w:rPr>
        <w:t>12.02.2015</w:t>
      </w:r>
      <w:proofErr w:type="gramEnd"/>
      <w:r w:rsidRPr="00426741">
        <w:rPr>
          <w:rFonts w:cs="Calibri"/>
          <w:szCs w:val="22"/>
          <w:lang w:val="cs-CZ" w:eastAsia="cs-CZ" w:bidi="ar-SA"/>
        </w:rPr>
        <w:t xml:space="preserve">, nemá doplňující připomínky k vyjádření ze dne 9. 7. 2012, </w:t>
      </w:r>
      <w:r w:rsidRPr="00426741">
        <w:rPr>
          <w:rFonts w:cs="Calibri"/>
          <w:b/>
          <w:szCs w:val="22"/>
          <w:lang w:val="cs-CZ" w:eastAsia="cs-CZ" w:bidi="ar-SA"/>
        </w:rPr>
        <w:t>není vyhodnocováno</w:t>
      </w:r>
      <w:r w:rsidRPr="00426741">
        <w:rPr>
          <w:rFonts w:cs="Calibri"/>
          <w:szCs w:val="22"/>
          <w:lang w:val="cs-CZ" w:eastAsia="cs-CZ" w:bidi="ar-SA"/>
        </w:rPr>
        <w:t>;</w:t>
      </w:r>
    </w:p>
    <w:p w:rsidR="001B05F3" w:rsidRPr="00426741" w:rsidRDefault="001B05F3" w:rsidP="001B05F3">
      <w:pPr>
        <w:ind w:left="851"/>
        <w:rPr>
          <w:rFonts w:cs="Calibri"/>
          <w:szCs w:val="22"/>
          <w:lang w:val="cs-CZ" w:eastAsia="cs-CZ" w:bidi="ar-SA"/>
        </w:rPr>
      </w:pPr>
    </w:p>
    <w:p w:rsidR="001B05F3" w:rsidRPr="00426741" w:rsidRDefault="001B05F3" w:rsidP="001B05F3">
      <w:pPr>
        <w:numPr>
          <w:ilvl w:val="0"/>
          <w:numId w:val="50"/>
        </w:numPr>
        <w:ind w:left="851" w:hanging="284"/>
        <w:rPr>
          <w:rFonts w:cs="Calibri"/>
          <w:b/>
          <w:szCs w:val="22"/>
          <w:u w:val="single"/>
          <w:lang w:val="cs-CZ" w:eastAsia="cs-CZ" w:bidi="ar-SA"/>
        </w:rPr>
      </w:pPr>
      <w:r w:rsidRPr="00426741">
        <w:rPr>
          <w:rFonts w:cs="Calibri"/>
          <w:szCs w:val="22"/>
          <w:u w:val="single"/>
          <w:lang w:val="cs-CZ" w:eastAsia="cs-CZ" w:bidi="ar-SA"/>
        </w:rPr>
        <w:t xml:space="preserve">stanovisko: </w:t>
      </w:r>
      <w:r w:rsidRPr="00426741">
        <w:rPr>
          <w:rFonts w:cs="Calibri"/>
          <w:b/>
          <w:szCs w:val="22"/>
          <w:u w:val="single"/>
          <w:lang w:val="cs-CZ" w:eastAsia="cs-CZ" w:bidi="ar-SA"/>
        </w:rPr>
        <w:t xml:space="preserve">Státní pozemkový úřad, </w:t>
      </w:r>
      <w:r w:rsidRPr="00426741">
        <w:rPr>
          <w:rFonts w:cs="Calibri"/>
          <w:szCs w:val="22"/>
          <w:lang w:val="cs-CZ" w:eastAsia="cs-CZ" w:bidi="ar-SA"/>
        </w:rPr>
        <w:t>Husinecká 1024/11a, 130 00 Praha 3</w:t>
      </w:r>
      <w:r w:rsidRPr="00426741">
        <w:rPr>
          <w:rFonts w:cs="Calibri"/>
          <w:b/>
          <w:szCs w:val="22"/>
          <w:lang w:val="cs-CZ" w:eastAsia="cs-CZ" w:bidi="ar-SA"/>
        </w:rPr>
        <w:t xml:space="preserve">, Krajský pozemkový úřad pro Plzeňský kraj, pobočka Tachov, </w:t>
      </w:r>
      <w:r w:rsidRPr="00426741">
        <w:rPr>
          <w:rFonts w:cs="Calibri"/>
          <w:szCs w:val="22"/>
          <w:lang w:val="cs-CZ" w:eastAsia="cs-CZ" w:bidi="ar-SA"/>
        </w:rPr>
        <w:t xml:space="preserve">T. G. Masaryka </w:t>
      </w:r>
      <w:proofErr w:type="gramStart"/>
      <w:r w:rsidRPr="00426741">
        <w:rPr>
          <w:rFonts w:cs="Calibri"/>
          <w:szCs w:val="22"/>
          <w:lang w:val="cs-CZ" w:eastAsia="cs-CZ" w:bidi="ar-SA"/>
        </w:rPr>
        <w:t>č.p.</w:t>
      </w:r>
      <w:proofErr w:type="gramEnd"/>
      <w:r w:rsidRPr="00426741">
        <w:rPr>
          <w:rFonts w:cs="Calibri"/>
          <w:szCs w:val="22"/>
          <w:lang w:val="cs-CZ" w:eastAsia="cs-CZ" w:bidi="ar-SA"/>
        </w:rPr>
        <w:t xml:space="preserve"> 1326, 347 01 Tachov, ze dne 20. 2. 2015, zn.: SPU 086023/2015/Koj, doručeno dne 20. 2. 2015, </w:t>
      </w:r>
    </w:p>
    <w:p w:rsidR="001B05F3" w:rsidRPr="00426741" w:rsidRDefault="001B05F3" w:rsidP="001B05F3">
      <w:pPr>
        <w:ind w:left="851"/>
        <w:rPr>
          <w:rFonts w:cs="Calibri"/>
          <w:b/>
          <w:szCs w:val="22"/>
          <w:lang w:val="cs-CZ" w:eastAsia="cs-CZ" w:bidi="ar-SA"/>
        </w:rPr>
      </w:pPr>
      <w:r w:rsidRPr="00426741">
        <w:rPr>
          <w:rFonts w:cs="Calibri"/>
          <w:szCs w:val="22"/>
          <w:lang w:val="cs-CZ" w:eastAsia="cs-CZ" w:bidi="ar-SA"/>
        </w:rPr>
        <w:t xml:space="preserve">nemáme žádných připomínek, dále informace o pozemkových úpravách v jednotlivých katastrech, nově zahájeny práce v 12/2014 na vyhotovení návrhu KPÚ Mchov, </w:t>
      </w:r>
      <w:r w:rsidRPr="00426741">
        <w:rPr>
          <w:rFonts w:cs="Calibri"/>
          <w:b/>
          <w:szCs w:val="22"/>
          <w:lang w:val="cs-CZ" w:eastAsia="cs-CZ" w:bidi="ar-SA"/>
        </w:rPr>
        <w:t>není vyhodnocováno;</w:t>
      </w:r>
    </w:p>
    <w:p w:rsidR="001B05F3" w:rsidRPr="00426741" w:rsidRDefault="001B05F3" w:rsidP="001B05F3">
      <w:pPr>
        <w:ind w:left="851"/>
        <w:rPr>
          <w:rFonts w:cs="Calibri"/>
          <w:szCs w:val="22"/>
          <w:lang w:val="cs-CZ" w:eastAsia="cs-CZ" w:bidi="ar-SA"/>
        </w:rPr>
      </w:pPr>
    </w:p>
    <w:p w:rsidR="001B05F3" w:rsidRPr="00426741" w:rsidRDefault="001B05F3" w:rsidP="001B05F3">
      <w:pPr>
        <w:numPr>
          <w:ilvl w:val="0"/>
          <w:numId w:val="50"/>
        </w:numPr>
        <w:ind w:left="851" w:hanging="284"/>
        <w:rPr>
          <w:rFonts w:cs="Calibri"/>
          <w:szCs w:val="22"/>
          <w:lang w:val="cs-CZ" w:eastAsia="cs-CZ" w:bidi="ar-SA"/>
        </w:rPr>
      </w:pPr>
      <w:r w:rsidRPr="00426741">
        <w:rPr>
          <w:rFonts w:cs="Calibri"/>
          <w:szCs w:val="22"/>
          <w:u w:val="single"/>
          <w:lang w:val="cs-CZ" w:eastAsia="cs-CZ" w:bidi="ar-SA"/>
        </w:rPr>
        <w:t xml:space="preserve">stanovisko: </w:t>
      </w:r>
      <w:r w:rsidRPr="00426741">
        <w:rPr>
          <w:rFonts w:cs="Calibri"/>
          <w:b/>
          <w:szCs w:val="22"/>
          <w:u w:val="single"/>
          <w:lang w:val="cs-CZ" w:eastAsia="cs-CZ" w:bidi="ar-SA"/>
        </w:rPr>
        <w:t xml:space="preserve">ČR-MO- Sekce ekonomická a majetková, odbor ochrany územních zájmů a řízení programů nemovité infrastruktury Praha, </w:t>
      </w:r>
      <w:r w:rsidRPr="00426741">
        <w:rPr>
          <w:rFonts w:cs="Calibri"/>
          <w:szCs w:val="22"/>
          <w:lang w:val="cs-CZ" w:eastAsia="cs-CZ" w:bidi="ar-SA"/>
        </w:rPr>
        <w:t xml:space="preserve">Tychonova 1, 160 01 Praha 6, ze dne 23. 2. 2015, zn.: 79666/2015-8201-OÚZ-LIT, doručeno 27. 2. 2015, souhlasí s předloženým návrhem ÚP Staré Sedliště, neshledali rozpor mezi návrhem funkčního využití ploch a zájmy MO, nemá k řešené ÚPD připomínek, </w:t>
      </w:r>
      <w:r w:rsidRPr="00426741">
        <w:rPr>
          <w:rFonts w:cs="Calibri"/>
          <w:b/>
          <w:szCs w:val="22"/>
          <w:lang w:val="cs-CZ" w:eastAsia="cs-CZ" w:bidi="ar-SA"/>
        </w:rPr>
        <w:t>není vyhodnocováno</w:t>
      </w:r>
      <w:r w:rsidRPr="00426741">
        <w:rPr>
          <w:rFonts w:cs="Calibri"/>
          <w:szCs w:val="22"/>
          <w:lang w:val="cs-CZ" w:eastAsia="cs-CZ" w:bidi="ar-SA"/>
        </w:rPr>
        <w:t>;</w:t>
      </w:r>
    </w:p>
    <w:p w:rsidR="001B05F3" w:rsidRPr="00426741" w:rsidRDefault="001B05F3" w:rsidP="001B05F3">
      <w:pPr>
        <w:ind w:left="851" w:hanging="284"/>
        <w:rPr>
          <w:rFonts w:cs="Calibri"/>
          <w:szCs w:val="22"/>
          <w:lang w:val="cs-CZ" w:eastAsia="cs-CZ" w:bidi="ar-SA"/>
        </w:rPr>
      </w:pPr>
    </w:p>
    <w:p w:rsidR="001B05F3" w:rsidRPr="00426741" w:rsidRDefault="001B05F3" w:rsidP="001B05F3">
      <w:pPr>
        <w:numPr>
          <w:ilvl w:val="0"/>
          <w:numId w:val="50"/>
        </w:numPr>
        <w:ind w:left="851" w:hanging="284"/>
        <w:rPr>
          <w:rFonts w:cs="Calibri"/>
          <w:b/>
          <w:szCs w:val="22"/>
          <w:lang w:val="cs-CZ" w:eastAsia="cs-CZ" w:bidi="ar-SA"/>
        </w:rPr>
      </w:pPr>
      <w:r w:rsidRPr="00426741">
        <w:rPr>
          <w:rFonts w:cs="Calibri"/>
          <w:szCs w:val="22"/>
          <w:u w:val="single"/>
          <w:lang w:val="cs-CZ" w:eastAsia="cs-CZ" w:bidi="ar-SA"/>
        </w:rPr>
        <w:t xml:space="preserve">stanovisko: </w:t>
      </w:r>
      <w:r w:rsidRPr="00426741">
        <w:rPr>
          <w:rFonts w:cs="Calibri"/>
          <w:b/>
          <w:szCs w:val="22"/>
          <w:u w:val="single"/>
          <w:lang w:val="cs-CZ" w:eastAsia="cs-CZ" w:bidi="ar-SA"/>
        </w:rPr>
        <w:t xml:space="preserve">Krajská hygienická stanice Plzeňského kraje se sídlem v Plzni, </w:t>
      </w:r>
      <w:r w:rsidRPr="00426741">
        <w:rPr>
          <w:rFonts w:cs="Calibri"/>
          <w:szCs w:val="22"/>
          <w:lang w:val="cs-CZ" w:eastAsia="cs-CZ" w:bidi="ar-SA"/>
        </w:rPr>
        <w:t xml:space="preserve">územní pracoviště Tachov, Pobřežní 140, 347 01 Tachov, ze dne 20. 2. 2015, </w:t>
      </w:r>
      <w:proofErr w:type="gramStart"/>
      <w:r w:rsidRPr="00426741">
        <w:rPr>
          <w:rFonts w:cs="Calibri"/>
          <w:szCs w:val="22"/>
          <w:lang w:val="cs-CZ" w:eastAsia="cs-CZ" w:bidi="ar-SA"/>
        </w:rPr>
        <w:t>č.j.</w:t>
      </w:r>
      <w:proofErr w:type="gramEnd"/>
      <w:r w:rsidRPr="00426741">
        <w:rPr>
          <w:rFonts w:cs="Calibri"/>
          <w:szCs w:val="22"/>
          <w:lang w:val="cs-CZ" w:eastAsia="cs-CZ" w:bidi="ar-SA"/>
        </w:rPr>
        <w:t xml:space="preserve"> KHSPL/01837/21/2015, doručeno dne 3. 3. 2015, s předloženým návrhem se souhlasí, </w:t>
      </w:r>
      <w:r w:rsidRPr="00426741">
        <w:rPr>
          <w:rFonts w:cs="Calibri"/>
          <w:b/>
          <w:szCs w:val="22"/>
          <w:lang w:val="cs-CZ" w:eastAsia="cs-CZ" w:bidi="ar-SA"/>
        </w:rPr>
        <w:t>není vyhodnocováno;</w:t>
      </w:r>
    </w:p>
    <w:p w:rsidR="001B05F3" w:rsidRPr="00426741" w:rsidRDefault="001B05F3" w:rsidP="001B05F3">
      <w:pPr>
        <w:pStyle w:val="Odstavecseseznamem"/>
        <w:rPr>
          <w:rFonts w:cs="Calibri"/>
          <w:b/>
          <w:szCs w:val="22"/>
          <w:lang w:val="cs-CZ" w:eastAsia="cs-CZ" w:bidi="ar-SA"/>
        </w:rPr>
      </w:pPr>
    </w:p>
    <w:p w:rsidR="001B05F3" w:rsidRPr="00426741" w:rsidRDefault="001B05F3" w:rsidP="001B05F3">
      <w:pPr>
        <w:numPr>
          <w:ilvl w:val="0"/>
          <w:numId w:val="50"/>
        </w:numPr>
        <w:ind w:left="851" w:hanging="284"/>
        <w:rPr>
          <w:rFonts w:cs="Calibri"/>
          <w:szCs w:val="22"/>
          <w:lang w:val="cs-CZ" w:eastAsia="cs-CZ" w:bidi="ar-SA"/>
        </w:rPr>
      </w:pPr>
      <w:r w:rsidRPr="00426741">
        <w:rPr>
          <w:rFonts w:cs="Calibri"/>
          <w:szCs w:val="22"/>
          <w:u w:val="single"/>
          <w:lang w:val="cs-CZ" w:eastAsia="cs-CZ" w:bidi="ar-SA"/>
        </w:rPr>
        <w:lastRenderedPageBreak/>
        <w:t xml:space="preserve">vyjádření: </w:t>
      </w:r>
      <w:r w:rsidRPr="00426741">
        <w:rPr>
          <w:rFonts w:cs="Calibri"/>
          <w:b/>
          <w:szCs w:val="22"/>
          <w:u w:val="single"/>
          <w:lang w:val="cs-CZ" w:eastAsia="cs-CZ" w:bidi="ar-SA"/>
        </w:rPr>
        <w:t>Městský úřad Tachov, odbor školství a památkové péče</w:t>
      </w:r>
      <w:r w:rsidRPr="00426741">
        <w:rPr>
          <w:rFonts w:cs="Calibri"/>
          <w:szCs w:val="22"/>
          <w:lang w:val="cs-CZ" w:eastAsia="cs-CZ" w:bidi="ar-SA"/>
        </w:rPr>
        <w:t xml:space="preserve">, Hornická 1695, 347 01 Tachov, ze dne 4. 3. 2015, </w:t>
      </w:r>
      <w:proofErr w:type="gramStart"/>
      <w:r w:rsidRPr="00426741">
        <w:rPr>
          <w:rFonts w:cs="Calibri"/>
          <w:szCs w:val="22"/>
          <w:lang w:val="cs-CZ" w:eastAsia="cs-CZ" w:bidi="ar-SA"/>
        </w:rPr>
        <w:t>č.j.</w:t>
      </w:r>
      <w:proofErr w:type="gramEnd"/>
      <w:r w:rsidRPr="00426741">
        <w:rPr>
          <w:rFonts w:cs="Calibri"/>
          <w:szCs w:val="22"/>
          <w:lang w:val="cs-CZ" w:eastAsia="cs-CZ" w:bidi="ar-SA"/>
        </w:rPr>
        <w:t>: 34/2015-OŠPP/TC/Met, doručeno dne 4. 3.2015,</w:t>
      </w:r>
    </w:p>
    <w:p w:rsidR="001B05F3" w:rsidRPr="00426741" w:rsidRDefault="001B05F3" w:rsidP="00542C05">
      <w:pPr>
        <w:ind w:left="851"/>
        <w:rPr>
          <w:rFonts w:cs="Calibri"/>
          <w:szCs w:val="22"/>
          <w:lang w:val="cs-CZ" w:eastAsia="cs-CZ" w:bidi="ar-SA"/>
        </w:rPr>
      </w:pPr>
      <w:r w:rsidRPr="00426741">
        <w:rPr>
          <w:rFonts w:cs="Calibri"/>
          <w:szCs w:val="22"/>
          <w:lang w:val="cs-CZ" w:eastAsia="cs-CZ" w:bidi="ar-SA"/>
        </w:rPr>
        <w:t>z hlediska zájmů státní památkové péče požadujeme:</w:t>
      </w:r>
    </w:p>
    <w:p w:rsidR="001B05F3" w:rsidRPr="00426741" w:rsidRDefault="001B05F3" w:rsidP="00542C05">
      <w:pPr>
        <w:ind w:left="851"/>
        <w:rPr>
          <w:rFonts w:cs="Calibri"/>
          <w:szCs w:val="22"/>
          <w:lang w:val="cs-CZ" w:eastAsia="cs-CZ" w:bidi="ar-SA"/>
        </w:rPr>
      </w:pPr>
      <w:r w:rsidRPr="00426741">
        <w:rPr>
          <w:rFonts w:cs="Calibri"/>
          <w:szCs w:val="22"/>
          <w:lang w:val="cs-CZ" w:eastAsia="cs-CZ" w:bidi="ar-SA"/>
        </w:rPr>
        <w:t xml:space="preserve">v textové části upraveného návrhu územního plánu Staré Sedliště doplnit údaje o nemovitých kulturních památkách, které jsou zapsané v Ústředním seznamu kulturních památek ČR pod rejstříkovými čísly – </w:t>
      </w:r>
    </w:p>
    <w:p w:rsidR="001B05F3" w:rsidRPr="00426741" w:rsidRDefault="001B05F3" w:rsidP="00542C05">
      <w:pPr>
        <w:ind w:left="851"/>
        <w:rPr>
          <w:rFonts w:cs="Calibri"/>
          <w:szCs w:val="22"/>
          <w:lang w:val="cs-CZ" w:eastAsia="cs-CZ" w:bidi="ar-SA"/>
        </w:rPr>
      </w:pPr>
    </w:p>
    <w:p w:rsidR="001B05F3" w:rsidRPr="00426741" w:rsidRDefault="001B05F3" w:rsidP="00542C05">
      <w:pPr>
        <w:ind w:left="851"/>
        <w:rPr>
          <w:rFonts w:cs="Calibri"/>
          <w:b/>
          <w:szCs w:val="22"/>
          <w:lang w:val="cs-CZ" w:eastAsia="cs-CZ" w:bidi="ar-SA"/>
        </w:rPr>
      </w:pPr>
      <w:r w:rsidRPr="00426741">
        <w:rPr>
          <w:rFonts w:cs="Calibri"/>
          <w:b/>
          <w:szCs w:val="22"/>
          <w:lang w:val="cs-CZ" w:eastAsia="cs-CZ" w:bidi="ar-SA"/>
        </w:rPr>
        <w:t>- Staré Sedliště</w:t>
      </w:r>
    </w:p>
    <w:p w:rsidR="001B05F3" w:rsidRPr="00426741" w:rsidRDefault="001B05F3" w:rsidP="00542C05">
      <w:pPr>
        <w:numPr>
          <w:ilvl w:val="0"/>
          <w:numId w:val="51"/>
        </w:numPr>
        <w:ind w:left="1134" w:hanging="283"/>
        <w:rPr>
          <w:rFonts w:cs="Calibri"/>
          <w:i/>
          <w:szCs w:val="22"/>
          <w:lang w:val="cs-CZ" w:eastAsia="cs-CZ" w:bidi="ar-SA"/>
        </w:rPr>
      </w:pPr>
      <w:r w:rsidRPr="00426741">
        <w:rPr>
          <w:rFonts w:cs="Calibri"/>
          <w:szCs w:val="22"/>
          <w:lang w:val="cs-CZ" w:eastAsia="cs-CZ" w:bidi="ar-SA"/>
        </w:rPr>
        <w:t xml:space="preserve">kostel sv. Prokopa a Oldřicha, farní – r. č. ÚSKP ČR 45664/4 – 1902 – </w:t>
      </w:r>
      <w:r w:rsidRPr="00426741">
        <w:rPr>
          <w:rFonts w:cs="Calibri"/>
          <w:i/>
          <w:szCs w:val="22"/>
          <w:lang w:val="cs-CZ" w:eastAsia="cs-CZ" w:bidi="ar-SA"/>
        </w:rPr>
        <w:t xml:space="preserve">st.p.č. 41, </w:t>
      </w:r>
      <w:proofErr w:type="gramStart"/>
      <w:r w:rsidRPr="00426741">
        <w:rPr>
          <w:rFonts w:cs="Calibri"/>
          <w:i/>
          <w:szCs w:val="22"/>
          <w:lang w:val="cs-CZ" w:eastAsia="cs-CZ" w:bidi="ar-SA"/>
        </w:rPr>
        <w:t>k.ú.</w:t>
      </w:r>
      <w:proofErr w:type="gramEnd"/>
      <w:r w:rsidRPr="00426741">
        <w:rPr>
          <w:rFonts w:cs="Calibri"/>
          <w:i/>
          <w:szCs w:val="22"/>
          <w:lang w:val="cs-CZ" w:eastAsia="cs-CZ" w:bidi="ar-SA"/>
        </w:rPr>
        <w:t xml:space="preserve"> Staré Sedliště</w:t>
      </w:r>
    </w:p>
    <w:p w:rsidR="001B05F3" w:rsidRPr="00426741" w:rsidRDefault="001B05F3" w:rsidP="00542C05">
      <w:pPr>
        <w:numPr>
          <w:ilvl w:val="0"/>
          <w:numId w:val="51"/>
        </w:numPr>
        <w:ind w:left="1134" w:hanging="283"/>
        <w:rPr>
          <w:rFonts w:cs="Calibri"/>
          <w:i/>
          <w:szCs w:val="22"/>
          <w:lang w:val="cs-CZ" w:eastAsia="cs-CZ" w:bidi="ar-SA"/>
        </w:rPr>
      </w:pPr>
      <w:r w:rsidRPr="00426741">
        <w:rPr>
          <w:rFonts w:cs="Calibri"/>
          <w:szCs w:val="22"/>
          <w:lang w:val="cs-CZ" w:eastAsia="cs-CZ" w:bidi="ar-SA"/>
        </w:rPr>
        <w:t xml:space="preserve">socha sv. Jana Nepomuckého – r. č. ÚSKP ČR 20210/4 – 4990 – </w:t>
      </w:r>
      <w:r w:rsidRPr="00426741">
        <w:rPr>
          <w:rFonts w:cs="Calibri"/>
          <w:i/>
          <w:szCs w:val="22"/>
          <w:lang w:val="cs-CZ" w:eastAsia="cs-CZ" w:bidi="ar-SA"/>
        </w:rPr>
        <w:t xml:space="preserve">p.p.č. 2926/37, </w:t>
      </w:r>
      <w:proofErr w:type="gramStart"/>
      <w:r w:rsidRPr="00426741">
        <w:rPr>
          <w:rFonts w:cs="Calibri"/>
          <w:i/>
          <w:szCs w:val="22"/>
          <w:lang w:val="cs-CZ" w:eastAsia="cs-CZ" w:bidi="ar-SA"/>
        </w:rPr>
        <w:t>k.ú.</w:t>
      </w:r>
      <w:proofErr w:type="gramEnd"/>
      <w:r w:rsidRPr="00426741">
        <w:rPr>
          <w:rFonts w:cs="Calibri"/>
          <w:i/>
          <w:szCs w:val="22"/>
          <w:lang w:val="cs-CZ" w:eastAsia="cs-CZ" w:bidi="ar-SA"/>
        </w:rPr>
        <w:t xml:space="preserve"> Staré Sedliště</w:t>
      </w:r>
    </w:p>
    <w:p w:rsidR="001B05F3" w:rsidRPr="00426741" w:rsidRDefault="001B05F3" w:rsidP="00542C05">
      <w:pPr>
        <w:numPr>
          <w:ilvl w:val="0"/>
          <w:numId w:val="51"/>
        </w:numPr>
        <w:ind w:left="1134" w:hanging="283"/>
        <w:rPr>
          <w:rFonts w:cs="Calibri"/>
          <w:i/>
          <w:szCs w:val="22"/>
          <w:lang w:val="cs-CZ" w:eastAsia="cs-CZ" w:bidi="ar-SA"/>
        </w:rPr>
      </w:pPr>
      <w:r w:rsidRPr="00426741">
        <w:rPr>
          <w:rFonts w:cs="Calibri"/>
          <w:szCs w:val="22"/>
          <w:lang w:val="cs-CZ" w:eastAsia="cs-CZ" w:bidi="ar-SA"/>
        </w:rPr>
        <w:t xml:space="preserve">soubor staveb fary </w:t>
      </w:r>
      <w:proofErr w:type="gramStart"/>
      <w:r w:rsidRPr="00426741">
        <w:rPr>
          <w:rFonts w:cs="Calibri"/>
          <w:szCs w:val="22"/>
          <w:lang w:val="cs-CZ" w:eastAsia="cs-CZ" w:bidi="ar-SA"/>
        </w:rPr>
        <w:t>č.p.</w:t>
      </w:r>
      <w:proofErr w:type="gramEnd"/>
      <w:r w:rsidRPr="00426741">
        <w:rPr>
          <w:rFonts w:cs="Calibri"/>
          <w:szCs w:val="22"/>
          <w:lang w:val="cs-CZ" w:eastAsia="cs-CZ" w:bidi="ar-SA"/>
        </w:rPr>
        <w:t xml:space="preserve"> 178 – r. č. ÚSKP ČR 51505/4 – 5271 – </w:t>
      </w:r>
      <w:r w:rsidRPr="00426741">
        <w:rPr>
          <w:rFonts w:cs="Calibri"/>
          <w:i/>
          <w:szCs w:val="22"/>
          <w:lang w:val="cs-CZ" w:eastAsia="cs-CZ" w:bidi="ar-SA"/>
        </w:rPr>
        <w:t xml:space="preserve">st.p.č. 40,  k.ú. Staré Sedliště 1) farní budova </w:t>
      </w:r>
      <w:proofErr w:type="gramStart"/>
      <w:r w:rsidRPr="00426741">
        <w:rPr>
          <w:rFonts w:cs="Calibri"/>
          <w:i/>
          <w:szCs w:val="22"/>
          <w:lang w:val="cs-CZ" w:eastAsia="cs-CZ" w:bidi="ar-SA"/>
        </w:rPr>
        <w:t>č.p.</w:t>
      </w:r>
      <w:proofErr w:type="gramEnd"/>
      <w:r w:rsidRPr="00426741">
        <w:rPr>
          <w:rFonts w:cs="Calibri"/>
          <w:i/>
          <w:szCs w:val="22"/>
          <w:lang w:val="cs-CZ" w:eastAsia="cs-CZ" w:bidi="ar-SA"/>
        </w:rPr>
        <w:t xml:space="preserve"> 178,  2) hospodářská budova</w:t>
      </w:r>
    </w:p>
    <w:p w:rsidR="00542C05" w:rsidRPr="00426741" w:rsidRDefault="00542C05" w:rsidP="00542C05">
      <w:pPr>
        <w:ind w:left="851"/>
        <w:rPr>
          <w:rFonts w:cs="Calibri"/>
          <w:i/>
          <w:szCs w:val="22"/>
          <w:lang w:val="cs-CZ" w:eastAsia="cs-CZ" w:bidi="ar-SA"/>
        </w:rPr>
      </w:pPr>
    </w:p>
    <w:p w:rsidR="001B05F3" w:rsidRPr="00426741" w:rsidRDefault="001B05F3" w:rsidP="00542C05">
      <w:pPr>
        <w:ind w:left="851"/>
        <w:rPr>
          <w:rFonts w:cs="Calibri"/>
          <w:b/>
          <w:szCs w:val="22"/>
          <w:lang w:val="cs-CZ" w:eastAsia="cs-CZ" w:bidi="ar-SA"/>
        </w:rPr>
      </w:pPr>
      <w:r w:rsidRPr="00426741">
        <w:rPr>
          <w:rFonts w:cs="Calibri"/>
          <w:b/>
          <w:szCs w:val="22"/>
          <w:lang w:val="cs-CZ" w:eastAsia="cs-CZ" w:bidi="ar-SA"/>
        </w:rPr>
        <w:t>- Nové Sedliště</w:t>
      </w:r>
    </w:p>
    <w:p w:rsidR="001B05F3" w:rsidRPr="00426741" w:rsidRDefault="001B05F3" w:rsidP="00542C05">
      <w:pPr>
        <w:numPr>
          <w:ilvl w:val="0"/>
          <w:numId w:val="52"/>
        </w:numPr>
        <w:ind w:left="1134" w:hanging="283"/>
        <w:rPr>
          <w:rFonts w:cs="Calibri"/>
          <w:i/>
          <w:szCs w:val="22"/>
          <w:lang w:val="cs-CZ" w:eastAsia="cs-CZ" w:bidi="ar-SA"/>
        </w:rPr>
      </w:pPr>
      <w:r w:rsidRPr="00426741">
        <w:rPr>
          <w:rFonts w:cs="Calibri"/>
          <w:szCs w:val="22"/>
          <w:lang w:val="cs-CZ" w:eastAsia="cs-CZ" w:bidi="ar-SA"/>
        </w:rPr>
        <w:t xml:space="preserve">zámek </w:t>
      </w:r>
      <w:proofErr w:type="gramStart"/>
      <w:r w:rsidRPr="00426741">
        <w:rPr>
          <w:rFonts w:cs="Calibri"/>
          <w:szCs w:val="22"/>
          <w:lang w:val="cs-CZ" w:eastAsia="cs-CZ" w:bidi="ar-SA"/>
        </w:rPr>
        <w:t>č.p.</w:t>
      </w:r>
      <w:proofErr w:type="gramEnd"/>
      <w:r w:rsidRPr="00426741">
        <w:rPr>
          <w:rFonts w:cs="Calibri"/>
          <w:szCs w:val="22"/>
          <w:lang w:val="cs-CZ" w:eastAsia="cs-CZ" w:bidi="ar-SA"/>
        </w:rPr>
        <w:t xml:space="preserve"> 1, areál – r. č. ÚSKP ČR 24460/4 – 1903 – </w:t>
      </w:r>
      <w:r w:rsidRPr="00426741">
        <w:rPr>
          <w:rFonts w:cs="Calibri"/>
          <w:i/>
          <w:szCs w:val="22"/>
          <w:lang w:val="cs-CZ" w:eastAsia="cs-CZ" w:bidi="ar-SA"/>
        </w:rPr>
        <w:t xml:space="preserve">s pozemky st.p.č. 7, 8 a p.p.č. 10, 12, 1972/2 část, k.ú. Nové Sedliště - 1) zámek </w:t>
      </w:r>
      <w:proofErr w:type="gramStart"/>
      <w:r w:rsidRPr="00426741">
        <w:rPr>
          <w:rFonts w:cs="Calibri"/>
          <w:i/>
          <w:szCs w:val="22"/>
          <w:lang w:val="cs-CZ" w:eastAsia="cs-CZ" w:bidi="ar-SA"/>
        </w:rPr>
        <w:t>č.p.</w:t>
      </w:r>
      <w:proofErr w:type="gramEnd"/>
      <w:r w:rsidRPr="00426741">
        <w:rPr>
          <w:rFonts w:cs="Calibri"/>
          <w:i/>
          <w:szCs w:val="22"/>
          <w:lang w:val="cs-CZ" w:eastAsia="cs-CZ" w:bidi="ar-SA"/>
        </w:rPr>
        <w:t xml:space="preserve"> 1,  2) park,   3) skleník, 4) ohrazení</w:t>
      </w:r>
    </w:p>
    <w:p w:rsidR="001B05F3" w:rsidRPr="00426741" w:rsidRDefault="001B05F3" w:rsidP="00542C05">
      <w:pPr>
        <w:numPr>
          <w:ilvl w:val="0"/>
          <w:numId w:val="52"/>
        </w:numPr>
        <w:ind w:left="1134" w:hanging="283"/>
        <w:rPr>
          <w:rFonts w:cs="Calibri"/>
          <w:i/>
          <w:szCs w:val="22"/>
          <w:lang w:val="cs-CZ" w:eastAsia="cs-CZ" w:bidi="ar-SA"/>
        </w:rPr>
      </w:pPr>
      <w:r w:rsidRPr="00426741">
        <w:rPr>
          <w:rFonts w:cs="Calibri"/>
          <w:szCs w:val="22"/>
          <w:lang w:val="cs-CZ" w:eastAsia="cs-CZ" w:bidi="ar-SA"/>
        </w:rPr>
        <w:t xml:space="preserve">kostel Nejsvětější Trojice, filiální – r. č. ÚSKP ČR 24626/4 – 1905 – </w:t>
      </w:r>
      <w:r w:rsidRPr="00426741">
        <w:rPr>
          <w:rFonts w:cs="Calibri"/>
          <w:i/>
          <w:szCs w:val="22"/>
          <w:lang w:val="cs-CZ" w:eastAsia="cs-CZ" w:bidi="ar-SA"/>
        </w:rPr>
        <w:t xml:space="preserve">s pozemkem st.p.č. 134, </w:t>
      </w:r>
      <w:proofErr w:type="gramStart"/>
      <w:r w:rsidRPr="00426741">
        <w:rPr>
          <w:rFonts w:cs="Calibri"/>
          <w:i/>
          <w:szCs w:val="22"/>
          <w:lang w:val="cs-CZ" w:eastAsia="cs-CZ" w:bidi="ar-SA"/>
        </w:rPr>
        <w:t>k.ú.</w:t>
      </w:r>
      <w:proofErr w:type="gramEnd"/>
      <w:r w:rsidRPr="00426741">
        <w:rPr>
          <w:rFonts w:cs="Calibri"/>
          <w:i/>
          <w:szCs w:val="22"/>
          <w:lang w:val="cs-CZ" w:eastAsia="cs-CZ" w:bidi="ar-SA"/>
        </w:rPr>
        <w:t xml:space="preserve"> Nové Sedliště</w:t>
      </w:r>
    </w:p>
    <w:p w:rsidR="001B05F3" w:rsidRPr="00426741" w:rsidRDefault="001B05F3" w:rsidP="00542C05">
      <w:pPr>
        <w:numPr>
          <w:ilvl w:val="0"/>
          <w:numId w:val="52"/>
        </w:numPr>
        <w:ind w:left="1134" w:hanging="283"/>
        <w:rPr>
          <w:rFonts w:cs="Calibri"/>
          <w:i/>
          <w:szCs w:val="22"/>
          <w:lang w:val="cs-CZ" w:eastAsia="cs-CZ" w:bidi="ar-SA"/>
        </w:rPr>
      </w:pPr>
      <w:r w:rsidRPr="00426741">
        <w:rPr>
          <w:rFonts w:cs="Calibri"/>
          <w:szCs w:val="22"/>
          <w:lang w:val="cs-CZ" w:eastAsia="cs-CZ" w:bidi="ar-SA"/>
        </w:rPr>
        <w:t xml:space="preserve">tvrziště – r. č. ÚSKP ČR 47613/4 – 4209 – </w:t>
      </w:r>
      <w:r w:rsidRPr="00426741">
        <w:rPr>
          <w:rFonts w:cs="Calibri"/>
          <w:i/>
          <w:szCs w:val="22"/>
          <w:lang w:val="cs-CZ" w:eastAsia="cs-CZ" w:bidi="ar-SA"/>
        </w:rPr>
        <w:t xml:space="preserve">s pozemkem p.p.č. 106/2, </w:t>
      </w:r>
      <w:proofErr w:type="gramStart"/>
      <w:r w:rsidRPr="00426741">
        <w:rPr>
          <w:rFonts w:cs="Calibri"/>
          <w:i/>
          <w:szCs w:val="22"/>
          <w:lang w:val="cs-CZ" w:eastAsia="cs-CZ" w:bidi="ar-SA"/>
        </w:rPr>
        <w:t>k.ú.</w:t>
      </w:r>
      <w:proofErr w:type="gramEnd"/>
      <w:r w:rsidRPr="00426741">
        <w:rPr>
          <w:rFonts w:cs="Calibri"/>
          <w:i/>
          <w:szCs w:val="22"/>
          <w:lang w:val="cs-CZ" w:eastAsia="cs-CZ" w:bidi="ar-SA"/>
        </w:rPr>
        <w:t xml:space="preserve"> Nové Sedliště</w:t>
      </w:r>
    </w:p>
    <w:p w:rsidR="00542C05" w:rsidRPr="00426741" w:rsidRDefault="00542C05" w:rsidP="00542C05">
      <w:pPr>
        <w:ind w:left="851"/>
        <w:rPr>
          <w:rFonts w:cs="Calibri"/>
          <w:szCs w:val="22"/>
          <w:lang w:val="cs-CZ" w:eastAsia="cs-CZ" w:bidi="ar-SA"/>
        </w:rPr>
      </w:pPr>
    </w:p>
    <w:p w:rsidR="001B05F3" w:rsidRPr="00426741" w:rsidRDefault="001B05F3" w:rsidP="00542C05">
      <w:pPr>
        <w:ind w:left="851"/>
        <w:rPr>
          <w:rFonts w:cs="Calibri"/>
          <w:b/>
          <w:szCs w:val="22"/>
          <w:lang w:val="cs-CZ" w:eastAsia="cs-CZ" w:bidi="ar-SA"/>
        </w:rPr>
      </w:pPr>
      <w:r w:rsidRPr="00426741">
        <w:rPr>
          <w:rFonts w:cs="Calibri"/>
          <w:b/>
          <w:szCs w:val="22"/>
          <w:lang w:val="cs-CZ" w:eastAsia="cs-CZ" w:bidi="ar-SA"/>
        </w:rPr>
        <w:t>-Mchov</w:t>
      </w:r>
    </w:p>
    <w:p w:rsidR="001B05F3" w:rsidRPr="00426741" w:rsidRDefault="001B05F3" w:rsidP="00542C05">
      <w:pPr>
        <w:numPr>
          <w:ilvl w:val="0"/>
          <w:numId w:val="53"/>
        </w:numPr>
        <w:ind w:left="1134" w:hanging="283"/>
        <w:rPr>
          <w:rFonts w:cs="Calibri"/>
          <w:i/>
          <w:szCs w:val="22"/>
          <w:lang w:val="cs-CZ" w:eastAsia="cs-CZ" w:bidi="ar-SA"/>
        </w:rPr>
      </w:pPr>
      <w:r w:rsidRPr="00426741">
        <w:rPr>
          <w:rFonts w:cs="Calibri"/>
          <w:szCs w:val="22"/>
          <w:lang w:val="cs-CZ" w:eastAsia="cs-CZ" w:bidi="ar-SA"/>
        </w:rPr>
        <w:t xml:space="preserve">socha sv. Jana Nepomuckého – </w:t>
      </w:r>
      <w:proofErr w:type="gramStart"/>
      <w:r w:rsidRPr="00426741">
        <w:rPr>
          <w:rFonts w:cs="Calibri"/>
          <w:szCs w:val="22"/>
          <w:lang w:val="cs-CZ" w:eastAsia="cs-CZ" w:bidi="ar-SA"/>
        </w:rPr>
        <w:t>r.č.</w:t>
      </w:r>
      <w:proofErr w:type="gramEnd"/>
      <w:r w:rsidRPr="00426741">
        <w:rPr>
          <w:rFonts w:cs="Calibri"/>
          <w:szCs w:val="22"/>
          <w:lang w:val="cs-CZ" w:eastAsia="cs-CZ" w:bidi="ar-SA"/>
        </w:rPr>
        <w:t xml:space="preserve"> ÚSKP ČR 32991/4 – 3554 – </w:t>
      </w:r>
      <w:r w:rsidRPr="00426741">
        <w:rPr>
          <w:rFonts w:cs="Calibri"/>
          <w:i/>
          <w:szCs w:val="22"/>
          <w:lang w:val="cs-CZ" w:eastAsia="cs-CZ" w:bidi="ar-SA"/>
        </w:rPr>
        <w:t>na pozemku p.p.č. 1658/1, k.ú. Mchov</w:t>
      </w:r>
    </w:p>
    <w:p w:rsidR="00542C05" w:rsidRPr="00426741" w:rsidRDefault="00542C05" w:rsidP="00542C05">
      <w:pPr>
        <w:rPr>
          <w:rFonts w:cs="Calibri"/>
          <w:szCs w:val="22"/>
          <w:lang w:val="cs-CZ" w:eastAsia="cs-CZ" w:bidi="ar-SA"/>
        </w:rPr>
      </w:pPr>
    </w:p>
    <w:p w:rsidR="001B05F3" w:rsidRPr="00426741" w:rsidRDefault="001B05F3" w:rsidP="00542C05">
      <w:pPr>
        <w:ind w:left="851"/>
        <w:rPr>
          <w:rFonts w:cs="Calibri"/>
          <w:szCs w:val="22"/>
          <w:lang w:val="cs-CZ" w:eastAsia="cs-CZ" w:bidi="ar-SA"/>
        </w:rPr>
      </w:pPr>
      <w:r w:rsidRPr="00426741">
        <w:rPr>
          <w:rFonts w:cs="Calibri"/>
          <w:szCs w:val="22"/>
          <w:lang w:val="cs-CZ" w:eastAsia="cs-CZ" w:bidi="ar-SA"/>
        </w:rPr>
        <w:t>V řešeném území se mohou také nacházet objekty drobné historické architektury, např. smírčí kříže, hraniční kameny, boží muka, které nejsou nemovitými kulturními památkami zapsanými v ÚSKP. Jde však o objekty s vypovídající historickou hodnotou, které je nutné zachovat na stávajících místech.</w:t>
      </w:r>
    </w:p>
    <w:p w:rsidR="001B05F3" w:rsidRPr="00426741" w:rsidRDefault="001B05F3" w:rsidP="00542C05">
      <w:pPr>
        <w:ind w:left="851"/>
        <w:rPr>
          <w:rFonts w:cs="Calibri"/>
          <w:szCs w:val="22"/>
          <w:lang w:val="cs-CZ" w:eastAsia="cs-CZ" w:bidi="ar-SA"/>
        </w:rPr>
      </w:pPr>
      <w:r w:rsidRPr="00426741">
        <w:rPr>
          <w:rFonts w:cs="Calibri"/>
          <w:szCs w:val="22"/>
          <w:lang w:val="cs-CZ" w:eastAsia="cs-CZ" w:bidi="ar-SA"/>
        </w:rPr>
        <w:t>Návrh ÚP požadujeme v průběhu zpracování projednávat s odbornou organizací státní památkové péče v souladu s ust. § 14 odst. 7 zák. č. 20/1987 Sb. o státní památkové péči, ve znění pozdějších předpisů.</w:t>
      </w:r>
    </w:p>
    <w:p w:rsidR="00542C05" w:rsidRPr="00426741" w:rsidRDefault="00542C05" w:rsidP="001B05F3">
      <w:pPr>
        <w:ind w:left="851" w:hanging="284"/>
        <w:rPr>
          <w:rFonts w:cs="Calibri"/>
          <w:i/>
          <w:szCs w:val="22"/>
          <w:u w:val="single"/>
          <w:lang w:val="cs-CZ" w:eastAsia="cs-CZ" w:bidi="ar-SA"/>
        </w:rPr>
      </w:pPr>
    </w:p>
    <w:p w:rsidR="001B05F3" w:rsidRPr="00426741" w:rsidRDefault="001B05F3" w:rsidP="00542C05">
      <w:pPr>
        <w:ind w:left="851"/>
        <w:rPr>
          <w:rFonts w:cs="Calibri"/>
          <w:i/>
          <w:szCs w:val="22"/>
          <w:u w:val="single"/>
          <w:lang w:val="cs-CZ" w:eastAsia="cs-CZ" w:bidi="ar-SA"/>
        </w:rPr>
      </w:pPr>
      <w:r w:rsidRPr="00426741">
        <w:rPr>
          <w:rFonts w:cs="Calibri"/>
          <w:i/>
          <w:szCs w:val="22"/>
          <w:u w:val="single"/>
          <w:lang w:val="cs-CZ" w:eastAsia="cs-CZ" w:bidi="ar-SA"/>
        </w:rPr>
        <w:t>Vyhodnocení:</w:t>
      </w:r>
    </w:p>
    <w:p w:rsidR="001B05F3" w:rsidRPr="00426741" w:rsidRDefault="001B05F3" w:rsidP="00542C05">
      <w:pPr>
        <w:ind w:left="851"/>
        <w:rPr>
          <w:rFonts w:cs="Calibri"/>
          <w:szCs w:val="22"/>
          <w:lang w:val="cs-CZ" w:eastAsia="cs-CZ" w:bidi="ar-SA"/>
        </w:rPr>
      </w:pPr>
      <w:r w:rsidRPr="00426741">
        <w:rPr>
          <w:rFonts w:cs="Calibri"/>
          <w:szCs w:val="22"/>
          <w:lang w:val="cs-CZ" w:eastAsia="cs-CZ" w:bidi="ar-SA"/>
        </w:rPr>
        <w:t xml:space="preserve">Do textové části ÚP doplněny výše uvedené údaje o nemovitých kulturních památkách dle požadavku dotčeného orgánu do podrobnosti parcel. Dále doplnit informaci o objektech drobné historické architektuře (smírčí kříže, hraniční kameny, boží muka), které nejsou nemovitými kulturními památkami zapsanými v ÚSKP, je nutné zachovat na stávajících místech. </w:t>
      </w:r>
    </w:p>
    <w:p w:rsidR="001B05F3" w:rsidRPr="00426741" w:rsidRDefault="001B05F3" w:rsidP="00542C05">
      <w:pPr>
        <w:ind w:left="851"/>
        <w:rPr>
          <w:rFonts w:cs="Calibri"/>
          <w:b/>
          <w:szCs w:val="22"/>
          <w:lang w:val="cs-CZ" w:eastAsia="cs-CZ" w:bidi="ar-SA"/>
        </w:rPr>
      </w:pPr>
      <w:r w:rsidRPr="00426741">
        <w:rPr>
          <w:rFonts w:cs="Calibri"/>
          <w:b/>
          <w:szCs w:val="22"/>
          <w:lang w:val="cs-CZ" w:eastAsia="cs-CZ" w:bidi="ar-SA"/>
        </w:rPr>
        <w:t>-požadavku se vyhovuje;</w:t>
      </w:r>
    </w:p>
    <w:p w:rsidR="001B05F3" w:rsidRPr="00426741" w:rsidRDefault="001B05F3" w:rsidP="001B05F3">
      <w:pPr>
        <w:ind w:left="851"/>
        <w:rPr>
          <w:rFonts w:cs="Calibri"/>
          <w:b/>
          <w:szCs w:val="22"/>
          <w:lang w:val="cs-CZ" w:eastAsia="cs-CZ" w:bidi="ar-SA"/>
        </w:rPr>
      </w:pPr>
    </w:p>
    <w:p w:rsidR="00542C05" w:rsidRPr="00426741" w:rsidRDefault="00542C05" w:rsidP="00542C05">
      <w:pPr>
        <w:pStyle w:val="Odstavecseseznamem"/>
        <w:numPr>
          <w:ilvl w:val="0"/>
          <w:numId w:val="50"/>
        </w:numPr>
        <w:ind w:left="851" w:hanging="284"/>
        <w:rPr>
          <w:szCs w:val="22"/>
        </w:rPr>
      </w:pPr>
      <w:proofErr w:type="gramStart"/>
      <w:r w:rsidRPr="00426741">
        <w:rPr>
          <w:szCs w:val="22"/>
          <w:u w:val="single"/>
        </w:rPr>
        <w:t>stanovisko</w:t>
      </w:r>
      <w:proofErr w:type="gramEnd"/>
      <w:r w:rsidRPr="00426741">
        <w:rPr>
          <w:szCs w:val="22"/>
          <w:u w:val="single"/>
        </w:rPr>
        <w:t xml:space="preserve">: </w:t>
      </w:r>
      <w:r w:rsidRPr="00426741">
        <w:rPr>
          <w:b/>
          <w:szCs w:val="22"/>
          <w:u w:val="single"/>
        </w:rPr>
        <w:t>Ministerstvo životního prostředí</w:t>
      </w:r>
      <w:r w:rsidRPr="00426741">
        <w:rPr>
          <w:szCs w:val="22"/>
        </w:rPr>
        <w:t xml:space="preserve">, odbor výkonu státní správy III, Purkyňova 27, 301 00 Plzeň,  ze dne 16. 3. 2015, </w:t>
      </w:r>
      <w:proofErr w:type="gramStart"/>
      <w:r w:rsidRPr="00426741">
        <w:rPr>
          <w:szCs w:val="22"/>
        </w:rPr>
        <w:t>č.j</w:t>
      </w:r>
      <w:proofErr w:type="gramEnd"/>
      <w:r w:rsidRPr="00426741">
        <w:rPr>
          <w:szCs w:val="22"/>
        </w:rPr>
        <w:t>. 130/520/15 7582/ENV/15, doručeno dne 16. 3. 2015,</w:t>
      </w:r>
    </w:p>
    <w:p w:rsidR="00542C05" w:rsidRPr="00426741" w:rsidRDefault="00542C05" w:rsidP="00542C05">
      <w:pPr>
        <w:pStyle w:val="Odstavecseseznamem"/>
        <w:ind w:left="851"/>
        <w:rPr>
          <w:b/>
          <w:szCs w:val="22"/>
        </w:rPr>
      </w:pPr>
      <w:proofErr w:type="gramStart"/>
      <w:r w:rsidRPr="00426741">
        <w:rPr>
          <w:szCs w:val="22"/>
        </w:rPr>
        <w:t>požadavky</w:t>
      </w:r>
      <w:proofErr w:type="gramEnd"/>
      <w:r w:rsidRPr="00426741">
        <w:rPr>
          <w:szCs w:val="22"/>
        </w:rPr>
        <w:t xml:space="preserve"> byly akceptovány, nemá žádné další požadavky ani námitky; </w:t>
      </w:r>
      <w:r w:rsidRPr="00426741">
        <w:rPr>
          <w:b/>
          <w:szCs w:val="22"/>
        </w:rPr>
        <w:t>není vyhodnocováno;</w:t>
      </w:r>
    </w:p>
    <w:p w:rsidR="001B05F3" w:rsidRPr="00426741" w:rsidRDefault="001B05F3" w:rsidP="004D0A0B">
      <w:pPr>
        <w:rPr>
          <w:rFonts w:cs="Calibri"/>
          <w:szCs w:val="22"/>
          <w:lang w:val="cs-CZ" w:eastAsia="cs-CZ" w:bidi="ar-SA"/>
        </w:rPr>
      </w:pPr>
    </w:p>
    <w:p w:rsidR="00542C05" w:rsidRPr="00426741" w:rsidRDefault="00542C05" w:rsidP="00542C05">
      <w:pPr>
        <w:numPr>
          <w:ilvl w:val="0"/>
          <w:numId w:val="50"/>
        </w:numPr>
        <w:ind w:left="851" w:hanging="284"/>
        <w:rPr>
          <w:rFonts w:cs="Calibri"/>
          <w:szCs w:val="22"/>
          <w:lang w:val="cs-CZ" w:eastAsia="cs-CZ" w:bidi="ar-SA"/>
        </w:rPr>
      </w:pPr>
      <w:r w:rsidRPr="00426741">
        <w:rPr>
          <w:rFonts w:cs="Calibri"/>
          <w:szCs w:val="22"/>
          <w:u w:val="single"/>
          <w:lang w:val="cs-CZ" w:eastAsia="cs-CZ" w:bidi="ar-SA"/>
        </w:rPr>
        <w:t xml:space="preserve">stanovisko: </w:t>
      </w:r>
      <w:r w:rsidRPr="00426741">
        <w:rPr>
          <w:rFonts w:cs="Calibri"/>
          <w:b/>
          <w:szCs w:val="22"/>
          <w:u w:val="single"/>
          <w:lang w:val="cs-CZ" w:eastAsia="cs-CZ" w:bidi="ar-SA"/>
        </w:rPr>
        <w:t xml:space="preserve">Městský úřad Tachov, odbor životního </w:t>
      </w:r>
      <w:proofErr w:type="gramStart"/>
      <w:r w:rsidRPr="00426741">
        <w:rPr>
          <w:rFonts w:cs="Calibri"/>
          <w:b/>
          <w:szCs w:val="22"/>
          <w:u w:val="single"/>
          <w:lang w:val="cs-CZ" w:eastAsia="cs-CZ" w:bidi="ar-SA"/>
        </w:rPr>
        <w:t xml:space="preserve">prostředí,  </w:t>
      </w:r>
      <w:r w:rsidRPr="00426741">
        <w:rPr>
          <w:rFonts w:cs="Calibri"/>
          <w:szCs w:val="22"/>
          <w:lang w:val="cs-CZ" w:eastAsia="cs-CZ" w:bidi="ar-SA"/>
        </w:rPr>
        <w:t>Hornická</w:t>
      </w:r>
      <w:proofErr w:type="gramEnd"/>
      <w:r w:rsidRPr="00426741">
        <w:rPr>
          <w:rFonts w:cs="Calibri"/>
          <w:szCs w:val="22"/>
          <w:lang w:val="cs-CZ" w:eastAsia="cs-CZ" w:bidi="ar-SA"/>
        </w:rPr>
        <w:t xml:space="preserve"> 1695, 347 01 Tachov</w:t>
      </w:r>
    </w:p>
    <w:p w:rsidR="00542C05" w:rsidRPr="00426741" w:rsidRDefault="00542C05" w:rsidP="00542C05">
      <w:pPr>
        <w:ind w:left="993" w:hanging="142"/>
        <w:rPr>
          <w:rFonts w:cs="Calibri"/>
          <w:i/>
          <w:szCs w:val="22"/>
          <w:u w:val="single"/>
          <w:lang w:val="cs-CZ" w:eastAsia="cs-CZ" w:bidi="ar-SA"/>
        </w:rPr>
      </w:pPr>
    </w:p>
    <w:p w:rsidR="00542C05" w:rsidRPr="00426741" w:rsidRDefault="00542C05" w:rsidP="00542C05">
      <w:pPr>
        <w:ind w:left="993" w:hanging="142"/>
        <w:rPr>
          <w:rFonts w:cs="Calibri"/>
          <w:i/>
          <w:szCs w:val="22"/>
          <w:u w:val="single"/>
          <w:lang w:val="cs-CZ" w:eastAsia="cs-CZ" w:bidi="ar-SA"/>
        </w:rPr>
      </w:pPr>
      <w:r w:rsidRPr="00426741">
        <w:rPr>
          <w:rFonts w:cs="Calibri"/>
          <w:i/>
          <w:szCs w:val="22"/>
          <w:u w:val="single"/>
          <w:lang w:val="cs-CZ" w:eastAsia="cs-CZ" w:bidi="ar-SA"/>
        </w:rPr>
        <w:t>Z hlediska vodního hospodářství:</w:t>
      </w:r>
    </w:p>
    <w:p w:rsidR="00542C05" w:rsidRPr="00426741" w:rsidRDefault="00542C05" w:rsidP="00542C05">
      <w:pPr>
        <w:numPr>
          <w:ilvl w:val="0"/>
          <w:numId w:val="54"/>
        </w:numPr>
        <w:ind w:left="1134" w:hanging="283"/>
        <w:rPr>
          <w:rFonts w:cs="Calibri"/>
          <w:szCs w:val="22"/>
          <w:lang w:val="cs-CZ" w:eastAsia="cs-CZ" w:bidi="ar-SA"/>
        </w:rPr>
      </w:pPr>
      <w:r w:rsidRPr="00426741">
        <w:rPr>
          <w:rFonts w:cs="Calibri"/>
          <w:szCs w:val="22"/>
          <w:lang w:val="cs-CZ" w:eastAsia="cs-CZ" w:bidi="ar-SA"/>
        </w:rPr>
        <w:t>připomenutí, že v obci Staré Sedliště je vybudována vyhovující ČOV, není na ní napojena celá kanalizace s volnými výustěmi, je nutno podpořit prioritně výstavbu v území připojeném na kanalizaci zakončenou na ČOV (lokality BI 1/4, 1/14, 1/15 a 1/16). Naopak lokality BI 1/6, 1/18, 1/19 by měly být zastavěny až po přepojení volných výustí na ČOV. Pokud nebudou v </w:t>
      </w:r>
      <w:proofErr w:type="gramStart"/>
      <w:r w:rsidRPr="00426741">
        <w:rPr>
          <w:rFonts w:cs="Calibri"/>
          <w:szCs w:val="22"/>
          <w:lang w:val="cs-CZ" w:eastAsia="cs-CZ" w:bidi="ar-SA"/>
        </w:rPr>
        <w:t>ÚP</w:t>
      </w:r>
      <w:proofErr w:type="gramEnd"/>
      <w:r w:rsidRPr="00426741">
        <w:rPr>
          <w:rFonts w:cs="Calibri"/>
          <w:szCs w:val="22"/>
          <w:lang w:val="cs-CZ" w:eastAsia="cs-CZ" w:bidi="ar-SA"/>
        </w:rPr>
        <w:t xml:space="preserve"> </w:t>
      </w:r>
      <w:r w:rsidRPr="00426741">
        <w:rPr>
          <w:rFonts w:cs="Calibri"/>
          <w:szCs w:val="22"/>
          <w:lang w:val="cs-CZ" w:eastAsia="cs-CZ" w:bidi="ar-SA"/>
        </w:rPr>
        <w:lastRenderedPageBreak/>
        <w:t>stanovena závazná pravidla dalšího rozvoje ve vazbě na návrh a realizaci kanalizací k podchycený volných výustí bude to představovat nejen  zhoršení  stavu, ale pro stavebníky RD náklady v rozsahu 50-100 tis. Kč na dočasné malé domovní ČOV. Je potřebné, aby další výstavba v části nové a staré Úšavy byla vázána na dobudování kanalizace.</w:t>
      </w:r>
    </w:p>
    <w:p w:rsidR="00542C05" w:rsidRPr="00426741" w:rsidRDefault="00542C05" w:rsidP="00542C05">
      <w:pPr>
        <w:numPr>
          <w:ilvl w:val="0"/>
          <w:numId w:val="54"/>
        </w:numPr>
        <w:ind w:left="1134" w:hanging="283"/>
        <w:rPr>
          <w:rFonts w:cs="Calibri"/>
          <w:szCs w:val="22"/>
          <w:lang w:val="cs-CZ" w:eastAsia="cs-CZ" w:bidi="ar-SA"/>
        </w:rPr>
      </w:pPr>
      <w:r w:rsidRPr="00426741">
        <w:rPr>
          <w:rFonts w:cs="Calibri"/>
          <w:szCs w:val="22"/>
          <w:lang w:val="cs-CZ" w:eastAsia="cs-CZ" w:bidi="ar-SA"/>
        </w:rPr>
        <w:t>Protipovodňová opatření:</w:t>
      </w:r>
    </w:p>
    <w:p w:rsidR="00542C05" w:rsidRPr="00426741" w:rsidRDefault="00542C05" w:rsidP="00542C05">
      <w:pPr>
        <w:ind w:left="1134"/>
        <w:rPr>
          <w:rFonts w:cs="Calibri"/>
          <w:szCs w:val="22"/>
          <w:lang w:val="cs-CZ" w:eastAsia="cs-CZ" w:bidi="ar-SA"/>
        </w:rPr>
      </w:pPr>
      <w:r w:rsidRPr="00426741">
        <w:rPr>
          <w:rFonts w:cs="Calibri"/>
          <w:szCs w:val="22"/>
          <w:lang w:val="cs-CZ" w:eastAsia="cs-CZ" w:bidi="ar-SA"/>
        </w:rPr>
        <w:t xml:space="preserve">V návrhu opatření v Starém Sedlišti je navrženo přeložení toku nad mostem sa protipovodňové hrázky, které jsou jako VPO. V místě, kde byl navrhován poldr je vodní plocha WT 1/31, což lze přivítat za předpokladu, že návrh umožní stavbu poldru. V návrhu chybí část týkající se úprav koryta pod obecním mostem. Pro provedení Q 100 leté vody bude nutné vybudovat kapacitní koryto zřejmě o délce cca 200 m a pro jeho vybudování bude nutná šířka pozemku zřejmě větší než 10 m. Připomínáme, že nejhorším místem z hlediska povodně je obecní most a navazující koryto Sedlišťského potoka šíře 7-8 m. Zde jsou povodní ohroženy </w:t>
      </w:r>
      <w:proofErr w:type="gramStart"/>
      <w:r w:rsidRPr="00426741">
        <w:rPr>
          <w:rFonts w:cs="Calibri"/>
          <w:szCs w:val="22"/>
          <w:lang w:val="cs-CZ" w:eastAsia="cs-CZ" w:bidi="ar-SA"/>
        </w:rPr>
        <w:t>č.p.</w:t>
      </w:r>
      <w:proofErr w:type="gramEnd"/>
      <w:r w:rsidRPr="00426741">
        <w:rPr>
          <w:rFonts w:cs="Calibri"/>
          <w:szCs w:val="22"/>
          <w:lang w:val="cs-CZ" w:eastAsia="cs-CZ" w:bidi="ar-SA"/>
        </w:rPr>
        <w:t xml:space="preserve"> 326, 341, 207 a navazující nemovitosti bez č.p. Po stanovení aktivní zóny není možné kolem toku v poměrné šíři nic stavět ani realizovat.</w:t>
      </w:r>
    </w:p>
    <w:p w:rsidR="00542C05" w:rsidRPr="00426741" w:rsidRDefault="00542C05" w:rsidP="00542C05">
      <w:pPr>
        <w:ind w:left="1134"/>
        <w:rPr>
          <w:rFonts w:cs="Calibri"/>
          <w:szCs w:val="22"/>
          <w:lang w:val="cs-CZ" w:eastAsia="cs-CZ" w:bidi="ar-SA"/>
        </w:rPr>
      </w:pPr>
      <w:r w:rsidRPr="00426741">
        <w:rPr>
          <w:rFonts w:cs="Calibri"/>
          <w:szCs w:val="22"/>
          <w:lang w:val="cs-CZ" w:eastAsia="cs-CZ" w:bidi="ar-SA"/>
        </w:rPr>
        <w:t>Pokud má být uvedený prostor alespoň částečně ochráněn, bylo by vhodné po domluvě s majiteli pravobřežních pozemků v rámci protipovodňových opatření navrhnout rozšíření koryta s vytvořením dvojité kynety na pravém břehu místo navrhovaného opevnění koryta podle studie, které bude neúměrně drahé a proto málo reálné. To pochopitelně bude vyžadovat domluvu s majiteli dotčených pozemků.</w:t>
      </w:r>
    </w:p>
    <w:p w:rsidR="00542C05" w:rsidRPr="00426741" w:rsidRDefault="00542C05" w:rsidP="00542C05">
      <w:pPr>
        <w:numPr>
          <w:ilvl w:val="0"/>
          <w:numId w:val="54"/>
        </w:numPr>
        <w:ind w:left="1134" w:hanging="283"/>
        <w:rPr>
          <w:rFonts w:cs="Calibri"/>
          <w:szCs w:val="22"/>
          <w:lang w:val="cs-CZ" w:eastAsia="cs-CZ" w:bidi="ar-SA"/>
        </w:rPr>
      </w:pPr>
      <w:r w:rsidRPr="00426741">
        <w:rPr>
          <w:rFonts w:cs="Calibri"/>
          <w:szCs w:val="22"/>
          <w:lang w:val="cs-CZ" w:eastAsia="cs-CZ" w:bidi="ar-SA"/>
        </w:rPr>
        <w:t>K zlepšení protipovodňové ochrany slouží i revitalizace vodních toků, které by měly být rovněž zakotveny v </w:t>
      </w:r>
      <w:proofErr w:type="gramStart"/>
      <w:r w:rsidRPr="00426741">
        <w:rPr>
          <w:rFonts w:cs="Calibri"/>
          <w:szCs w:val="22"/>
          <w:lang w:val="cs-CZ" w:eastAsia="cs-CZ" w:bidi="ar-SA"/>
        </w:rPr>
        <w:t>ÚP</w:t>
      </w:r>
      <w:proofErr w:type="gramEnd"/>
      <w:r w:rsidRPr="00426741">
        <w:rPr>
          <w:rFonts w:cs="Calibri"/>
          <w:szCs w:val="22"/>
          <w:lang w:val="cs-CZ" w:eastAsia="cs-CZ" w:bidi="ar-SA"/>
        </w:rPr>
        <w:t xml:space="preserve"> i s ohledem na budoucí KPÚ. Mezi toky, které by </w:t>
      </w:r>
      <w:proofErr w:type="gramStart"/>
      <w:r w:rsidRPr="00426741">
        <w:rPr>
          <w:rFonts w:cs="Calibri"/>
          <w:szCs w:val="22"/>
          <w:lang w:val="cs-CZ" w:eastAsia="cs-CZ" w:bidi="ar-SA"/>
        </w:rPr>
        <w:t>měly</w:t>
      </w:r>
      <w:proofErr w:type="gramEnd"/>
      <w:r w:rsidRPr="00426741">
        <w:rPr>
          <w:rFonts w:cs="Calibri"/>
          <w:szCs w:val="22"/>
          <w:lang w:val="cs-CZ" w:eastAsia="cs-CZ" w:bidi="ar-SA"/>
        </w:rPr>
        <w:t xml:space="preserve"> být revitalizovány </w:t>
      </w:r>
      <w:proofErr w:type="gramStart"/>
      <w:r w:rsidRPr="00426741">
        <w:rPr>
          <w:rFonts w:cs="Calibri"/>
          <w:szCs w:val="22"/>
          <w:lang w:val="cs-CZ" w:eastAsia="cs-CZ" w:bidi="ar-SA"/>
        </w:rPr>
        <w:t>patří</w:t>
      </w:r>
      <w:proofErr w:type="gramEnd"/>
      <w:r w:rsidRPr="00426741">
        <w:rPr>
          <w:rFonts w:cs="Calibri"/>
          <w:szCs w:val="22"/>
          <w:lang w:val="cs-CZ" w:eastAsia="cs-CZ" w:bidi="ar-SA"/>
        </w:rPr>
        <w:t xml:space="preserve">: levostranný přítok Sedlišťského potoka, toky nad Polním rybníkem a toky u Labutě nad Novomlýnským rybníkem. Zejména v případě, že </w:t>
      </w:r>
      <w:proofErr w:type="gramStart"/>
      <w:r w:rsidRPr="00426741">
        <w:rPr>
          <w:rFonts w:cs="Calibri"/>
          <w:szCs w:val="22"/>
          <w:lang w:val="cs-CZ" w:eastAsia="cs-CZ" w:bidi="ar-SA"/>
        </w:rPr>
        <w:t>je</w:t>
      </w:r>
      <w:proofErr w:type="gramEnd"/>
      <w:r w:rsidRPr="00426741">
        <w:rPr>
          <w:rFonts w:cs="Calibri"/>
          <w:szCs w:val="22"/>
          <w:lang w:val="cs-CZ" w:eastAsia="cs-CZ" w:bidi="ar-SA"/>
        </w:rPr>
        <w:t xml:space="preserve"> veden po tomto toku ÚSES je požadavek opodstatněný. Dále opakujeme, že k zlepšení protipovodňové ochrany v obci Staré Sedliště by nepochybně přispělo i zvýšení či zřízení ovladatelné retence na rybnících Novomlýnský, Staromlýnský a Polní, což si vyžádá zpracování studie.</w:t>
      </w:r>
    </w:p>
    <w:p w:rsidR="00542C05" w:rsidRPr="00426741" w:rsidRDefault="00542C05" w:rsidP="00542C05">
      <w:pPr>
        <w:numPr>
          <w:ilvl w:val="0"/>
          <w:numId w:val="54"/>
        </w:numPr>
        <w:ind w:left="1134" w:hanging="283"/>
        <w:rPr>
          <w:rFonts w:cs="Calibri"/>
          <w:szCs w:val="22"/>
          <w:lang w:val="cs-CZ" w:eastAsia="cs-CZ" w:bidi="ar-SA"/>
        </w:rPr>
      </w:pPr>
      <w:r w:rsidRPr="00426741">
        <w:rPr>
          <w:rFonts w:cs="Calibri"/>
          <w:szCs w:val="22"/>
          <w:lang w:val="cs-CZ" w:eastAsia="cs-CZ" w:bidi="ar-SA"/>
        </w:rPr>
        <w:t xml:space="preserve">Území pod levostranným přítokem Sedlišťského potoka konkrétně na </w:t>
      </w:r>
      <w:proofErr w:type="gramStart"/>
      <w:r w:rsidRPr="00426741">
        <w:rPr>
          <w:rFonts w:cs="Calibri"/>
          <w:szCs w:val="22"/>
          <w:lang w:val="cs-CZ" w:eastAsia="cs-CZ" w:bidi="ar-SA"/>
        </w:rPr>
        <w:t>p.p.</w:t>
      </w:r>
      <w:proofErr w:type="gramEnd"/>
      <w:r w:rsidRPr="00426741">
        <w:rPr>
          <w:rFonts w:cs="Calibri"/>
          <w:szCs w:val="22"/>
          <w:lang w:val="cs-CZ" w:eastAsia="cs-CZ" w:bidi="ar-SA"/>
        </w:rPr>
        <w:t>č. 183, 184, 180 a 175/1 není zatím připraven návrh záplavového území avšak zástavba je v této zatáčce toku bezprostředně ohrožena. Od břehové hrany cca 8-10 m by měl být zachován stávající terén bez možnosti zástavby. Očekáváme, že tento požadavek může být dán do regulativu.</w:t>
      </w:r>
    </w:p>
    <w:p w:rsidR="00542C05" w:rsidRPr="00426741" w:rsidRDefault="00542C05" w:rsidP="00542C05">
      <w:pPr>
        <w:numPr>
          <w:ilvl w:val="0"/>
          <w:numId w:val="54"/>
        </w:numPr>
        <w:ind w:left="1134" w:hanging="283"/>
        <w:rPr>
          <w:rFonts w:cs="Calibri"/>
          <w:szCs w:val="22"/>
          <w:lang w:val="cs-CZ" w:eastAsia="cs-CZ" w:bidi="ar-SA"/>
        </w:rPr>
      </w:pPr>
      <w:r w:rsidRPr="00426741">
        <w:rPr>
          <w:rFonts w:cs="Calibri"/>
          <w:szCs w:val="22"/>
          <w:lang w:val="cs-CZ" w:eastAsia="cs-CZ" w:bidi="ar-SA"/>
        </w:rPr>
        <w:t xml:space="preserve">Protierozní opatření – měla by být navržena v místech na okolních pozemcích sídel. Jedná se zejména o svažité pozemky s možným dopadem na zástavbu např. západně od Úšavy, západně od Nového Sedliště a západně od Mchova. Tam, kde </w:t>
      </w:r>
      <w:proofErr w:type="gramStart"/>
      <w:r w:rsidRPr="00426741">
        <w:rPr>
          <w:rFonts w:cs="Calibri"/>
          <w:szCs w:val="22"/>
          <w:lang w:val="cs-CZ" w:eastAsia="cs-CZ" w:bidi="ar-SA"/>
        </w:rPr>
        <w:t>navazují</w:t>
      </w:r>
      <w:proofErr w:type="gramEnd"/>
      <w:r w:rsidRPr="00426741">
        <w:rPr>
          <w:rFonts w:cs="Calibri"/>
          <w:szCs w:val="22"/>
          <w:lang w:val="cs-CZ" w:eastAsia="cs-CZ" w:bidi="ar-SA"/>
        </w:rPr>
        <w:t xml:space="preserve"> svažité pozemky na zástavbu by </w:t>
      </w:r>
      <w:proofErr w:type="gramStart"/>
      <w:r w:rsidRPr="00426741">
        <w:rPr>
          <w:rFonts w:cs="Calibri"/>
          <w:szCs w:val="22"/>
          <w:lang w:val="cs-CZ" w:eastAsia="cs-CZ" w:bidi="ar-SA"/>
        </w:rPr>
        <w:t>měly</w:t>
      </w:r>
      <w:proofErr w:type="gramEnd"/>
      <w:r w:rsidRPr="00426741">
        <w:rPr>
          <w:rFonts w:cs="Calibri"/>
          <w:szCs w:val="22"/>
          <w:lang w:val="cs-CZ" w:eastAsia="cs-CZ" w:bidi="ar-SA"/>
        </w:rPr>
        <w:t xml:space="preserve"> být navrženy zatravněné pásy šíře 20 – 50 m s případným doplněním záchytnými příkopy. V regulativu je uvedeno, že je možné protierozní opatření vybudovat.</w:t>
      </w:r>
    </w:p>
    <w:p w:rsidR="00542C05" w:rsidRPr="00426741" w:rsidRDefault="00542C05" w:rsidP="00542C05">
      <w:pPr>
        <w:numPr>
          <w:ilvl w:val="0"/>
          <w:numId w:val="54"/>
        </w:numPr>
        <w:ind w:left="1134" w:hanging="283"/>
        <w:rPr>
          <w:rFonts w:cs="Calibri"/>
          <w:szCs w:val="22"/>
          <w:lang w:val="cs-CZ" w:eastAsia="cs-CZ" w:bidi="ar-SA"/>
        </w:rPr>
      </w:pPr>
      <w:r w:rsidRPr="00426741">
        <w:rPr>
          <w:rFonts w:cs="Calibri"/>
          <w:szCs w:val="22"/>
          <w:lang w:val="cs-CZ" w:eastAsia="cs-CZ" w:bidi="ar-SA"/>
        </w:rPr>
        <w:t>V grafické části chybí nové vodní nádrže nad Novým Sedlištěm.</w:t>
      </w:r>
    </w:p>
    <w:p w:rsidR="001B05F3" w:rsidRPr="00426741" w:rsidRDefault="001B05F3" w:rsidP="004D0A0B">
      <w:pPr>
        <w:rPr>
          <w:rFonts w:cs="Calibri"/>
          <w:szCs w:val="22"/>
          <w:lang w:val="cs-CZ" w:eastAsia="cs-CZ" w:bidi="ar-SA"/>
        </w:rPr>
      </w:pPr>
    </w:p>
    <w:p w:rsidR="00542C05" w:rsidRPr="00426741" w:rsidRDefault="00542C05" w:rsidP="00542C05">
      <w:pPr>
        <w:ind w:left="851"/>
        <w:rPr>
          <w:rFonts w:cs="Calibri"/>
          <w:i/>
          <w:szCs w:val="22"/>
          <w:u w:val="single"/>
          <w:lang w:val="cs-CZ" w:eastAsia="cs-CZ" w:bidi="ar-SA"/>
        </w:rPr>
      </w:pPr>
      <w:r w:rsidRPr="00426741">
        <w:rPr>
          <w:rFonts w:cs="Calibri"/>
          <w:i/>
          <w:szCs w:val="22"/>
          <w:u w:val="single"/>
          <w:lang w:val="cs-CZ" w:eastAsia="cs-CZ" w:bidi="ar-SA"/>
        </w:rPr>
        <w:t>Připomínky z hlediska orgánu ochrany přírody a krajiny:</w:t>
      </w:r>
    </w:p>
    <w:p w:rsidR="00542C05" w:rsidRPr="00426741" w:rsidRDefault="00542C05" w:rsidP="00542C05">
      <w:pPr>
        <w:ind w:left="851"/>
        <w:rPr>
          <w:rFonts w:cs="Calibri"/>
          <w:szCs w:val="22"/>
          <w:lang w:val="cs-CZ" w:eastAsia="cs-CZ" w:bidi="ar-SA"/>
        </w:rPr>
      </w:pPr>
      <w:r w:rsidRPr="00426741">
        <w:rPr>
          <w:rFonts w:cs="Calibri"/>
          <w:szCs w:val="22"/>
          <w:lang w:val="cs-CZ" w:eastAsia="cs-CZ" w:bidi="ar-SA"/>
        </w:rPr>
        <w:t>V návaznosti na připomínky z 15. 10. 2013 dále sdělujeme.</w:t>
      </w:r>
    </w:p>
    <w:p w:rsidR="00542C05" w:rsidRPr="00426741" w:rsidRDefault="00542C05" w:rsidP="00542C05">
      <w:pPr>
        <w:ind w:left="851"/>
        <w:rPr>
          <w:rFonts w:cs="Calibri"/>
          <w:szCs w:val="22"/>
          <w:lang w:val="cs-CZ" w:eastAsia="cs-CZ" w:bidi="ar-SA"/>
        </w:rPr>
      </w:pPr>
      <w:r w:rsidRPr="00426741">
        <w:rPr>
          <w:rFonts w:cs="Calibri"/>
          <w:szCs w:val="22"/>
          <w:lang w:val="cs-CZ" w:eastAsia="cs-CZ" w:bidi="ar-SA"/>
        </w:rPr>
        <w:t>V rámci regionálního BC ÚSES č. 1087 je lokalizována přírodní rezervace Mělký rybník, jako ZCHÚ, jehož vyznačení, včetně OP není v hlavním výkresu zřejmo.</w:t>
      </w:r>
    </w:p>
    <w:p w:rsidR="00542C05" w:rsidRPr="00426741" w:rsidRDefault="00542C05" w:rsidP="00542C05">
      <w:pPr>
        <w:ind w:left="851"/>
        <w:rPr>
          <w:rFonts w:cs="Calibri"/>
          <w:szCs w:val="22"/>
          <w:lang w:val="cs-CZ" w:eastAsia="cs-CZ" w:bidi="ar-SA"/>
        </w:rPr>
      </w:pPr>
      <w:r w:rsidRPr="00426741">
        <w:rPr>
          <w:rFonts w:cs="Calibri"/>
          <w:szCs w:val="22"/>
          <w:lang w:val="cs-CZ" w:eastAsia="cs-CZ" w:bidi="ar-SA"/>
        </w:rPr>
        <w:t>Z hlediska R BC ÚSES chybí označení č. 1115 a prověření R BC č. 1086 a navazujícího BC TB1 je již popsáno v předchozím stanovisku z 15. 10. 2013.</w:t>
      </w:r>
    </w:p>
    <w:p w:rsidR="00542C05" w:rsidRPr="00426741" w:rsidRDefault="00542C05" w:rsidP="00542C05">
      <w:pPr>
        <w:ind w:left="851"/>
        <w:rPr>
          <w:rFonts w:cs="Calibri"/>
          <w:szCs w:val="22"/>
          <w:lang w:val="cs-CZ" w:eastAsia="cs-CZ" w:bidi="ar-SA"/>
        </w:rPr>
      </w:pPr>
      <w:r w:rsidRPr="00426741">
        <w:rPr>
          <w:rFonts w:cs="Calibri"/>
          <w:szCs w:val="22"/>
          <w:lang w:val="cs-CZ" w:eastAsia="cs-CZ" w:bidi="ar-SA"/>
        </w:rPr>
        <w:t>Popisům prvků ÚSES a jejich propojení by měla být věnována větší pozornost.</w:t>
      </w:r>
    </w:p>
    <w:p w:rsidR="00542C05" w:rsidRPr="00426741" w:rsidRDefault="00542C05" w:rsidP="00542C05">
      <w:pPr>
        <w:ind w:left="851"/>
        <w:rPr>
          <w:rFonts w:cs="Calibri"/>
          <w:szCs w:val="22"/>
          <w:lang w:val="cs-CZ" w:eastAsia="cs-CZ" w:bidi="ar-SA"/>
        </w:rPr>
      </w:pPr>
      <w:r w:rsidRPr="00426741">
        <w:rPr>
          <w:rFonts w:cs="Calibri"/>
          <w:szCs w:val="22"/>
          <w:lang w:val="cs-CZ" w:eastAsia="cs-CZ" w:bidi="ar-SA"/>
        </w:rPr>
        <w:t>Např. L BK SS36-1087, L BK TB2-R BK1067.</w:t>
      </w:r>
    </w:p>
    <w:p w:rsidR="00542C05" w:rsidRPr="00426741" w:rsidRDefault="00542C05" w:rsidP="00542C05">
      <w:pPr>
        <w:ind w:left="851"/>
        <w:rPr>
          <w:rFonts w:cs="Calibri"/>
          <w:szCs w:val="22"/>
          <w:lang w:val="cs-CZ" w:eastAsia="cs-CZ" w:bidi="ar-SA"/>
        </w:rPr>
      </w:pPr>
      <w:r w:rsidRPr="00426741">
        <w:rPr>
          <w:rFonts w:cs="Calibri"/>
          <w:szCs w:val="22"/>
          <w:lang w:val="cs-CZ" w:eastAsia="cs-CZ" w:bidi="ar-SA"/>
        </w:rPr>
        <w:t xml:space="preserve">L BK SS41-SS39 je znázorněn pouze symbolicky neboť nivní území zde, kde </w:t>
      </w:r>
      <w:proofErr w:type="gramStart"/>
      <w:r w:rsidRPr="00426741">
        <w:rPr>
          <w:rFonts w:cs="Calibri"/>
          <w:szCs w:val="22"/>
          <w:lang w:val="cs-CZ" w:eastAsia="cs-CZ" w:bidi="ar-SA"/>
        </w:rPr>
        <w:t>byly</w:t>
      </w:r>
      <w:proofErr w:type="gramEnd"/>
      <w:r w:rsidRPr="00426741">
        <w:rPr>
          <w:rFonts w:cs="Calibri"/>
          <w:szCs w:val="22"/>
          <w:lang w:val="cs-CZ" w:eastAsia="cs-CZ" w:bidi="ar-SA"/>
        </w:rPr>
        <w:t xml:space="preserve"> vytvořeny nové rybníky se </w:t>
      </w:r>
      <w:proofErr w:type="gramStart"/>
      <w:r w:rsidRPr="00426741">
        <w:rPr>
          <w:rFonts w:cs="Calibri"/>
          <w:szCs w:val="22"/>
          <w:lang w:val="cs-CZ" w:eastAsia="cs-CZ" w:bidi="ar-SA"/>
        </w:rPr>
        <w:t>stalo</w:t>
      </w:r>
      <w:proofErr w:type="gramEnd"/>
      <w:r w:rsidRPr="00426741">
        <w:rPr>
          <w:rFonts w:cs="Calibri"/>
          <w:szCs w:val="22"/>
          <w:lang w:val="cs-CZ" w:eastAsia="cs-CZ" w:bidi="ar-SA"/>
        </w:rPr>
        <w:t xml:space="preserve"> rekreační oplocenou plochou s košárováním ovcí, což celý systém znefunkčnilo a je potřeba zařadit nápravu do veřejně prospěšných opatření.</w:t>
      </w:r>
    </w:p>
    <w:p w:rsidR="00542C05" w:rsidRPr="00426741" w:rsidRDefault="00542C05" w:rsidP="00542C05">
      <w:pPr>
        <w:ind w:left="851"/>
        <w:rPr>
          <w:rFonts w:cs="Calibri"/>
          <w:szCs w:val="22"/>
          <w:lang w:val="cs-CZ" w:eastAsia="cs-CZ" w:bidi="ar-SA"/>
        </w:rPr>
      </w:pPr>
      <w:r w:rsidRPr="00426741">
        <w:rPr>
          <w:rFonts w:cs="Calibri"/>
          <w:szCs w:val="22"/>
          <w:lang w:val="cs-CZ" w:eastAsia="cs-CZ" w:bidi="ar-SA"/>
        </w:rPr>
        <w:t>Dále potřeba doplnit napojení PL22 na L BK od NR BK. Chybí L BC PL6 a napojení na PL22 a napojení na NR BK.</w:t>
      </w:r>
    </w:p>
    <w:p w:rsidR="00542C05" w:rsidRPr="00426741" w:rsidRDefault="00542C05" w:rsidP="00542C05">
      <w:pPr>
        <w:ind w:left="851"/>
        <w:rPr>
          <w:rFonts w:cs="Calibri"/>
          <w:szCs w:val="22"/>
          <w:lang w:val="cs-CZ" w:eastAsia="cs-CZ" w:bidi="ar-SA"/>
        </w:rPr>
      </w:pPr>
      <w:r w:rsidRPr="00426741">
        <w:rPr>
          <w:rFonts w:cs="Calibri"/>
          <w:szCs w:val="22"/>
          <w:lang w:val="cs-CZ" w:eastAsia="cs-CZ" w:bidi="ar-SA"/>
        </w:rPr>
        <w:t xml:space="preserve">V prostoru Bohuslav popsat již zmíněné R BC1115 a popsat již schválený NR BK změnou č. 3 ÚPN St. Sedliště, kdy byl tento precizován do konkrétních ploch (autor Geovision Plzeň RNDr. Hájek, je třeba zajistit ještě popis a číselné označení jednotlivých prvků, nejlépe vyžádat od RNDr. Hájka, </w:t>
      </w:r>
      <w:r w:rsidRPr="00426741">
        <w:rPr>
          <w:rFonts w:cs="Calibri"/>
          <w:szCs w:val="22"/>
          <w:lang w:val="cs-CZ" w:eastAsia="cs-CZ" w:bidi="ar-SA"/>
        </w:rPr>
        <w:lastRenderedPageBreak/>
        <w:t>který to má schválené MŽP). Tímto zpřesněním již není třeba vykazovat původní osu a ochranné pásmo NR BK. Tento biokoridor v severní části navazuje na R BC 1115, dále směrem k jihu pokračuje dosud neoznačenými částmi takto NR BK, vložené lokální biocentrum, NR BK část funkční a část nefunkční presentovaná jako veřejně prospěšné opatření, další vložené lokální biocentrum a pokračuje směrem k jihu dalším úsekem NR BK. Ve změně č. 3 jsou již i vyznačeny vývody z NR BK na biokoridory lokálního systému ÚSES a jde jen o to navázat v </w:t>
      </w:r>
      <w:proofErr w:type="gramStart"/>
      <w:r w:rsidRPr="00426741">
        <w:rPr>
          <w:rFonts w:cs="Calibri"/>
          <w:szCs w:val="22"/>
          <w:lang w:val="cs-CZ" w:eastAsia="cs-CZ" w:bidi="ar-SA"/>
        </w:rPr>
        <w:t>ÚP</w:t>
      </w:r>
      <w:proofErr w:type="gramEnd"/>
      <w:r w:rsidRPr="00426741">
        <w:rPr>
          <w:rFonts w:cs="Calibri"/>
          <w:szCs w:val="22"/>
          <w:lang w:val="cs-CZ" w:eastAsia="cs-CZ" w:bidi="ar-SA"/>
        </w:rPr>
        <w:t>.</w:t>
      </w:r>
    </w:p>
    <w:p w:rsidR="00542C05" w:rsidRPr="00426741" w:rsidRDefault="00542C05" w:rsidP="00542C05">
      <w:pPr>
        <w:ind w:left="851"/>
        <w:rPr>
          <w:rFonts w:cs="Calibri"/>
          <w:szCs w:val="22"/>
          <w:lang w:val="cs-CZ" w:eastAsia="cs-CZ" w:bidi="ar-SA"/>
        </w:rPr>
      </w:pPr>
      <w:r w:rsidRPr="00426741">
        <w:rPr>
          <w:rFonts w:cs="Calibri"/>
          <w:szCs w:val="22"/>
          <w:lang w:val="cs-CZ" w:eastAsia="cs-CZ" w:bidi="ar-SA"/>
        </w:rPr>
        <w:t>Další připomínkou je v Labuti průběh LBK pod rybníkem od BC SS44 přes intravilán směr TB1, kde by měl být průtah spolehlivě vyznačen tak, aby průběh biokoridoru nebyl nevhodně omezen plochami BI v údolní nivní poloze, která musí být ve veřejném zájmu rezervována pro ÚSES.</w:t>
      </w:r>
    </w:p>
    <w:p w:rsidR="00542C05" w:rsidRPr="00426741" w:rsidRDefault="00542C05" w:rsidP="00542C05">
      <w:pPr>
        <w:ind w:left="851"/>
        <w:rPr>
          <w:rFonts w:cs="Calibri"/>
          <w:szCs w:val="22"/>
          <w:lang w:val="cs-CZ" w:eastAsia="cs-CZ" w:bidi="ar-SA"/>
        </w:rPr>
      </w:pPr>
      <w:r w:rsidRPr="00426741">
        <w:rPr>
          <w:rFonts w:cs="Calibri"/>
          <w:szCs w:val="22"/>
          <w:lang w:val="cs-CZ" w:eastAsia="cs-CZ" w:bidi="ar-SA"/>
        </w:rPr>
        <w:t>V hlavním výkrese chybí vyznačení registrovaných VKP a spolehlivě by měla být vyznačena i hranice přírodního parku Český les – střed.</w:t>
      </w:r>
    </w:p>
    <w:p w:rsidR="00542C05" w:rsidRPr="00426741" w:rsidRDefault="00542C05" w:rsidP="00542C05">
      <w:pPr>
        <w:ind w:left="851"/>
        <w:rPr>
          <w:rFonts w:cs="Calibri"/>
          <w:szCs w:val="22"/>
          <w:lang w:val="cs-CZ" w:eastAsia="cs-CZ" w:bidi="ar-SA"/>
        </w:rPr>
      </w:pPr>
      <w:r w:rsidRPr="00426741">
        <w:rPr>
          <w:rFonts w:cs="Calibri"/>
          <w:szCs w:val="22"/>
          <w:lang w:val="cs-CZ" w:eastAsia="cs-CZ" w:bidi="ar-SA"/>
        </w:rPr>
        <w:t xml:space="preserve">Ostatní připomínky k jednotlivým sídlům platí dle stanoviska z 15. 10. 2013. </w:t>
      </w:r>
    </w:p>
    <w:p w:rsidR="00542C05" w:rsidRPr="00426741" w:rsidRDefault="00542C05" w:rsidP="004D0A0B">
      <w:pPr>
        <w:rPr>
          <w:rFonts w:cs="Calibri"/>
          <w:szCs w:val="22"/>
          <w:lang w:val="cs-CZ" w:eastAsia="cs-CZ" w:bidi="ar-SA"/>
        </w:rPr>
      </w:pPr>
    </w:p>
    <w:p w:rsidR="00CF5056" w:rsidRPr="00426741" w:rsidRDefault="00CF5056" w:rsidP="00CF5056">
      <w:pPr>
        <w:ind w:left="851"/>
        <w:rPr>
          <w:rFonts w:cs="Calibri"/>
          <w:i/>
          <w:szCs w:val="22"/>
          <w:u w:val="single"/>
          <w:lang w:val="cs-CZ" w:eastAsia="cs-CZ" w:bidi="ar-SA"/>
        </w:rPr>
      </w:pPr>
      <w:r w:rsidRPr="00426741">
        <w:rPr>
          <w:rFonts w:cs="Calibri"/>
          <w:i/>
          <w:szCs w:val="22"/>
          <w:u w:val="single"/>
          <w:lang w:val="cs-CZ" w:eastAsia="cs-CZ" w:bidi="ar-SA"/>
        </w:rPr>
        <w:t>Vyhodnocení:</w:t>
      </w:r>
    </w:p>
    <w:p w:rsidR="00CF5056" w:rsidRPr="00426741" w:rsidRDefault="00CF5056" w:rsidP="00CF5056">
      <w:pPr>
        <w:ind w:left="851"/>
        <w:rPr>
          <w:rFonts w:cs="Calibri"/>
          <w:szCs w:val="22"/>
          <w:lang w:val="cs-CZ" w:eastAsia="cs-CZ" w:bidi="ar-SA"/>
        </w:rPr>
      </w:pPr>
      <w:r w:rsidRPr="00426741">
        <w:rPr>
          <w:rFonts w:cs="Calibri"/>
          <w:szCs w:val="22"/>
          <w:lang w:val="cs-CZ" w:eastAsia="cs-CZ" w:bidi="ar-SA"/>
        </w:rPr>
        <w:t>k bodu 1)</w:t>
      </w:r>
    </w:p>
    <w:p w:rsidR="00CF5056" w:rsidRPr="00426741" w:rsidRDefault="00CF5056" w:rsidP="00CF5056">
      <w:pPr>
        <w:ind w:left="851"/>
        <w:rPr>
          <w:rFonts w:cs="Calibri"/>
          <w:szCs w:val="22"/>
          <w:lang w:val="cs-CZ" w:eastAsia="cs-CZ" w:bidi="ar-SA"/>
        </w:rPr>
      </w:pPr>
      <w:r w:rsidRPr="00426741">
        <w:rPr>
          <w:rFonts w:cs="Calibri"/>
          <w:szCs w:val="22"/>
          <w:lang w:val="cs-CZ" w:eastAsia="cs-CZ" w:bidi="ar-SA"/>
        </w:rPr>
        <w:t xml:space="preserve">pro plochy pro bydlení BI jsou stanoveny podmínky pro využití s tím, že jsou podmíněny předchozím přepojením volných výustí kanalizace na ČOV, jinak bude nutné odkanalizování návrhových ploch řešit dočasnými domácími ČOV – </w:t>
      </w:r>
      <w:r w:rsidRPr="00426741">
        <w:rPr>
          <w:rFonts w:cs="Calibri"/>
          <w:b/>
          <w:szCs w:val="22"/>
          <w:lang w:val="cs-CZ" w:eastAsia="cs-CZ" w:bidi="ar-SA"/>
        </w:rPr>
        <w:t>požadavku se vyhovuje;</w:t>
      </w:r>
    </w:p>
    <w:p w:rsidR="00CF5056" w:rsidRPr="00426741" w:rsidRDefault="00CF5056" w:rsidP="00CF5056">
      <w:pPr>
        <w:ind w:left="851"/>
        <w:rPr>
          <w:rFonts w:cs="Calibri"/>
          <w:szCs w:val="22"/>
          <w:lang w:val="cs-CZ" w:eastAsia="cs-CZ" w:bidi="ar-SA"/>
        </w:rPr>
      </w:pPr>
      <w:r w:rsidRPr="00426741">
        <w:rPr>
          <w:rFonts w:cs="Calibri"/>
          <w:szCs w:val="22"/>
          <w:lang w:val="cs-CZ" w:eastAsia="cs-CZ" w:bidi="ar-SA"/>
        </w:rPr>
        <w:t>k bodu 2)</w:t>
      </w:r>
    </w:p>
    <w:p w:rsidR="00CF5056" w:rsidRPr="00426741" w:rsidRDefault="00CF5056" w:rsidP="00CF5056">
      <w:pPr>
        <w:ind w:left="851"/>
        <w:rPr>
          <w:rFonts w:cs="Calibri"/>
          <w:szCs w:val="22"/>
          <w:lang w:val="cs-CZ" w:eastAsia="cs-CZ" w:bidi="ar-SA"/>
        </w:rPr>
      </w:pPr>
      <w:r w:rsidRPr="00426741">
        <w:rPr>
          <w:rFonts w:cs="Calibri"/>
          <w:szCs w:val="22"/>
          <w:lang w:val="cs-CZ" w:eastAsia="cs-CZ" w:bidi="ar-SA"/>
        </w:rPr>
        <w:t xml:space="preserve">protipovodňová opatření – návrh ÚP respektuje vyhlášené záplavové území a vylučuje jakoukoliv zástavbu v aktivní zóně, další návrhy opatření je nutné řešit v dalších podrobnějších dokumentacích včetně realizace – </w:t>
      </w:r>
      <w:r w:rsidRPr="00426741">
        <w:rPr>
          <w:rFonts w:cs="Calibri"/>
          <w:b/>
          <w:szCs w:val="22"/>
          <w:lang w:val="cs-CZ" w:eastAsia="cs-CZ" w:bidi="ar-SA"/>
        </w:rPr>
        <w:t>požadavku se vyhovuje;</w:t>
      </w:r>
    </w:p>
    <w:p w:rsidR="00CF5056" w:rsidRPr="00426741" w:rsidRDefault="00CF5056" w:rsidP="00CF5056">
      <w:pPr>
        <w:ind w:left="851"/>
        <w:rPr>
          <w:rFonts w:cs="Calibri"/>
          <w:szCs w:val="22"/>
          <w:lang w:val="cs-CZ" w:eastAsia="cs-CZ" w:bidi="ar-SA"/>
        </w:rPr>
      </w:pPr>
      <w:r w:rsidRPr="00426741">
        <w:rPr>
          <w:rFonts w:cs="Calibri"/>
          <w:szCs w:val="22"/>
          <w:lang w:val="cs-CZ" w:eastAsia="cs-CZ" w:bidi="ar-SA"/>
        </w:rPr>
        <w:t>k bodu 3)</w:t>
      </w:r>
    </w:p>
    <w:p w:rsidR="00CF5056" w:rsidRPr="00426741" w:rsidRDefault="00CF5056" w:rsidP="00CF5056">
      <w:pPr>
        <w:ind w:left="851"/>
        <w:rPr>
          <w:rFonts w:cs="Calibri"/>
          <w:szCs w:val="22"/>
          <w:lang w:val="cs-CZ" w:eastAsia="cs-CZ" w:bidi="ar-SA"/>
        </w:rPr>
      </w:pPr>
      <w:r w:rsidRPr="00426741">
        <w:rPr>
          <w:rFonts w:cs="Calibri"/>
          <w:szCs w:val="22"/>
          <w:lang w:val="cs-CZ" w:eastAsia="cs-CZ" w:bidi="ar-SA"/>
        </w:rPr>
        <w:t xml:space="preserve">protipovodňová opatření a revitalizace toků je v území možná v souladu s regulačními podmínkami pro plochy v návrhu ÚP  - zejména TV, T*, K, P, Z, doplněno v regulativu i pro plochy WT, </w:t>
      </w:r>
      <w:r w:rsidRPr="00426741">
        <w:rPr>
          <w:rFonts w:cs="Calibri"/>
          <w:b/>
          <w:szCs w:val="22"/>
          <w:lang w:val="cs-CZ" w:eastAsia="cs-CZ" w:bidi="ar-SA"/>
        </w:rPr>
        <w:t>požadavku se vyhovuje</w:t>
      </w:r>
      <w:r w:rsidRPr="00426741">
        <w:rPr>
          <w:rFonts w:cs="Calibri"/>
          <w:szCs w:val="22"/>
          <w:lang w:val="cs-CZ" w:eastAsia="cs-CZ" w:bidi="ar-SA"/>
        </w:rPr>
        <w:t>;</w:t>
      </w:r>
    </w:p>
    <w:p w:rsidR="00CF5056" w:rsidRPr="00426741" w:rsidRDefault="00CF5056" w:rsidP="00CF5056">
      <w:pPr>
        <w:ind w:left="851"/>
        <w:rPr>
          <w:rFonts w:cs="Calibri"/>
          <w:szCs w:val="22"/>
          <w:lang w:val="cs-CZ" w:eastAsia="cs-CZ" w:bidi="ar-SA"/>
        </w:rPr>
      </w:pPr>
      <w:r w:rsidRPr="00426741">
        <w:rPr>
          <w:rFonts w:cs="Calibri"/>
          <w:szCs w:val="22"/>
          <w:lang w:val="cs-CZ" w:eastAsia="cs-CZ" w:bidi="ar-SA"/>
        </w:rPr>
        <w:t>ovladatelnost retence rybníků vyžaduje zpracování dalšího stupně dokumentace – studie apod., požadavek řešení retence rybníků</w:t>
      </w:r>
      <w:r w:rsidRPr="00426741">
        <w:rPr>
          <w:rFonts w:cs="Calibri"/>
          <w:b/>
          <w:szCs w:val="22"/>
          <w:lang w:val="cs-CZ" w:eastAsia="cs-CZ" w:bidi="ar-SA"/>
        </w:rPr>
        <w:t>, nepřísluší do ÚP, požadavku se nevyhovuje;</w:t>
      </w:r>
    </w:p>
    <w:p w:rsidR="00CF5056" w:rsidRPr="00426741" w:rsidRDefault="00CF5056" w:rsidP="00CF5056">
      <w:pPr>
        <w:ind w:left="851"/>
        <w:rPr>
          <w:rFonts w:cs="Calibri"/>
          <w:szCs w:val="22"/>
          <w:lang w:val="cs-CZ" w:eastAsia="cs-CZ" w:bidi="ar-SA"/>
        </w:rPr>
      </w:pPr>
      <w:r w:rsidRPr="00426741">
        <w:rPr>
          <w:rFonts w:cs="Calibri"/>
          <w:szCs w:val="22"/>
          <w:lang w:val="cs-CZ" w:eastAsia="cs-CZ" w:bidi="ar-SA"/>
        </w:rPr>
        <w:t>k bodu 4)</w:t>
      </w:r>
    </w:p>
    <w:p w:rsidR="00CF5056" w:rsidRPr="00426741" w:rsidRDefault="00CF5056" w:rsidP="00CF5056">
      <w:pPr>
        <w:ind w:left="851"/>
        <w:rPr>
          <w:rFonts w:cs="Calibri"/>
          <w:b/>
          <w:szCs w:val="22"/>
          <w:lang w:val="cs-CZ" w:eastAsia="cs-CZ" w:bidi="ar-SA"/>
        </w:rPr>
      </w:pPr>
      <w:r w:rsidRPr="00426741">
        <w:rPr>
          <w:rFonts w:cs="Calibri"/>
          <w:szCs w:val="22"/>
          <w:lang w:val="cs-CZ" w:eastAsia="cs-CZ" w:bidi="ar-SA"/>
        </w:rPr>
        <w:t xml:space="preserve">dle požadavku p.p.č. 183, 184, 180 a 175/1 </w:t>
      </w:r>
      <w:proofErr w:type="gramStart"/>
      <w:r w:rsidRPr="00426741">
        <w:rPr>
          <w:rFonts w:cs="Calibri"/>
          <w:szCs w:val="22"/>
          <w:lang w:val="cs-CZ" w:eastAsia="cs-CZ" w:bidi="ar-SA"/>
        </w:rPr>
        <w:t>k.ú.</w:t>
      </w:r>
      <w:proofErr w:type="gramEnd"/>
      <w:r w:rsidRPr="00426741">
        <w:rPr>
          <w:rFonts w:cs="Calibri"/>
          <w:szCs w:val="22"/>
          <w:lang w:val="cs-CZ" w:eastAsia="cs-CZ" w:bidi="ar-SA"/>
        </w:rPr>
        <w:t xml:space="preserve"> Úšava ohrožovány záplavou, vzhledem k tomu, že zatím není zpracována dokumentace na záplavové území v této části </w:t>
      </w:r>
      <w:proofErr w:type="gramStart"/>
      <w:r w:rsidRPr="00426741">
        <w:rPr>
          <w:rFonts w:cs="Calibri"/>
          <w:szCs w:val="22"/>
          <w:lang w:val="cs-CZ" w:eastAsia="cs-CZ" w:bidi="ar-SA"/>
        </w:rPr>
        <w:t>toku</w:t>
      </w:r>
      <w:r w:rsidRPr="00426741">
        <w:rPr>
          <w:rFonts w:cs="Calibri"/>
          <w:b/>
          <w:szCs w:val="22"/>
          <w:lang w:val="cs-CZ" w:eastAsia="cs-CZ" w:bidi="ar-SA"/>
        </w:rPr>
        <w:t xml:space="preserve">,  </w:t>
      </w:r>
      <w:r w:rsidRPr="00426741">
        <w:rPr>
          <w:rFonts w:cs="Calibri"/>
          <w:szCs w:val="22"/>
          <w:lang w:val="cs-CZ" w:eastAsia="cs-CZ" w:bidi="ar-SA"/>
        </w:rPr>
        <w:t>vymezena</w:t>
      </w:r>
      <w:proofErr w:type="gramEnd"/>
      <w:r w:rsidRPr="00426741">
        <w:rPr>
          <w:rFonts w:cs="Calibri"/>
          <w:szCs w:val="22"/>
          <w:lang w:val="cs-CZ" w:eastAsia="cs-CZ" w:bidi="ar-SA"/>
        </w:rPr>
        <w:t xml:space="preserve"> plocha o šířce min. 8 m od břehové hrany v ploše BI a podmíněna zachováním stávajícího terénu bez možnosti nové zástavby, </w:t>
      </w:r>
      <w:r w:rsidRPr="00426741">
        <w:rPr>
          <w:rFonts w:cs="Calibri"/>
          <w:b/>
          <w:szCs w:val="22"/>
          <w:lang w:val="cs-CZ" w:eastAsia="cs-CZ" w:bidi="ar-SA"/>
        </w:rPr>
        <w:t>požadavku se vyhovuje;</w:t>
      </w:r>
    </w:p>
    <w:p w:rsidR="00CF5056" w:rsidRPr="00426741" w:rsidRDefault="00CF5056" w:rsidP="00CF5056">
      <w:pPr>
        <w:ind w:left="851"/>
        <w:rPr>
          <w:rFonts w:cs="Calibri"/>
          <w:szCs w:val="22"/>
          <w:lang w:val="cs-CZ" w:eastAsia="cs-CZ" w:bidi="ar-SA"/>
        </w:rPr>
      </w:pPr>
      <w:r w:rsidRPr="00426741">
        <w:rPr>
          <w:rFonts w:cs="Calibri"/>
          <w:szCs w:val="22"/>
          <w:lang w:val="cs-CZ" w:eastAsia="cs-CZ" w:bidi="ar-SA"/>
        </w:rPr>
        <w:t>k bodu 5)</w:t>
      </w:r>
    </w:p>
    <w:p w:rsidR="00CF5056" w:rsidRPr="00426741" w:rsidRDefault="00CF5056" w:rsidP="00CF5056">
      <w:pPr>
        <w:ind w:left="851"/>
        <w:rPr>
          <w:rFonts w:cs="Calibri"/>
          <w:b/>
          <w:szCs w:val="22"/>
          <w:lang w:val="cs-CZ" w:eastAsia="cs-CZ" w:bidi="ar-SA"/>
        </w:rPr>
      </w:pPr>
      <w:r w:rsidRPr="00426741">
        <w:rPr>
          <w:rFonts w:cs="Calibri"/>
          <w:szCs w:val="22"/>
          <w:lang w:val="cs-CZ" w:eastAsia="cs-CZ" w:bidi="ar-SA"/>
        </w:rPr>
        <w:t>protierozní opatření nejsou v návrhu ÚP samostatně navrhována, v podmínkách pro využití ploch je možné tato opatření navrhovat a realizovat, požadavek</w:t>
      </w:r>
      <w:r w:rsidRPr="00426741">
        <w:rPr>
          <w:rFonts w:cs="Calibri"/>
          <w:b/>
          <w:szCs w:val="22"/>
          <w:lang w:val="cs-CZ" w:eastAsia="cs-CZ" w:bidi="ar-SA"/>
        </w:rPr>
        <w:t xml:space="preserve"> </w:t>
      </w:r>
      <w:r w:rsidRPr="00426741">
        <w:rPr>
          <w:rFonts w:cs="Calibri"/>
          <w:szCs w:val="22"/>
          <w:lang w:val="cs-CZ" w:eastAsia="cs-CZ" w:bidi="ar-SA"/>
        </w:rPr>
        <w:t xml:space="preserve">bude dále řešen při pozemkových úpravách, </w:t>
      </w:r>
      <w:r w:rsidRPr="00426741">
        <w:rPr>
          <w:rFonts w:cs="Calibri"/>
          <w:b/>
          <w:szCs w:val="22"/>
          <w:lang w:val="cs-CZ" w:eastAsia="cs-CZ" w:bidi="ar-SA"/>
        </w:rPr>
        <w:t xml:space="preserve">požadavku se vyhovuje; </w:t>
      </w:r>
    </w:p>
    <w:p w:rsidR="00CF5056" w:rsidRPr="00426741" w:rsidRDefault="00CF5056" w:rsidP="00CF5056">
      <w:pPr>
        <w:ind w:left="851"/>
        <w:rPr>
          <w:rFonts w:cs="Calibri"/>
          <w:szCs w:val="22"/>
          <w:lang w:val="cs-CZ" w:eastAsia="cs-CZ" w:bidi="ar-SA"/>
        </w:rPr>
      </w:pPr>
      <w:r w:rsidRPr="00426741">
        <w:rPr>
          <w:rFonts w:cs="Calibri"/>
          <w:szCs w:val="22"/>
          <w:lang w:val="cs-CZ" w:eastAsia="cs-CZ" w:bidi="ar-SA"/>
        </w:rPr>
        <w:t>k bodu 6)</w:t>
      </w:r>
    </w:p>
    <w:p w:rsidR="00CF5056" w:rsidRPr="00426741" w:rsidRDefault="00CF5056" w:rsidP="00CF5056">
      <w:pPr>
        <w:ind w:left="851"/>
        <w:rPr>
          <w:rFonts w:cs="Calibri"/>
          <w:b/>
          <w:szCs w:val="22"/>
          <w:lang w:val="cs-CZ" w:eastAsia="cs-CZ" w:bidi="ar-SA"/>
        </w:rPr>
      </w:pPr>
      <w:r w:rsidRPr="00426741">
        <w:rPr>
          <w:rFonts w:cs="Calibri"/>
          <w:szCs w:val="22"/>
          <w:lang w:val="cs-CZ" w:eastAsia="cs-CZ" w:bidi="ar-SA"/>
        </w:rPr>
        <w:t>v grafické části vodní nádrže v ploše vodní, jedná se o rybniční soustavu, která dosud není na základě geometrického zaměření dořešena a zapsána v evidenci KN, není proto v současné době možné zajistit podklad pro přesné zakreslení rybniční soustavy, požadavek není proto zpracován v </w:t>
      </w:r>
      <w:proofErr w:type="gramStart"/>
      <w:r w:rsidRPr="00426741">
        <w:rPr>
          <w:rFonts w:cs="Calibri"/>
          <w:szCs w:val="22"/>
          <w:lang w:val="cs-CZ" w:eastAsia="cs-CZ" w:bidi="ar-SA"/>
        </w:rPr>
        <w:t>ÚP</w:t>
      </w:r>
      <w:proofErr w:type="gramEnd"/>
      <w:r w:rsidRPr="00426741">
        <w:rPr>
          <w:rFonts w:cs="Calibri"/>
          <w:b/>
          <w:szCs w:val="22"/>
          <w:lang w:val="cs-CZ" w:eastAsia="cs-CZ" w:bidi="ar-SA"/>
        </w:rPr>
        <w:t xml:space="preserve">, </w:t>
      </w:r>
      <w:r w:rsidRPr="00426741">
        <w:rPr>
          <w:rFonts w:cs="Calibri"/>
          <w:szCs w:val="22"/>
          <w:lang w:val="cs-CZ" w:eastAsia="cs-CZ" w:bidi="ar-SA"/>
        </w:rPr>
        <w:t>v regulačních podmínkách je přípustné realizace vodní plochy</w:t>
      </w:r>
      <w:r w:rsidRPr="00426741">
        <w:rPr>
          <w:rFonts w:cs="Calibri"/>
          <w:b/>
          <w:szCs w:val="22"/>
          <w:lang w:val="cs-CZ" w:eastAsia="cs-CZ" w:bidi="ar-SA"/>
        </w:rPr>
        <w:t xml:space="preserve">, požadavku se nevyhovuje;    </w:t>
      </w:r>
    </w:p>
    <w:p w:rsidR="00CF5056" w:rsidRPr="00426741" w:rsidRDefault="00CF5056" w:rsidP="00CF5056">
      <w:pPr>
        <w:ind w:left="851"/>
        <w:rPr>
          <w:rFonts w:cs="Calibri"/>
          <w:szCs w:val="22"/>
          <w:lang w:val="cs-CZ" w:eastAsia="cs-CZ" w:bidi="ar-SA"/>
        </w:rPr>
      </w:pPr>
      <w:r w:rsidRPr="00426741">
        <w:rPr>
          <w:rFonts w:cs="Calibri"/>
          <w:szCs w:val="22"/>
          <w:u w:val="single"/>
          <w:lang w:val="cs-CZ" w:eastAsia="cs-CZ" w:bidi="ar-SA"/>
        </w:rPr>
        <w:t>k bodu Ochrana přírody a krajiny</w:t>
      </w:r>
      <w:r w:rsidRPr="00426741">
        <w:rPr>
          <w:rFonts w:cs="Calibri"/>
          <w:szCs w:val="22"/>
          <w:lang w:val="cs-CZ" w:eastAsia="cs-CZ" w:bidi="ar-SA"/>
        </w:rPr>
        <w:t>:</w:t>
      </w:r>
    </w:p>
    <w:p w:rsidR="00CF5056" w:rsidRPr="00426741" w:rsidRDefault="00CF5056" w:rsidP="00CF5056">
      <w:pPr>
        <w:ind w:left="851"/>
        <w:rPr>
          <w:rFonts w:cs="Calibri"/>
          <w:b/>
          <w:szCs w:val="22"/>
          <w:lang w:val="cs-CZ" w:eastAsia="cs-CZ" w:bidi="ar-SA"/>
        </w:rPr>
      </w:pPr>
      <w:r w:rsidRPr="00426741">
        <w:rPr>
          <w:rFonts w:cs="Calibri"/>
          <w:szCs w:val="22"/>
          <w:lang w:val="cs-CZ" w:eastAsia="cs-CZ" w:bidi="ar-SA"/>
        </w:rPr>
        <w:t xml:space="preserve">- hlavní výkres je zpracován ve smyslu přílohy č. 7 k </w:t>
      </w:r>
      <w:proofErr w:type="gramStart"/>
      <w:r w:rsidRPr="00426741">
        <w:rPr>
          <w:rFonts w:cs="Calibri"/>
          <w:szCs w:val="22"/>
          <w:lang w:val="cs-CZ" w:eastAsia="cs-CZ" w:bidi="ar-SA"/>
        </w:rPr>
        <w:t>vyhl.č.</w:t>
      </w:r>
      <w:proofErr w:type="gramEnd"/>
      <w:r w:rsidRPr="00426741">
        <w:rPr>
          <w:rFonts w:cs="Calibri"/>
          <w:szCs w:val="22"/>
          <w:lang w:val="cs-CZ" w:eastAsia="cs-CZ" w:bidi="ar-SA"/>
        </w:rPr>
        <w:t xml:space="preserve">500/2006 Sb. a obsahuje navrhované koncepce. Přírodní rezervace jako ZCHÚ, registrované VKP i hranice přírodního parku je vyznačena v koordinačním výkresu. Požadavek na vyznačení těchto limitů v hlavním výkrese nebude řešen, nepatří do tohoto výkresu, </w:t>
      </w:r>
      <w:r w:rsidRPr="00426741">
        <w:rPr>
          <w:rFonts w:cs="Calibri"/>
          <w:b/>
          <w:szCs w:val="22"/>
          <w:lang w:val="cs-CZ" w:eastAsia="cs-CZ" w:bidi="ar-SA"/>
        </w:rPr>
        <w:t xml:space="preserve">požadavku se </w:t>
      </w:r>
      <w:proofErr w:type="gramStart"/>
      <w:r w:rsidRPr="00426741">
        <w:rPr>
          <w:rFonts w:cs="Calibri"/>
          <w:b/>
          <w:szCs w:val="22"/>
          <w:lang w:val="cs-CZ" w:eastAsia="cs-CZ" w:bidi="ar-SA"/>
        </w:rPr>
        <w:t>nevyhovuje;</w:t>
      </w:r>
      <w:r w:rsidRPr="00426741">
        <w:rPr>
          <w:rFonts w:cs="Calibri"/>
          <w:szCs w:val="22"/>
          <w:lang w:val="cs-CZ" w:eastAsia="cs-CZ" w:bidi="ar-SA"/>
        </w:rPr>
        <w:t>.</w:t>
      </w:r>
      <w:proofErr w:type="gramEnd"/>
      <w:r w:rsidRPr="00426741">
        <w:rPr>
          <w:rFonts w:cs="Calibri"/>
          <w:b/>
          <w:szCs w:val="22"/>
          <w:lang w:val="cs-CZ" w:eastAsia="cs-CZ" w:bidi="ar-SA"/>
        </w:rPr>
        <w:t xml:space="preserve">  </w:t>
      </w:r>
    </w:p>
    <w:p w:rsidR="00CF5056" w:rsidRPr="00426741" w:rsidRDefault="00CF5056" w:rsidP="00CF5056">
      <w:pPr>
        <w:ind w:left="851"/>
        <w:rPr>
          <w:rFonts w:cs="Calibri"/>
          <w:szCs w:val="22"/>
          <w:lang w:val="cs-CZ" w:eastAsia="cs-CZ" w:bidi="ar-SA"/>
        </w:rPr>
      </w:pPr>
      <w:r w:rsidRPr="00426741">
        <w:rPr>
          <w:rFonts w:cs="Calibri"/>
          <w:szCs w:val="22"/>
          <w:lang w:val="cs-CZ" w:eastAsia="cs-CZ" w:bidi="ar-SA"/>
        </w:rPr>
        <w:t>- doplněno označení R BC 1115 v </w:t>
      </w:r>
      <w:proofErr w:type="gramStart"/>
      <w:r w:rsidRPr="00426741">
        <w:rPr>
          <w:rFonts w:cs="Calibri"/>
          <w:szCs w:val="22"/>
          <w:lang w:val="cs-CZ" w:eastAsia="cs-CZ" w:bidi="ar-SA"/>
        </w:rPr>
        <w:t>k.ú.</w:t>
      </w:r>
      <w:proofErr w:type="gramEnd"/>
      <w:r w:rsidRPr="00426741">
        <w:rPr>
          <w:rFonts w:cs="Calibri"/>
          <w:szCs w:val="22"/>
          <w:lang w:val="cs-CZ" w:eastAsia="cs-CZ" w:bidi="ar-SA"/>
        </w:rPr>
        <w:t xml:space="preserve"> Bohuslav v grafické i textové části ÚP, </w:t>
      </w:r>
      <w:r w:rsidRPr="00426741">
        <w:rPr>
          <w:rFonts w:cs="Calibri"/>
          <w:b/>
          <w:szCs w:val="22"/>
          <w:lang w:val="cs-CZ" w:eastAsia="cs-CZ" w:bidi="ar-SA"/>
        </w:rPr>
        <w:t>požadavku se vyhovuje;</w:t>
      </w:r>
    </w:p>
    <w:p w:rsidR="00CF5056" w:rsidRPr="00426741" w:rsidRDefault="00CF5056" w:rsidP="00CF5056">
      <w:pPr>
        <w:ind w:left="851"/>
        <w:rPr>
          <w:rFonts w:cs="Calibri"/>
          <w:b/>
          <w:szCs w:val="22"/>
          <w:lang w:val="cs-CZ" w:eastAsia="cs-CZ" w:bidi="ar-SA"/>
        </w:rPr>
      </w:pPr>
      <w:r w:rsidRPr="00426741">
        <w:rPr>
          <w:rFonts w:cs="Calibri"/>
          <w:szCs w:val="22"/>
          <w:lang w:val="cs-CZ" w:eastAsia="cs-CZ" w:bidi="ar-SA"/>
        </w:rPr>
        <w:t xml:space="preserve">- R BC č. 1086 v krajské ÚPD ani podkladech ÚAP toto biocentrum neexistuje, lokální BC TB1 je v návrhu ÚP zpřesněn a vyznačen (Staromlýnský rybník), požadavek byl prověřen, nebude z uvedených důvodu vyhověno (projednáno s dotčeným orgánem </w:t>
      </w:r>
      <w:proofErr w:type="gramStart"/>
      <w:r w:rsidRPr="00426741">
        <w:rPr>
          <w:rFonts w:cs="Calibri"/>
          <w:szCs w:val="22"/>
          <w:lang w:val="cs-CZ" w:eastAsia="cs-CZ" w:bidi="ar-SA"/>
        </w:rPr>
        <w:t>11.5.2015</w:t>
      </w:r>
      <w:proofErr w:type="gramEnd"/>
      <w:r w:rsidRPr="00426741">
        <w:rPr>
          <w:rFonts w:cs="Calibri"/>
          <w:szCs w:val="22"/>
          <w:lang w:val="cs-CZ" w:eastAsia="cs-CZ" w:bidi="ar-SA"/>
        </w:rPr>
        <w:t xml:space="preserve">), </w:t>
      </w:r>
      <w:r w:rsidRPr="00426741">
        <w:rPr>
          <w:rFonts w:cs="Calibri"/>
          <w:b/>
          <w:szCs w:val="22"/>
          <w:lang w:val="cs-CZ" w:eastAsia="cs-CZ" w:bidi="ar-SA"/>
        </w:rPr>
        <w:t xml:space="preserve">požadavku se nevyhovuje, </w:t>
      </w:r>
    </w:p>
    <w:p w:rsidR="00CF5056" w:rsidRPr="00426741" w:rsidRDefault="00CF5056" w:rsidP="00CF5056">
      <w:pPr>
        <w:ind w:left="851"/>
        <w:rPr>
          <w:rFonts w:cs="Calibri"/>
          <w:szCs w:val="22"/>
          <w:lang w:val="cs-CZ" w:eastAsia="cs-CZ" w:bidi="ar-SA"/>
        </w:rPr>
      </w:pPr>
      <w:r w:rsidRPr="00426741">
        <w:rPr>
          <w:rFonts w:cs="Calibri"/>
          <w:szCs w:val="22"/>
          <w:lang w:val="cs-CZ" w:eastAsia="cs-CZ" w:bidi="ar-SA"/>
        </w:rPr>
        <w:lastRenderedPageBreak/>
        <w:t xml:space="preserve">-  zpřesněny a doplněny popisná označení prvků ÚSES, doplněno označení biocenter a popisné označení biokoridorů v </w:t>
      </w:r>
      <w:proofErr w:type="gramStart"/>
      <w:r w:rsidRPr="00426741">
        <w:rPr>
          <w:rFonts w:cs="Calibri"/>
          <w:szCs w:val="22"/>
          <w:lang w:val="cs-CZ" w:eastAsia="cs-CZ" w:bidi="ar-SA"/>
        </w:rPr>
        <w:t>ÚP</w:t>
      </w:r>
      <w:proofErr w:type="gramEnd"/>
      <w:r w:rsidRPr="00426741">
        <w:rPr>
          <w:rFonts w:cs="Calibri"/>
          <w:szCs w:val="22"/>
          <w:lang w:val="cs-CZ" w:eastAsia="cs-CZ" w:bidi="ar-SA"/>
        </w:rPr>
        <w:t xml:space="preserve">, </w:t>
      </w:r>
      <w:r w:rsidRPr="00426741">
        <w:rPr>
          <w:rFonts w:cs="Calibri"/>
          <w:b/>
          <w:szCs w:val="22"/>
          <w:lang w:val="cs-CZ" w:eastAsia="cs-CZ" w:bidi="ar-SA"/>
        </w:rPr>
        <w:t>požadavku se vyhovuje</w:t>
      </w:r>
      <w:r w:rsidRPr="00426741">
        <w:rPr>
          <w:rFonts w:cs="Calibri"/>
          <w:szCs w:val="22"/>
          <w:lang w:val="cs-CZ" w:eastAsia="cs-CZ" w:bidi="ar-SA"/>
        </w:rPr>
        <w:t xml:space="preserve">; </w:t>
      </w:r>
    </w:p>
    <w:p w:rsidR="00CF5056" w:rsidRPr="00426741" w:rsidRDefault="00CF5056" w:rsidP="00CF5056">
      <w:pPr>
        <w:ind w:left="851"/>
        <w:rPr>
          <w:rFonts w:cs="Calibri"/>
          <w:szCs w:val="22"/>
          <w:lang w:val="cs-CZ" w:eastAsia="cs-CZ" w:bidi="ar-SA"/>
        </w:rPr>
      </w:pPr>
      <w:r w:rsidRPr="00426741">
        <w:rPr>
          <w:rFonts w:cs="Calibri"/>
          <w:szCs w:val="22"/>
          <w:lang w:val="cs-CZ" w:eastAsia="cs-CZ" w:bidi="ar-SA"/>
        </w:rPr>
        <w:t xml:space="preserve">- plocha L BK SS41-SS39, kde </w:t>
      </w:r>
      <w:proofErr w:type="gramStart"/>
      <w:r w:rsidRPr="00426741">
        <w:rPr>
          <w:rFonts w:cs="Calibri"/>
          <w:szCs w:val="22"/>
          <w:lang w:val="cs-CZ" w:eastAsia="cs-CZ" w:bidi="ar-SA"/>
        </w:rPr>
        <w:t>byly</w:t>
      </w:r>
      <w:proofErr w:type="gramEnd"/>
      <w:r w:rsidRPr="00426741">
        <w:rPr>
          <w:rFonts w:cs="Calibri"/>
          <w:szCs w:val="22"/>
          <w:lang w:val="cs-CZ" w:eastAsia="cs-CZ" w:bidi="ar-SA"/>
        </w:rPr>
        <w:t xml:space="preserve"> povoleny nové rybníky se </w:t>
      </w:r>
      <w:proofErr w:type="gramStart"/>
      <w:r w:rsidRPr="00426741">
        <w:rPr>
          <w:rFonts w:cs="Calibri"/>
          <w:szCs w:val="22"/>
          <w:lang w:val="cs-CZ" w:eastAsia="cs-CZ" w:bidi="ar-SA"/>
        </w:rPr>
        <w:t>stalo</w:t>
      </w:r>
      <w:proofErr w:type="gramEnd"/>
      <w:r w:rsidRPr="00426741">
        <w:rPr>
          <w:rFonts w:cs="Calibri"/>
          <w:szCs w:val="22"/>
          <w:lang w:val="cs-CZ" w:eastAsia="cs-CZ" w:bidi="ar-SA"/>
        </w:rPr>
        <w:t xml:space="preserve"> oploceným územím, což celý systém biokoridoru znefunkčnilo, doplněno opatření u biokoridoru – plochy P, WT, tak aby byla zajištěna prostupnost krajiny</w:t>
      </w:r>
      <w:r w:rsidRPr="00426741">
        <w:rPr>
          <w:rFonts w:cs="Calibri"/>
          <w:b/>
          <w:szCs w:val="22"/>
          <w:lang w:val="cs-CZ" w:eastAsia="cs-CZ" w:bidi="ar-SA"/>
        </w:rPr>
        <w:t>,</w:t>
      </w:r>
      <w:r w:rsidRPr="00426741">
        <w:rPr>
          <w:rFonts w:cs="Calibri"/>
          <w:szCs w:val="22"/>
          <w:lang w:val="cs-CZ" w:eastAsia="cs-CZ" w:bidi="ar-SA"/>
        </w:rPr>
        <w:t xml:space="preserve"> dotčený orgán požadoval min. jednostranně, např. jižně od vodních ploch zakázat neprůchodné oplocení ploch, </w:t>
      </w:r>
      <w:r w:rsidRPr="00426741">
        <w:rPr>
          <w:rFonts w:cs="Calibri"/>
          <w:b/>
          <w:szCs w:val="22"/>
          <w:lang w:val="cs-CZ" w:eastAsia="cs-CZ" w:bidi="ar-SA"/>
        </w:rPr>
        <w:t>požadavku se částečně vyhovuje;</w:t>
      </w:r>
    </w:p>
    <w:p w:rsidR="00CF5056" w:rsidRPr="00426741" w:rsidRDefault="00CF5056" w:rsidP="00CF5056">
      <w:pPr>
        <w:ind w:left="851"/>
        <w:rPr>
          <w:rFonts w:cs="Calibri"/>
          <w:szCs w:val="22"/>
          <w:lang w:val="cs-CZ" w:eastAsia="cs-CZ" w:bidi="ar-SA"/>
        </w:rPr>
      </w:pPr>
      <w:r w:rsidRPr="00426741">
        <w:rPr>
          <w:rFonts w:cs="Calibri"/>
          <w:szCs w:val="22"/>
          <w:lang w:val="cs-CZ" w:eastAsia="cs-CZ" w:bidi="ar-SA"/>
        </w:rPr>
        <w:t xml:space="preserve">- lokální BC PL22 zasahuje okrajově </w:t>
      </w:r>
      <w:proofErr w:type="gramStart"/>
      <w:r w:rsidRPr="00426741">
        <w:rPr>
          <w:rFonts w:cs="Calibri"/>
          <w:szCs w:val="22"/>
          <w:lang w:val="cs-CZ" w:eastAsia="cs-CZ" w:bidi="ar-SA"/>
        </w:rPr>
        <w:t>k.ú.</w:t>
      </w:r>
      <w:proofErr w:type="gramEnd"/>
      <w:r w:rsidRPr="00426741">
        <w:rPr>
          <w:rFonts w:cs="Calibri"/>
          <w:szCs w:val="22"/>
          <w:lang w:val="cs-CZ" w:eastAsia="cs-CZ" w:bidi="ar-SA"/>
        </w:rPr>
        <w:t xml:space="preserve"> Bohuslav, je upraveno a vymezeno dle schválené změny č. 3 ÚPN, L BC PL6 a připojovací biokoridory již byly v návrhu pro společné projednání, ale ve smyslu požadavku vymezování ÚSES dle změny č. 3 byl navržený PL6 s koridory vypuštěn, viz zpřesnění prvků ÚSES graficky od RNDr. Hájka, doručené prostřednictví dotčeného orgánu OŽP pořizovateli, v návrhu v </w:t>
      </w:r>
      <w:proofErr w:type="gramStart"/>
      <w:r w:rsidRPr="00426741">
        <w:rPr>
          <w:rFonts w:cs="Calibri"/>
          <w:szCs w:val="22"/>
          <w:lang w:val="cs-CZ" w:eastAsia="cs-CZ" w:bidi="ar-SA"/>
        </w:rPr>
        <w:t>k.ú.</w:t>
      </w:r>
      <w:proofErr w:type="gramEnd"/>
      <w:r w:rsidRPr="00426741">
        <w:rPr>
          <w:rFonts w:cs="Calibri"/>
          <w:szCs w:val="22"/>
          <w:lang w:val="cs-CZ" w:eastAsia="cs-CZ" w:bidi="ar-SA"/>
        </w:rPr>
        <w:t xml:space="preserve"> Bohuslav již na základě tohoto zpřesnění vynechána osa a ochranné pásmo NR BK, (podklad pro </w:t>
      </w:r>
      <w:proofErr w:type="gramStart"/>
      <w:r w:rsidRPr="00426741">
        <w:rPr>
          <w:rFonts w:cs="Calibri"/>
          <w:szCs w:val="22"/>
          <w:lang w:val="cs-CZ" w:eastAsia="cs-CZ" w:bidi="ar-SA"/>
        </w:rPr>
        <w:t>k.ú.</w:t>
      </w:r>
      <w:proofErr w:type="gramEnd"/>
      <w:r w:rsidRPr="00426741">
        <w:rPr>
          <w:rFonts w:cs="Calibri"/>
          <w:szCs w:val="22"/>
          <w:lang w:val="cs-CZ" w:eastAsia="cs-CZ" w:bidi="ar-SA"/>
        </w:rPr>
        <w:t xml:space="preserve"> Bohuslav zpracoval zpřesnění ÚSES RNDr. Hájek s číselným popisem prvků, upraven NR BK K52/042), </w:t>
      </w:r>
      <w:r w:rsidRPr="00426741">
        <w:rPr>
          <w:rFonts w:cs="Calibri"/>
          <w:b/>
          <w:szCs w:val="22"/>
          <w:lang w:val="cs-CZ" w:eastAsia="cs-CZ" w:bidi="ar-SA"/>
        </w:rPr>
        <w:t>požadavku se vyhovuje</w:t>
      </w:r>
      <w:r w:rsidRPr="00426741">
        <w:rPr>
          <w:rFonts w:cs="Calibri"/>
          <w:szCs w:val="22"/>
          <w:lang w:val="cs-CZ" w:eastAsia="cs-CZ" w:bidi="ar-SA"/>
        </w:rPr>
        <w:t>;</w:t>
      </w:r>
    </w:p>
    <w:p w:rsidR="00CF5056" w:rsidRPr="00426741" w:rsidRDefault="00CF5056" w:rsidP="00CF5056">
      <w:pPr>
        <w:ind w:left="851"/>
        <w:rPr>
          <w:rFonts w:cs="Calibri"/>
          <w:b/>
          <w:szCs w:val="22"/>
          <w:lang w:val="cs-CZ" w:eastAsia="cs-CZ" w:bidi="ar-SA"/>
        </w:rPr>
      </w:pPr>
      <w:r w:rsidRPr="00426741">
        <w:rPr>
          <w:rFonts w:cs="Calibri"/>
          <w:szCs w:val="22"/>
          <w:lang w:val="cs-CZ" w:eastAsia="cs-CZ" w:bidi="ar-SA"/>
        </w:rPr>
        <w:t>-  v </w:t>
      </w:r>
      <w:proofErr w:type="gramStart"/>
      <w:r w:rsidRPr="00426741">
        <w:rPr>
          <w:rFonts w:cs="Calibri"/>
          <w:szCs w:val="22"/>
          <w:lang w:val="cs-CZ" w:eastAsia="cs-CZ" w:bidi="ar-SA"/>
        </w:rPr>
        <w:t>k.ú.</w:t>
      </w:r>
      <w:proofErr w:type="gramEnd"/>
      <w:r w:rsidRPr="00426741">
        <w:rPr>
          <w:rFonts w:cs="Calibri"/>
          <w:szCs w:val="22"/>
          <w:lang w:val="cs-CZ" w:eastAsia="cs-CZ" w:bidi="ar-SA"/>
        </w:rPr>
        <w:t xml:space="preserve"> Labuť je v návrhu upraven lokální biokoridor od SS44 a je v návrhu zajištěno propojení přes plochu Z* z původní plochy BI, jedná se o plochu nezastavitelnou v zastavěném území, řešení projednáno a odsouhlaseno dotčeným orgánem, </w:t>
      </w:r>
      <w:r w:rsidRPr="00426741">
        <w:rPr>
          <w:rFonts w:cs="Calibri"/>
          <w:b/>
          <w:szCs w:val="22"/>
          <w:lang w:val="cs-CZ" w:eastAsia="cs-CZ" w:bidi="ar-SA"/>
        </w:rPr>
        <w:t xml:space="preserve">požadavku se vyhovuje;   </w:t>
      </w:r>
    </w:p>
    <w:p w:rsidR="001B05F3" w:rsidRPr="00426741" w:rsidRDefault="001B05F3" w:rsidP="004D0A0B">
      <w:pPr>
        <w:rPr>
          <w:rFonts w:cs="Calibri"/>
          <w:szCs w:val="22"/>
          <w:lang w:val="cs-CZ" w:eastAsia="cs-CZ" w:bidi="ar-SA"/>
        </w:rPr>
      </w:pPr>
    </w:p>
    <w:p w:rsidR="00504ECF" w:rsidRPr="00426741" w:rsidRDefault="00504ECF" w:rsidP="00504ECF">
      <w:pPr>
        <w:pStyle w:val="NormlnIMP"/>
        <w:numPr>
          <w:ilvl w:val="0"/>
          <w:numId w:val="50"/>
        </w:numPr>
        <w:ind w:left="851" w:hanging="284"/>
        <w:jc w:val="both"/>
        <w:rPr>
          <w:rFonts w:asciiTheme="minorHAnsi" w:hAnsiTheme="minorHAnsi"/>
          <w:sz w:val="22"/>
          <w:szCs w:val="22"/>
        </w:rPr>
      </w:pPr>
      <w:r w:rsidRPr="00426741">
        <w:rPr>
          <w:rFonts w:asciiTheme="minorHAnsi" w:hAnsiTheme="minorHAnsi"/>
          <w:sz w:val="22"/>
          <w:szCs w:val="22"/>
        </w:rPr>
        <w:t xml:space="preserve">Stanovisko: </w:t>
      </w:r>
      <w:r w:rsidRPr="00426741">
        <w:rPr>
          <w:rFonts w:asciiTheme="minorHAnsi" w:hAnsiTheme="minorHAnsi"/>
          <w:b/>
          <w:sz w:val="22"/>
          <w:szCs w:val="22"/>
          <w:u w:val="single"/>
        </w:rPr>
        <w:t>Krajský úřad Plzeňského kraje</w:t>
      </w:r>
      <w:r w:rsidRPr="00426741">
        <w:rPr>
          <w:rFonts w:asciiTheme="minorHAnsi" w:hAnsiTheme="minorHAnsi"/>
          <w:sz w:val="22"/>
          <w:szCs w:val="22"/>
        </w:rPr>
        <w:t>, odbor regionálního rozvoje, Škroupova 18, 306 13 Plzeň, ze dne 29. 4. 2015 s </w:t>
      </w:r>
      <w:proofErr w:type="gramStart"/>
      <w:r w:rsidRPr="00426741">
        <w:rPr>
          <w:rFonts w:asciiTheme="minorHAnsi" w:hAnsiTheme="minorHAnsi"/>
          <w:sz w:val="22"/>
          <w:szCs w:val="22"/>
        </w:rPr>
        <w:t>č.j.</w:t>
      </w:r>
      <w:proofErr w:type="gramEnd"/>
      <w:r w:rsidRPr="00426741">
        <w:rPr>
          <w:rFonts w:asciiTheme="minorHAnsi" w:hAnsiTheme="minorHAnsi"/>
          <w:sz w:val="22"/>
          <w:szCs w:val="22"/>
        </w:rPr>
        <w:t xml:space="preserve"> RR/1514/15,</w:t>
      </w:r>
    </w:p>
    <w:p w:rsidR="00504ECF" w:rsidRPr="00426741" w:rsidRDefault="00504ECF" w:rsidP="00504ECF">
      <w:pPr>
        <w:pStyle w:val="NormlnIMP"/>
        <w:ind w:left="851"/>
        <w:jc w:val="both"/>
        <w:rPr>
          <w:rFonts w:asciiTheme="minorHAnsi" w:hAnsiTheme="minorHAnsi"/>
          <w:sz w:val="22"/>
          <w:szCs w:val="22"/>
        </w:rPr>
      </w:pPr>
      <w:r w:rsidRPr="00426741">
        <w:rPr>
          <w:rFonts w:asciiTheme="minorHAnsi" w:hAnsiTheme="minorHAnsi"/>
          <w:sz w:val="22"/>
          <w:szCs w:val="22"/>
        </w:rPr>
        <w:t>ve stanovisku uvedeny zejména tyto informace:</w:t>
      </w:r>
    </w:p>
    <w:p w:rsidR="00504ECF" w:rsidRPr="00426741" w:rsidRDefault="00504ECF" w:rsidP="00504ECF">
      <w:pPr>
        <w:ind w:left="851"/>
        <w:rPr>
          <w:rFonts w:cs="Calibri"/>
          <w:szCs w:val="22"/>
          <w:lang w:val="cs-CZ" w:eastAsia="cs-CZ" w:bidi="ar-SA"/>
        </w:rPr>
      </w:pPr>
      <w:r w:rsidRPr="00426741">
        <w:rPr>
          <w:rFonts w:cs="Calibri"/>
          <w:szCs w:val="22"/>
          <w:lang w:val="cs-CZ" w:eastAsia="cs-CZ" w:bidi="ar-SA"/>
        </w:rPr>
        <w:t xml:space="preserve">Předložený návrh ÚP Staré Sedliště řeší celé správní území obce zahrnující 6 katastrálních území </w:t>
      </w:r>
      <w:r w:rsidRPr="00426741">
        <w:rPr>
          <w:rFonts w:cs="Calibri"/>
          <w:szCs w:val="22"/>
          <w:lang w:val="cs-CZ" w:eastAsia="cs-CZ" w:bidi="ar-SA"/>
        </w:rPr>
        <w:br/>
        <w:t xml:space="preserve">a vymezuje především nové plochy bydlení v návaznosti na zastavěné území, dále pak méně rozsáhlou plochu výrobní navazující na stávající areál v jihovýchodní části sídla Staré Sedliště. </w:t>
      </w:r>
      <w:r w:rsidRPr="00426741">
        <w:rPr>
          <w:rFonts w:cs="Calibri"/>
          <w:szCs w:val="22"/>
          <w:lang w:val="cs-CZ" w:eastAsia="cs-CZ" w:bidi="ar-SA"/>
        </w:rPr>
        <w:br/>
        <w:t>Ze změny č. 3 byla převzata plocha výrobní specifická určena pro umístění FVE v </w:t>
      </w:r>
      <w:proofErr w:type="gramStart"/>
      <w:r w:rsidRPr="00426741">
        <w:rPr>
          <w:rFonts w:cs="Calibri"/>
          <w:szCs w:val="22"/>
          <w:lang w:val="cs-CZ" w:eastAsia="cs-CZ" w:bidi="ar-SA"/>
        </w:rPr>
        <w:t>k.ú.</w:t>
      </w:r>
      <w:proofErr w:type="gramEnd"/>
      <w:r w:rsidRPr="00426741">
        <w:rPr>
          <w:rFonts w:cs="Calibri"/>
          <w:szCs w:val="22"/>
          <w:lang w:val="cs-CZ" w:eastAsia="cs-CZ" w:bidi="ar-SA"/>
        </w:rPr>
        <w:t xml:space="preserve"> Bohuslav. V návrhu je též převzat a zpřesněn nadregionální a regionální systém ÚSES a ten dále doplněn o lokální prvky.</w:t>
      </w:r>
    </w:p>
    <w:p w:rsidR="00504ECF" w:rsidRPr="00426741" w:rsidRDefault="00504ECF" w:rsidP="00504ECF">
      <w:pPr>
        <w:ind w:left="851"/>
        <w:rPr>
          <w:rFonts w:cs="Calibri"/>
          <w:szCs w:val="22"/>
          <w:lang w:val="cs-CZ" w:eastAsia="cs-CZ" w:bidi="ar-SA"/>
        </w:rPr>
      </w:pPr>
      <w:r w:rsidRPr="00426741">
        <w:rPr>
          <w:rFonts w:cs="Calibri"/>
          <w:szCs w:val="22"/>
          <w:lang w:val="cs-CZ" w:eastAsia="cs-CZ" w:bidi="ar-SA"/>
        </w:rPr>
        <w:t xml:space="preserve">Projednaný návrh ÚP Staré Sedliště není v rozporu se schválenou Politikou rozvoje ČR, v kapitole </w:t>
      </w:r>
      <w:proofErr w:type="gramStart"/>
      <w:r w:rsidRPr="00426741">
        <w:rPr>
          <w:rFonts w:cs="Calibri"/>
          <w:szCs w:val="22"/>
          <w:lang w:val="cs-CZ" w:eastAsia="cs-CZ" w:bidi="ar-SA"/>
        </w:rPr>
        <w:t>A.4 Odůvodnění</w:t>
      </w:r>
      <w:proofErr w:type="gramEnd"/>
      <w:r w:rsidRPr="00426741">
        <w:rPr>
          <w:rFonts w:cs="Calibri"/>
          <w:szCs w:val="22"/>
          <w:lang w:val="cs-CZ" w:eastAsia="cs-CZ" w:bidi="ar-SA"/>
        </w:rPr>
        <w:t xml:space="preserve"> je třeba doplnit soulad s Aktualizací č. 1 PÚR ČR schválené 15. 4. 2015.</w:t>
      </w:r>
    </w:p>
    <w:p w:rsidR="00504ECF" w:rsidRPr="00426741" w:rsidRDefault="00504ECF" w:rsidP="00504ECF">
      <w:pPr>
        <w:ind w:left="851"/>
        <w:rPr>
          <w:rFonts w:cs="Calibri"/>
          <w:szCs w:val="22"/>
          <w:lang w:val="cs-CZ" w:eastAsia="cs-CZ" w:bidi="ar-SA"/>
        </w:rPr>
      </w:pPr>
      <w:r w:rsidRPr="00426741">
        <w:rPr>
          <w:rFonts w:cs="Calibri"/>
          <w:szCs w:val="22"/>
          <w:lang w:val="cs-CZ" w:eastAsia="cs-CZ" w:bidi="ar-SA"/>
        </w:rPr>
        <w:t xml:space="preserve">Z Aktualizovaných ZÚR PK vyplývá zařazení obce Staré Sedliště do rozvojové osy OS 1 Praha-Nürnberg a specifické oblasti SON1 Český les, úkoly pro území z tohoto vyplývající jsou v návrhu ÚP Staré Sedliště zohledněny. V území je respektován, přebírán a zpřesňován systém ÚSES, stejně jako krajinné veduty a přírodní park Český les. Územím též prochází vedení VN 110 kV a plynovod z Tisové v SV části. Významné jsou vodní zdroje, není plně přebráno ochranné pásmo na hranici </w:t>
      </w:r>
      <w:proofErr w:type="gramStart"/>
      <w:r w:rsidRPr="00426741">
        <w:rPr>
          <w:rFonts w:cs="Calibri"/>
          <w:szCs w:val="22"/>
          <w:lang w:val="cs-CZ" w:eastAsia="cs-CZ" w:bidi="ar-SA"/>
        </w:rPr>
        <w:t>k.ú.</w:t>
      </w:r>
      <w:proofErr w:type="gramEnd"/>
      <w:r w:rsidRPr="00426741">
        <w:rPr>
          <w:rFonts w:cs="Calibri"/>
          <w:szCs w:val="22"/>
          <w:lang w:val="cs-CZ" w:eastAsia="cs-CZ" w:bidi="ar-SA"/>
        </w:rPr>
        <w:t xml:space="preserve"> Úšava a Maršovy Chody, požadujeme doplnit. Z hlediska dopravní infrastruktury je významná komunikace II/198 a její přeložka na hranici s </w:t>
      </w:r>
      <w:proofErr w:type="gramStart"/>
      <w:r w:rsidRPr="00426741">
        <w:rPr>
          <w:rFonts w:cs="Calibri"/>
          <w:szCs w:val="22"/>
          <w:lang w:val="cs-CZ" w:eastAsia="cs-CZ" w:bidi="ar-SA"/>
        </w:rPr>
        <w:t>k.ú.</w:t>
      </w:r>
      <w:proofErr w:type="gramEnd"/>
      <w:r w:rsidRPr="00426741">
        <w:rPr>
          <w:rFonts w:cs="Calibri"/>
          <w:szCs w:val="22"/>
          <w:lang w:val="cs-CZ" w:eastAsia="cs-CZ" w:bidi="ar-SA"/>
        </w:rPr>
        <w:t xml:space="preserve"> Částkov, koridor 100 m pro VPS vyplývající ze ZÚR PK byl zúžen na základě stanoviska ODSH KÚPK, potřeba doplnit do Odůvodnění ÚP nebo doplnit kapitolu G návrhu a grafickou část. Výkres širších vztahů je třeba zaktualizovat na základě Aktualizace č. 1 ZÚR PK z 1. 4. 2014.</w:t>
      </w:r>
    </w:p>
    <w:p w:rsidR="00504ECF" w:rsidRPr="00426741" w:rsidRDefault="00504ECF" w:rsidP="00504ECF">
      <w:pPr>
        <w:ind w:left="851"/>
        <w:rPr>
          <w:rFonts w:cs="Calibri"/>
          <w:szCs w:val="22"/>
          <w:lang w:val="cs-CZ" w:eastAsia="cs-CZ" w:bidi="ar-SA"/>
        </w:rPr>
      </w:pPr>
      <w:r w:rsidRPr="00426741">
        <w:rPr>
          <w:rFonts w:cs="Calibri"/>
          <w:szCs w:val="22"/>
          <w:lang w:val="cs-CZ" w:eastAsia="cs-CZ" w:bidi="ar-SA"/>
        </w:rPr>
        <w:t xml:space="preserve">Metodicky požadujeme v návrhu ÚP upravit obsah a legendu výkresu základního členění území dle přílohy č. 7 </w:t>
      </w:r>
      <w:proofErr w:type="gramStart"/>
      <w:r w:rsidRPr="00426741">
        <w:rPr>
          <w:rFonts w:cs="Calibri"/>
          <w:szCs w:val="22"/>
          <w:lang w:val="cs-CZ" w:eastAsia="cs-CZ" w:bidi="ar-SA"/>
        </w:rPr>
        <w:t>vyhl.č.</w:t>
      </w:r>
      <w:proofErr w:type="gramEnd"/>
      <w:r w:rsidRPr="00426741">
        <w:rPr>
          <w:rFonts w:cs="Calibri"/>
          <w:szCs w:val="22"/>
          <w:lang w:val="cs-CZ" w:eastAsia="cs-CZ" w:bidi="ar-SA"/>
        </w:rPr>
        <w:t xml:space="preserve"> 500/2006 Sb., v kapitole J návrhu nejsou uvedeny podmínky pro prověření budoucího možného prověření využití územních rezerv, v celém návrhu ÚP upravit názvosloví ploch smíšených na plochy smíšené obytné dle § 8 vyhl.č. 501/2006 Sb. Přehlednosti územního plánu by prospělo doplnění názvů jednotlivých sídel do výkresů. Doporučujeme též překontrolovat hranice zastavěného území z r. 2013 tak, aby bylo zaručeno dodržování § 5 odst. 6 ve vazbě na § 58 odst. 3 stavebního zákona. Do seznamu zkratek by mělo být doplněno „ZÚO“ a upravit nepřesné označení „multimodální“ na „multimodální“.</w:t>
      </w:r>
    </w:p>
    <w:p w:rsidR="00504ECF" w:rsidRPr="00426741" w:rsidRDefault="00504ECF" w:rsidP="00504ECF">
      <w:pPr>
        <w:ind w:left="851"/>
        <w:rPr>
          <w:rFonts w:cs="Calibri"/>
          <w:szCs w:val="22"/>
          <w:lang w:val="cs-CZ" w:eastAsia="cs-CZ" w:bidi="ar-SA"/>
        </w:rPr>
      </w:pPr>
      <w:r w:rsidRPr="00426741">
        <w:rPr>
          <w:rFonts w:cs="Calibri"/>
          <w:szCs w:val="22"/>
          <w:lang w:val="cs-CZ" w:eastAsia="cs-CZ" w:bidi="ar-SA"/>
        </w:rPr>
        <w:t>Tabulka č. 1 a přehled HPJ je dle našeho názoru nad rámec podrobnosti územního plánu.</w:t>
      </w:r>
    </w:p>
    <w:p w:rsidR="00504ECF" w:rsidRPr="00426741" w:rsidRDefault="00504ECF" w:rsidP="00504ECF">
      <w:pPr>
        <w:ind w:left="851"/>
        <w:rPr>
          <w:rFonts w:cs="Calibri"/>
          <w:szCs w:val="22"/>
          <w:lang w:val="cs-CZ" w:eastAsia="cs-CZ" w:bidi="ar-SA"/>
        </w:rPr>
      </w:pPr>
      <w:r w:rsidRPr="00426741">
        <w:rPr>
          <w:rFonts w:cs="Calibri"/>
          <w:szCs w:val="22"/>
          <w:lang w:val="cs-CZ" w:eastAsia="cs-CZ" w:bidi="ar-SA"/>
        </w:rPr>
        <w:t>Odbor regionálního rozvoje KÚ PK shledal výše uvedené podněty k úpravě předložené dokumentace před zahájením řízení dle § 52 stavebního zákona. Podle § 50 odst. 7 stavebního zákona však neshledal nedostatky, které by bránily zahájit řízení o územním plánu Staré Sedliště, a vydává souhlasné stanovisko.</w:t>
      </w:r>
    </w:p>
    <w:p w:rsidR="00CF5056" w:rsidRPr="00426741" w:rsidRDefault="00CF5056" w:rsidP="004D0A0B">
      <w:pPr>
        <w:rPr>
          <w:rFonts w:cs="Calibri"/>
          <w:szCs w:val="22"/>
          <w:lang w:val="cs-CZ" w:eastAsia="cs-CZ" w:bidi="ar-SA"/>
        </w:rPr>
      </w:pPr>
    </w:p>
    <w:p w:rsidR="00504ECF" w:rsidRPr="00426741" w:rsidRDefault="00504ECF" w:rsidP="004D0A0B">
      <w:pPr>
        <w:rPr>
          <w:rFonts w:cs="Calibri"/>
          <w:szCs w:val="22"/>
          <w:lang w:val="cs-CZ" w:eastAsia="cs-CZ" w:bidi="ar-SA"/>
        </w:rPr>
      </w:pPr>
    </w:p>
    <w:p w:rsidR="00504ECF" w:rsidRPr="00426741" w:rsidRDefault="00504ECF" w:rsidP="00504ECF">
      <w:pPr>
        <w:ind w:left="851"/>
        <w:rPr>
          <w:rFonts w:cs="Calibri"/>
          <w:i/>
          <w:szCs w:val="22"/>
          <w:u w:val="single"/>
          <w:lang w:val="cs-CZ" w:eastAsia="cs-CZ" w:bidi="ar-SA"/>
        </w:rPr>
      </w:pPr>
      <w:r w:rsidRPr="00426741">
        <w:rPr>
          <w:rFonts w:cs="Calibri"/>
          <w:i/>
          <w:szCs w:val="22"/>
          <w:u w:val="single"/>
          <w:lang w:val="cs-CZ" w:eastAsia="cs-CZ" w:bidi="ar-SA"/>
        </w:rPr>
        <w:lastRenderedPageBreak/>
        <w:t>Vyhodnocení:</w:t>
      </w:r>
    </w:p>
    <w:p w:rsidR="00504ECF" w:rsidRPr="00426741" w:rsidRDefault="00504ECF" w:rsidP="00504ECF">
      <w:pPr>
        <w:numPr>
          <w:ilvl w:val="0"/>
          <w:numId w:val="55"/>
        </w:numPr>
        <w:ind w:left="1134" w:hanging="283"/>
        <w:rPr>
          <w:rFonts w:cs="Calibri"/>
          <w:b/>
          <w:szCs w:val="22"/>
          <w:lang w:val="cs-CZ" w:eastAsia="cs-CZ" w:bidi="ar-SA"/>
        </w:rPr>
      </w:pPr>
      <w:r w:rsidRPr="00426741">
        <w:rPr>
          <w:rFonts w:cs="Calibri"/>
          <w:szCs w:val="22"/>
          <w:lang w:val="cs-CZ" w:eastAsia="cs-CZ" w:bidi="ar-SA"/>
        </w:rPr>
        <w:t xml:space="preserve">v kapitole </w:t>
      </w:r>
      <w:proofErr w:type="gramStart"/>
      <w:r w:rsidRPr="00426741">
        <w:rPr>
          <w:rFonts w:cs="Calibri"/>
          <w:szCs w:val="22"/>
          <w:lang w:val="cs-CZ" w:eastAsia="cs-CZ" w:bidi="ar-SA"/>
        </w:rPr>
        <w:t>A.4  Odůvodnění</w:t>
      </w:r>
      <w:proofErr w:type="gramEnd"/>
      <w:r w:rsidRPr="00426741">
        <w:rPr>
          <w:rFonts w:cs="Calibri"/>
          <w:szCs w:val="22"/>
          <w:lang w:val="cs-CZ" w:eastAsia="cs-CZ" w:bidi="ar-SA"/>
        </w:rPr>
        <w:t xml:space="preserve"> – doplněno o soulad s Aktualizací č. 1 PÚR ČR, schválenou 15. 4. 2015, usnesením vlády č. 276 a soulad s Aktualizací č. 1 ZÚR PK, s účinností od 1. 4. 2014,</w:t>
      </w:r>
      <w:r w:rsidRPr="00426741">
        <w:rPr>
          <w:rFonts w:cs="Calibri"/>
          <w:b/>
          <w:szCs w:val="22"/>
          <w:lang w:val="cs-CZ" w:eastAsia="cs-CZ" w:bidi="ar-SA"/>
        </w:rPr>
        <w:t xml:space="preserve">   </w:t>
      </w:r>
    </w:p>
    <w:p w:rsidR="00504ECF" w:rsidRPr="00426741" w:rsidRDefault="00504ECF" w:rsidP="00504ECF">
      <w:pPr>
        <w:numPr>
          <w:ilvl w:val="0"/>
          <w:numId w:val="55"/>
        </w:numPr>
        <w:ind w:left="1134" w:hanging="283"/>
        <w:rPr>
          <w:rFonts w:cs="Calibri"/>
          <w:szCs w:val="22"/>
          <w:lang w:val="cs-CZ" w:eastAsia="cs-CZ" w:bidi="ar-SA"/>
        </w:rPr>
      </w:pPr>
      <w:r w:rsidRPr="00426741">
        <w:rPr>
          <w:rFonts w:cs="Calibri"/>
          <w:szCs w:val="22"/>
          <w:lang w:val="cs-CZ" w:eastAsia="cs-CZ" w:bidi="ar-SA"/>
        </w:rPr>
        <w:t>ochranné pásmo vodního zdroje v </w:t>
      </w:r>
      <w:proofErr w:type="gramStart"/>
      <w:r w:rsidRPr="00426741">
        <w:rPr>
          <w:rFonts w:cs="Calibri"/>
          <w:szCs w:val="22"/>
          <w:lang w:val="cs-CZ" w:eastAsia="cs-CZ" w:bidi="ar-SA"/>
        </w:rPr>
        <w:t>k.ú.</w:t>
      </w:r>
      <w:proofErr w:type="gramEnd"/>
      <w:r w:rsidRPr="00426741">
        <w:rPr>
          <w:rFonts w:cs="Calibri"/>
          <w:szCs w:val="22"/>
          <w:lang w:val="cs-CZ" w:eastAsia="cs-CZ" w:bidi="ar-SA"/>
        </w:rPr>
        <w:t xml:space="preserve"> Úšava u hranice s </w:t>
      </w:r>
      <w:proofErr w:type="gramStart"/>
      <w:r w:rsidRPr="00426741">
        <w:rPr>
          <w:rFonts w:cs="Calibri"/>
          <w:szCs w:val="22"/>
          <w:lang w:val="cs-CZ" w:eastAsia="cs-CZ" w:bidi="ar-SA"/>
        </w:rPr>
        <w:t>k.ú.</w:t>
      </w:r>
      <w:proofErr w:type="gramEnd"/>
      <w:r w:rsidRPr="00426741">
        <w:rPr>
          <w:rFonts w:cs="Calibri"/>
          <w:szCs w:val="22"/>
          <w:lang w:val="cs-CZ" w:eastAsia="cs-CZ" w:bidi="ar-SA"/>
        </w:rPr>
        <w:t xml:space="preserve"> Maršovy Chody – z grafické přílohy v PDF není zřejmé ochranné pásmo vodního zdroje I. stupně, v legendě výkresu je uvedeno, doplněno v grafické části OPVZ I. stupně a dále opraven popis v legendě ochranné pásmo vodního zdroje </w:t>
      </w:r>
      <w:proofErr w:type="gramStart"/>
      <w:r w:rsidRPr="00426741">
        <w:rPr>
          <w:rFonts w:cs="Calibri"/>
          <w:szCs w:val="22"/>
          <w:lang w:val="cs-CZ" w:eastAsia="cs-CZ" w:bidi="ar-SA"/>
        </w:rPr>
        <w:t>II.A vnější</w:t>
      </w:r>
      <w:proofErr w:type="gramEnd"/>
      <w:r w:rsidRPr="00426741">
        <w:rPr>
          <w:rFonts w:cs="Calibri"/>
          <w:szCs w:val="22"/>
          <w:lang w:val="cs-CZ" w:eastAsia="cs-CZ" w:bidi="ar-SA"/>
        </w:rPr>
        <w:t>, správně je ..II.B vnější,</w:t>
      </w:r>
    </w:p>
    <w:p w:rsidR="00504ECF" w:rsidRPr="00426741" w:rsidRDefault="00504ECF" w:rsidP="00504ECF">
      <w:pPr>
        <w:numPr>
          <w:ilvl w:val="0"/>
          <w:numId w:val="55"/>
        </w:numPr>
        <w:ind w:left="1134" w:hanging="283"/>
        <w:rPr>
          <w:rFonts w:cs="Calibri"/>
          <w:szCs w:val="22"/>
          <w:lang w:val="cs-CZ" w:eastAsia="cs-CZ" w:bidi="ar-SA"/>
        </w:rPr>
      </w:pPr>
      <w:r w:rsidRPr="00426741">
        <w:rPr>
          <w:rFonts w:cs="Calibri"/>
          <w:szCs w:val="22"/>
          <w:lang w:val="cs-CZ" w:eastAsia="cs-CZ" w:bidi="ar-SA"/>
        </w:rPr>
        <w:t xml:space="preserve">komunikace II/198 – koridor pro VPS byl zpřesněn, na základě zpracované projektové dokumentace je rekonstrukci silnice II/198, která je rozdělená do tří etap a je beze změn směrového vedení trasy silnice, bez zásahu do přilehlých pozemků stávající trasy silnice, proto není potřeba vymezovat koridor o šířce 100m, pouze ponechat vymezení dle ZÚR PK a její Aktualizace č. 1 s označením SD 198/01 – rekonstrukce II/198 Tachov-Staré Sedliště, doplněno v návrhu ÚP, </w:t>
      </w:r>
    </w:p>
    <w:p w:rsidR="00504ECF" w:rsidRPr="00426741" w:rsidRDefault="00504ECF" w:rsidP="00504ECF">
      <w:pPr>
        <w:numPr>
          <w:ilvl w:val="0"/>
          <w:numId w:val="55"/>
        </w:numPr>
        <w:ind w:left="1134" w:hanging="283"/>
        <w:rPr>
          <w:rFonts w:cs="Calibri"/>
          <w:szCs w:val="22"/>
          <w:lang w:val="cs-CZ" w:eastAsia="cs-CZ" w:bidi="ar-SA"/>
        </w:rPr>
      </w:pPr>
      <w:r w:rsidRPr="00426741">
        <w:rPr>
          <w:rFonts w:cs="Calibri"/>
          <w:szCs w:val="22"/>
          <w:lang w:val="cs-CZ" w:eastAsia="cs-CZ" w:bidi="ar-SA"/>
        </w:rPr>
        <w:t>aktualizován výkres širších vztahů na základě Aktualizace č. 1 ZÚR PK z 1. 4. 2014</w:t>
      </w:r>
    </w:p>
    <w:p w:rsidR="00504ECF" w:rsidRPr="00426741" w:rsidRDefault="00504ECF" w:rsidP="00504ECF">
      <w:pPr>
        <w:numPr>
          <w:ilvl w:val="0"/>
          <w:numId w:val="55"/>
        </w:numPr>
        <w:ind w:left="1134" w:hanging="283"/>
        <w:rPr>
          <w:rFonts w:cs="Calibri"/>
          <w:szCs w:val="22"/>
          <w:lang w:val="cs-CZ" w:eastAsia="cs-CZ" w:bidi="ar-SA"/>
        </w:rPr>
      </w:pPr>
      <w:r w:rsidRPr="00426741">
        <w:rPr>
          <w:rFonts w:cs="Calibri"/>
          <w:szCs w:val="22"/>
          <w:lang w:val="cs-CZ" w:eastAsia="cs-CZ" w:bidi="ar-SA"/>
        </w:rPr>
        <w:t xml:space="preserve">upravena legenda výkresu základního členění území dle </w:t>
      </w:r>
      <w:proofErr w:type="gramStart"/>
      <w:r w:rsidRPr="00426741">
        <w:rPr>
          <w:rFonts w:cs="Calibri"/>
          <w:szCs w:val="22"/>
          <w:lang w:val="cs-CZ" w:eastAsia="cs-CZ" w:bidi="ar-SA"/>
        </w:rPr>
        <w:t>př.č.</w:t>
      </w:r>
      <w:proofErr w:type="gramEnd"/>
      <w:r w:rsidRPr="00426741">
        <w:rPr>
          <w:rFonts w:cs="Calibri"/>
          <w:szCs w:val="22"/>
          <w:lang w:val="cs-CZ" w:eastAsia="cs-CZ" w:bidi="ar-SA"/>
        </w:rPr>
        <w:t xml:space="preserve"> 7 vyhl.č. 500/2006 Sb.</w:t>
      </w:r>
    </w:p>
    <w:p w:rsidR="00504ECF" w:rsidRPr="00426741" w:rsidRDefault="00504ECF" w:rsidP="00504ECF">
      <w:pPr>
        <w:numPr>
          <w:ilvl w:val="0"/>
          <w:numId w:val="55"/>
        </w:numPr>
        <w:ind w:left="1134" w:hanging="283"/>
        <w:rPr>
          <w:rFonts w:cs="Calibri"/>
          <w:szCs w:val="22"/>
          <w:lang w:val="cs-CZ" w:eastAsia="cs-CZ" w:bidi="ar-SA"/>
        </w:rPr>
      </w:pPr>
      <w:r w:rsidRPr="00426741">
        <w:rPr>
          <w:rFonts w:cs="Calibri"/>
          <w:szCs w:val="22"/>
          <w:lang w:val="cs-CZ" w:eastAsia="cs-CZ" w:bidi="ar-SA"/>
        </w:rPr>
        <w:t>v kapitole J návrhu vymezeny podmínky pro prověření budoucího možného využití územních rezerv</w:t>
      </w:r>
    </w:p>
    <w:p w:rsidR="00504ECF" w:rsidRPr="00426741" w:rsidRDefault="00504ECF" w:rsidP="00504ECF">
      <w:pPr>
        <w:numPr>
          <w:ilvl w:val="0"/>
          <w:numId w:val="55"/>
        </w:numPr>
        <w:ind w:left="1134" w:hanging="283"/>
        <w:rPr>
          <w:rFonts w:cs="Calibri"/>
          <w:szCs w:val="22"/>
          <w:lang w:val="cs-CZ" w:eastAsia="cs-CZ" w:bidi="ar-SA"/>
        </w:rPr>
      </w:pPr>
      <w:r w:rsidRPr="00426741">
        <w:rPr>
          <w:rFonts w:cs="Calibri"/>
          <w:szCs w:val="22"/>
          <w:lang w:val="cs-CZ" w:eastAsia="cs-CZ" w:bidi="ar-SA"/>
        </w:rPr>
        <w:t xml:space="preserve">v návrhu  upraveno názvosloví ploch smíšených na plochy smíšené obytné (§ 8 </w:t>
      </w:r>
      <w:proofErr w:type="gramStart"/>
      <w:r w:rsidRPr="00426741">
        <w:rPr>
          <w:rFonts w:cs="Calibri"/>
          <w:szCs w:val="22"/>
          <w:lang w:val="cs-CZ" w:eastAsia="cs-CZ" w:bidi="ar-SA"/>
        </w:rPr>
        <w:t>vyhl.č.</w:t>
      </w:r>
      <w:proofErr w:type="gramEnd"/>
      <w:r w:rsidRPr="00426741">
        <w:rPr>
          <w:rFonts w:cs="Calibri"/>
          <w:szCs w:val="22"/>
          <w:lang w:val="cs-CZ" w:eastAsia="cs-CZ" w:bidi="ar-SA"/>
        </w:rPr>
        <w:t xml:space="preserve"> 501/2006 Sb. </w:t>
      </w:r>
    </w:p>
    <w:p w:rsidR="00504ECF" w:rsidRPr="00426741" w:rsidRDefault="00504ECF" w:rsidP="00504ECF">
      <w:pPr>
        <w:numPr>
          <w:ilvl w:val="0"/>
          <w:numId w:val="55"/>
        </w:numPr>
        <w:ind w:left="1134" w:hanging="283"/>
        <w:rPr>
          <w:rFonts w:cs="Calibri"/>
          <w:szCs w:val="22"/>
          <w:lang w:val="cs-CZ" w:eastAsia="cs-CZ" w:bidi="ar-SA"/>
        </w:rPr>
      </w:pPr>
      <w:r w:rsidRPr="00426741">
        <w:rPr>
          <w:rFonts w:cs="Calibri"/>
          <w:szCs w:val="22"/>
          <w:lang w:val="cs-CZ" w:eastAsia="cs-CZ" w:bidi="ar-SA"/>
        </w:rPr>
        <w:t xml:space="preserve">ve výkresech v návrhu ÚP doplněny názvy jednotlivých sídel </w:t>
      </w:r>
    </w:p>
    <w:p w:rsidR="00504ECF" w:rsidRPr="00426741" w:rsidRDefault="00504ECF" w:rsidP="00504ECF">
      <w:pPr>
        <w:numPr>
          <w:ilvl w:val="0"/>
          <w:numId w:val="55"/>
        </w:numPr>
        <w:ind w:left="1134" w:hanging="283"/>
        <w:rPr>
          <w:rFonts w:cs="Calibri"/>
          <w:szCs w:val="22"/>
          <w:lang w:val="cs-CZ" w:eastAsia="cs-CZ" w:bidi="ar-SA"/>
        </w:rPr>
      </w:pPr>
      <w:r w:rsidRPr="00426741">
        <w:rPr>
          <w:rFonts w:cs="Calibri"/>
          <w:szCs w:val="22"/>
          <w:lang w:val="cs-CZ" w:eastAsia="cs-CZ" w:bidi="ar-SA"/>
        </w:rPr>
        <w:t xml:space="preserve">do seznamu zkratek doplněno „ZÚO“, </w:t>
      </w:r>
    </w:p>
    <w:p w:rsidR="00504ECF" w:rsidRPr="00426741" w:rsidRDefault="00504ECF" w:rsidP="00504ECF">
      <w:pPr>
        <w:numPr>
          <w:ilvl w:val="0"/>
          <w:numId w:val="55"/>
        </w:numPr>
        <w:ind w:left="1134" w:hanging="283"/>
        <w:rPr>
          <w:rFonts w:cs="Calibri"/>
          <w:szCs w:val="22"/>
          <w:lang w:val="cs-CZ" w:eastAsia="cs-CZ" w:bidi="ar-SA"/>
        </w:rPr>
      </w:pPr>
      <w:r w:rsidRPr="00426741">
        <w:rPr>
          <w:rFonts w:cs="Calibri"/>
          <w:szCs w:val="22"/>
          <w:lang w:val="cs-CZ" w:eastAsia="cs-CZ" w:bidi="ar-SA"/>
        </w:rPr>
        <w:t>opraveno nepřesné označení v textu – „multinodální“, správně „multimodální“</w:t>
      </w:r>
    </w:p>
    <w:p w:rsidR="00504ECF" w:rsidRPr="00426741" w:rsidRDefault="00504ECF" w:rsidP="00504ECF">
      <w:pPr>
        <w:numPr>
          <w:ilvl w:val="0"/>
          <w:numId w:val="55"/>
        </w:numPr>
        <w:ind w:left="1134" w:hanging="283"/>
        <w:rPr>
          <w:rFonts w:cs="Calibri"/>
          <w:b/>
          <w:szCs w:val="22"/>
          <w:lang w:val="cs-CZ" w:eastAsia="cs-CZ" w:bidi="ar-SA"/>
        </w:rPr>
      </w:pPr>
      <w:r w:rsidRPr="00426741">
        <w:rPr>
          <w:rFonts w:cs="Calibri"/>
          <w:b/>
          <w:szCs w:val="22"/>
          <w:lang w:val="cs-CZ" w:eastAsia="cs-CZ" w:bidi="ar-SA"/>
        </w:rPr>
        <w:t>požadavkům se vyhovuje,</w:t>
      </w:r>
    </w:p>
    <w:p w:rsidR="00504ECF" w:rsidRPr="00426741" w:rsidRDefault="00504ECF" w:rsidP="00504ECF">
      <w:pPr>
        <w:numPr>
          <w:ilvl w:val="0"/>
          <w:numId w:val="55"/>
        </w:numPr>
        <w:ind w:left="1134" w:hanging="283"/>
        <w:rPr>
          <w:rFonts w:cs="Calibri"/>
          <w:szCs w:val="22"/>
          <w:lang w:val="cs-CZ" w:eastAsia="cs-CZ" w:bidi="ar-SA"/>
        </w:rPr>
      </w:pPr>
      <w:r w:rsidRPr="00426741">
        <w:rPr>
          <w:rFonts w:cs="Calibri"/>
          <w:szCs w:val="22"/>
          <w:lang w:val="cs-CZ" w:eastAsia="cs-CZ" w:bidi="ar-SA"/>
        </w:rPr>
        <w:t xml:space="preserve">na doporučení též překontrolovat hranice zastavěného území z r. 2013, </w:t>
      </w:r>
      <w:r w:rsidRPr="00426741">
        <w:rPr>
          <w:rFonts w:cs="Calibri"/>
          <w:b/>
          <w:szCs w:val="22"/>
          <w:lang w:val="cs-CZ" w:eastAsia="cs-CZ" w:bidi="ar-SA"/>
        </w:rPr>
        <w:t>požadavku se nevyhovuje;</w:t>
      </w:r>
    </w:p>
    <w:p w:rsidR="00CF5056" w:rsidRDefault="00CF5056" w:rsidP="004D0A0B">
      <w:pPr>
        <w:rPr>
          <w:rFonts w:cs="Calibri"/>
          <w:szCs w:val="22"/>
          <w:lang w:val="cs-CZ" w:eastAsia="cs-CZ" w:bidi="ar-SA"/>
        </w:rPr>
      </w:pPr>
    </w:p>
    <w:p w:rsidR="00CF5056" w:rsidRDefault="00CF5056" w:rsidP="004D0A0B">
      <w:pPr>
        <w:rPr>
          <w:rFonts w:cs="Calibri"/>
          <w:szCs w:val="22"/>
          <w:lang w:val="cs-CZ" w:eastAsia="cs-CZ" w:bidi="ar-SA"/>
        </w:rPr>
      </w:pPr>
    </w:p>
    <w:p w:rsidR="00CF5056" w:rsidRPr="007954C3" w:rsidRDefault="00CF5056" w:rsidP="004D0A0B">
      <w:pPr>
        <w:rPr>
          <w:rFonts w:cs="Calibri"/>
          <w:szCs w:val="22"/>
          <w:lang w:val="cs-CZ" w:eastAsia="cs-CZ" w:bidi="ar-SA"/>
        </w:rPr>
      </w:pPr>
    </w:p>
    <w:p w:rsidR="004D0A0B" w:rsidRPr="007954C3" w:rsidRDefault="0049181B" w:rsidP="003C5C2C">
      <w:pPr>
        <w:pStyle w:val="nadpis2nvrhu"/>
        <w:rPr>
          <w:color w:val="auto"/>
        </w:rPr>
      </w:pPr>
      <w:bookmarkStart w:id="48" w:name="_Toc422900748"/>
      <w:proofErr w:type="gramStart"/>
      <w:r w:rsidRPr="007954C3">
        <w:rPr>
          <w:color w:val="auto"/>
        </w:rPr>
        <w:t>A.8.</w:t>
      </w:r>
      <w:r w:rsidRPr="007954C3">
        <w:rPr>
          <w:color w:val="auto"/>
        </w:rPr>
        <w:tab/>
      </w:r>
      <w:r w:rsidR="00647CD1" w:rsidRPr="007954C3">
        <w:rPr>
          <w:color w:val="auto"/>
        </w:rPr>
        <w:t>VÝSLEDEK</w:t>
      </w:r>
      <w:proofErr w:type="gramEnd"/>
      <w:r w:rsidR="00647CD1" w:rsidRPr="007954C3">
        <w:rPr>
          <w:color w:val="auto"/>
        </w:rPr>
        <w:t xml:space="preserve"> PŘEZKOUMÁNÍ SOULADŮ PODLE PŘEDCHOZÍ</w:t>
      </w:r>
      <w:r w:rsidR="004D0A0B" w:rsidRPr="007954C3">
        <w:rPr>
          <w:color w:val="auto"/>
        </w:rPr>
        <w:t>CH KAPITOL</w:t>
      </w:r>
      <w:bookmarkEnd w:id="48"/>
    </w:p>
    <w:p w:rsidR="004D0A0B" w:rsidRPr="007954C3" w:rsidRDefault="004D0A0B" w:rsidP="004D0A0B">
      <w:pPr>
        <w:rPr>
          <w:rFonts w:cs="Calibri"/>
          <w:szCs w:val="22"/>
          <w:lang w:val="cs-CZ" w:eastAsia="cs-CZ" w:bidi="ar-SA"/>
        </w:rPr>
      </w:pPr>
    </w:p>
    <w:p w:rsidR="0049181B" w:rsidRPr="007954C3" w:rsidRDefault="0049181B" w:rsidP="0049181B">
      <w:pPr>
        <w:rPr>
          <w:rFonts w:eastAsia="Calibri"/>
          <w:szCs w:val="22"/>
          <w:lang w:val="cs-CZ"/>
        </w:rPr>
      </w:pPr>
      <w:r w:rsidRPr="007954C3">
        <w:rPr>
          <w:rFonts w:eastAsia="Calibri"/>
          <w:szCs w:val="22"/>
          <w:lang w:val="cs-CZ"/>
        </w:rPr>
        <w:t xml:space="preserve">Na základě obsahu kapitol </w:t>
      </w:r>
      <w:proofErr w:type="gramStart"/>
      <w:r w:rsidRPr="007954C3">
        <w:rPr>
          <w:rFonts w:eastAsia="Calibri"/>
          <w:szCs w:val="22"/>
          <w:lang w:val="cs-CZ"/>
        </w:rPr>
        <w:t>A.4. až</w:t>
      </w:r>
      <w:proofErr w:type="gramEnd"/>
      <w:r w:rsidRPr="007954C3">
        <w:rPr>
          <w:rFonts w:eastAsia="Calibri"/>
          <w:szCs w:val="22"/>
          <w:lang w:val="cs-CZ"/>
        </w:rPr>
        <w:t xml:space="preserve"> A.7</w:t>
      </w:r>
      <w:r w:rsidR="00F66BB9" w:rsidRPr="007954C3">
        <w:rPr>
          <w:rFonts w:eastAsia="Calibri"/>
          <w:szCs w:val="22"/>
          <w:lang w:val="cs-CZ"/>
        </w:rPr>
        <w:t>.</w:t>
      </w:r>
      <w:r w:rsidRPr="007954C3">
        <w:rPr>
          <w:rFonts w:eastAsia="Calibri"/>
          <w:szCs w:val="22"/>
          <w:lang w:val="cs-CZ"/>
        </w:rPr>
        <w:t xml:space="preserve"> </w:t>
      </w:r>
      <w:r w:rsidR="00647CD1" w:rsidRPr="007954C3">
        <w:rPr>
          <w:rFonts w:eastAsia="Calibri"/>
          <w:szCs w:val="22"/>
          <w:lang w:val="cs-CZ"/>
        </w:rPr>
        <w:t>lze</w:t>
      </w:r>
      <w:r w:rsidRPr="007954C3">
        <w:rPr>
          <w:rFonts w:eastAsia="Calibri"/>
          <w:szCs w:val="22"/>
          <w:lang w:val="cs-CZ"/>
        </w:rPr>
        <w:t xml:space="preserve"> konstatovat, </w:t>
      </w:r>
      <w:r w:rsidR="004A29D2" w:rsidRPr="007954C3">
        <w:rPr>
          <w:rFonts w:eastAsia="Calibri"/>
          <w:szCs w:val="22"/>
          <w:lang w:val="cs-CZ"/>
        </w:rPr>
        <w:t xml:space="preserve">že je </w:t>
      </w:r>
      <w:r w:rsidRPr="007954C3">
        <w:rPr>
          <w:rFonts w:eastAsia="Calibri"/>
          <w:szCs w:val="22"/>
          <w:lang w:val="cs-CZ"/>
        </w:rPr>
        <w:t>s</w:t>
      </w:r>
      <w:r w:rsidR="00AA341C" w:rsidRPr="007954C3">
        <w:rPr>
          <w:rFonts w:eastAsia="Calibri"/>
          <w:szCs w:val="22"/>
          <w:lang w:val="cs-CZ"/>
        </w:rPr>
        <w:t> </w:t>
      </w:r>
      <w:r w:rsidRPr="007954C3">
        <w:rPr>
          <w:rFonts w:eastAsia="Calibri"/>
          <w:szCs w:val="22"/>
          <w:lang w:val="cs-CZ"/>
        </w:rPr>
        <w:t>nimi ÚP v</w:t>
      </w:r>
      <w:r w:rsidR="00AA341C" w:rsidRPr="007954C3">
        <w:rPr>
          <w:rFonts w:eastAsia="Calibri"/>
          <w:szCs w:val="22"/>
          <w:lang w:val="cs-CZ"/>
        </w:rPr>
        <w:t> </w:t>
      </w:r>
      <w:r w:rsidRPr="007954C3">
        <w:rPr>
          <w:rFonts w:eastAsia="Calibri"/>
          <w:szCs w:val="22"/>
          <w:lang w:val="cs-CZ"/>
        </w:rPr>
        <w:t>souladu.</w:t>
      </w:r>
    </w:p>
    <w:p w:rsidR="004D0A0B" w:rsidRPr="007954C3" w:rsidRDefault="004D0A0B" w:rsidP="004D0A0B">
      <w:pPr>
        <w:rPr>
          <w:rFonts w:cs="Calibri"/>
          <w:szCs w:val="22"/>
          <w:lang w:val="cs-CZ" w:eastAsia="cs-CZ" w:bidi="ar-SA"/>
        </w:rPr>
      </w:pPr>
    </w:p>
    <w:p w:rsidR="0049181B" w:rsidRPr="007954C3" w:rsidRDefault="0049181B" w:rsidP="004D0A0B">
      <w:pPr>
        <w:rPr>
          <w:rFonts w:cs="Calibri"/>
          <w:szCs w:val="22"/>
          <w:lang w:val="cs-CZ" w:eastAsia="cs-CZ" w:bidi="ar-SA"/>
        </w:rPr>
      </w:pPr>
    </w:p>
    <w:p w:rsidR="007E5734" w:rsidRPr="007954C3" w:rsidRDefault="007E5734" w:rsidP="004D0A0B">
      <w:pPr>
        <w:rPr>
          <w:rFonts w:cs="Calibri"/>
          <w:szCs w:val="22"/>
          <w:lang w:val="cs-CZ" w:eastAsia="cs-CZ" w:bidi="ar-SA"/>
        </w:rPr>
      </w:pPr>
    </w:p>
    <w:p w:rsidR="004D0A0B" w:rsidRPr="007954C3" w:rsidRDefault="0049181B" w:rsidP="003C5C2C">
      <w:pPr>
        <w:pStyle w:val="nadpis2nvrhu"/>
        <w:rPr>
          <w:color w:val="auto"/>
        </w:rPr>
      </w:pPr>
      <w:bookmarkStart w:id="49" w:name="_Toc422900749"/>
      <w:proofErr w:type="gramStart"/>
      <w:r w:rsidRPr="007954C3">
        <w:rPr>
          <w:color w:val="auto"/>
        </w:rPr>
        <w:t>A.9.</w:t>
      </w:r>
      <w:r w:rsidRPr="007954C3">
        <w:rPr>
          <w:color w:val="auto"/>
        </w:rPr>
        <w:tab/>
      </w:r>
      <w:r w:rsidR="00FA715F" w:rsidRPr="007954C3">
        <w:rPr>
          <w:color w:val="auto"/>
        </w:rPr>
        <w:t>ZPRÁ</w:t>
      </w:r>
      <w:r w:rsidR="004D0A0B" w:rsidRPr="007954C3">
        <w:rPr>
          <w:color w:val="auto"/>
        </w:rPr>
        <w:t>VA</w:t>
      </w:r>
      <w:proofErr w:type="gramEnd"/>
      <w:r w:rsidR="004D0A0B" w:rsidRPr="007954C3">
        <w:rPr>
          <w:color w:val="auto"/>
        </w:rPr>
        <w:t xml:space="preserve"> O VYHODNOCEN</w:t>
      </w:r>
      <w:r w:rsidR="00FA715F" w:rsidRPr="007954C3">
        <w:rPr>
          <w:color w:val="auto"/>
        </w:rPr>
        <w:t>Í VLIVŮ NA UDRŽITELNÝ ROZVOJ ÚZEMÍ OBSAHUJÍCÍ</w:t>
      </w:r>
      <w:r w:rsidRPr="007954C3">
        <w:rPr>
          <w:color w:val="auto"/>
        </w:rPr>
        <w:t xml:space="preserve"> </w:t>
      </w:r>
      <w:r w:rsidR="00FA715F" w:rsidRPr="007954C3">
        <w:rPr>
          <w:color w:val="auto"/>
        </w:rPr>
        <w:t>ZÁKLADNÍ INFORMACE O VÝSLEDCÍCH TOHOTO VYHODNOCENÍ VČETNĚ VÝ</w:t>
      </w:r>
      <w:r w:rsidR="004D0A0B" w:rsidRPr="007954C3">
        <w:rPr>
          <w:color w:val="auto"/>
        </w:rPr>
        <w:t>SLEDKŮ</w:t>
      </w:r>
      <w:r w:rsidRPr="007954C3">
        <w:rPr>
          <w:color w:val="auto"/>
        </w:rPr>
        <w:t xml:space="preserve"> </w:t>
      </w:r>
      <w:r w:rsidR="00FA715F" w:rsidRPr="007954C3">
        <w:rPr>
          <w:color w:val="auto"/>
        </w:rPr>
        <w:t>VYHODNOCENÍ VLIVŮ NA ŽIVOTNÍ</w:t>
      </w:r>
      <w:r w:rsidR="004D0A0B" w:rsidRPr="007954C3">
        <w:rPr>
          <w:color w:val="auto"/>
        </w:rPr>
        <w:t xml:space="preserve"> PROSTŘED</w:t>
      </w:r>
      <w:r w:rsidR="00FA715F" w:rsidRPr="007954C3">
        <w:rPr>
          <w:color w:val="auto"/>
        </w:rPr>
        <w:t>Í</w:t>
      </w:r>
      <w:bookmarkEnd w:id="49"/>
    </w:p>
    <w:p w:rsidR="004D0A0B" w:rsidRPr="007954C3" w:rsidRDefault="004D0A0B" w:rsidP="004D0A0B">
      <w:pPr>
        <w:rPr>
          <w:rFonts w:cs="Calibri"/>
          <w:szCs w:val="22"/>
          <w:lang w:val="cs-CZ" w:eastAsia="cs-CZ" w:bidi="ar-SA"/>
        </w:rPr>
      </w:pPr>
    </w:p>
    <w:p w:rsidR="00F66BB9" w:rsidRPr="007954C3" w:rsidRDefault="00F66BB9" w:rsidP="00F66BB9">
      <w:pPr>
        <w:rPr>
          <w:rFonts w:eastAsia="Calibri"/>
          <w:szCs w:val="22"/>
          <w:lang w:val="cs-CZ"/>
        </w:rPr>
      </w:pPr>
      <w:r w:rsidRPr="007954C3">
        <w:rPr>
          <w:rFonts w:eastAsia="Calibri"/>
          <w:szCs w:val="22"/>
          <w:lang w:val="cs-CZ"/>
        </w:rPr>
        <w:t>V</w:t>
      </w:r>
      <w:r w:rsidR="00AA341C" w:rsidRPr="007954C3">
        <w:rPr>
          <w:rFonts w:eastAsia="Calibri"/>
          <w:szCs w:val="22"/>
          <w:lang w:val="cs-CZ"/>
        </w:rPr>
        <w:t> </w:t>
      </w:r>
      <w:r w:rsidRPr="007954C3">
        <w:rPr>
          <w:rFonts w:eastAsia="Calibri"/>
          <w:szCs w:val="22"/>
          <w:lang w:val="cs-CZ"/>
        </w:rPr>
        <w:t>řešeném území nejsou vymezeny žádné evropsky významné lokality, ani žádné ptačí oblasti soustavy NATURA 2000. ÚP nenavrhuje žádnou plochu s</w:t>
      </w:r>
      <w:r w:rsidR="00AA341C" w:rsidRPr="007954C3">
        <w:rPr>
          <w:rFonts w:eastAsia="Calibri"/>
          <w:szCs w:val="22"/>
          <w:lang w:val="cs-CZ"/>
        </w:rPr>
        <w:t> </w:t>
      </w:r>
      <w:r w:rsidRPr="007954C3">
        <w:rPr>
          <w:rFonts w:eastAsia="Calibri"/>
          <w:szCs w:val="22"/>
          <w:lang w:val="cs-CZ"/>
        </w:rPr>
        <w:t>aktivitami uvedenými v</w:t>
      </w:r>
      <w:r w:rsidR="00AA341C" w:rsidRPr="007954C3">
        <w:rPr>
          <w:rFonts w:eastAsia="Calibri"/>
          <w:szCs w:val="22"/>
          <w:lang w:val="cs-CZ"/>
        </w:rPr>
        <w:t> </w:t>
      </w:r>
      <w:r w:rsidRPr="007954C3">
        <w:rPr>
          <w:rFonts w:eastAsia="Calibri"/>
          <w:szCs w:val="22"/>
          <w:lang w:val="cs-CZ"/>
        </w:rPr>
        <w:t>příloze č. 1 k</w:t>
      </w:r>
      <w:r w:rsidR="00AA341C" w:rsidRPr="007954C3">
        <w:rPr>
          <w:rFonts w:eastAsia="Calibri"/>
          <w:szCs w:val="22"/>
          <w:lang w:val="cs-CZ"/>
        </w:rPr>
        <w:t> </w:t>
      </w:r>
      <w:r w:rsidRPr="007954C3">
        <w:rPr>
          <w:rFonts w:eastAsia="Calibri"/>
          <w:szCs w:val="22"/>
          <w:lang w:val="cs-CZ"/>
        </w:rPr>
        <w:t>zákonu č. 100/2001 Sb., v</w:t>
      </w:r>
      <w:r w:rsidR="00AA341C" w:rsidRPr="007954C3">
        <w:rPr>
          <w:rFonts w:eastAsia="Calibri"/>
          <w:szCs w:val="22"/>
          <w:lang w:val="cs-CZ"/>
        </w:rPr>
        <w:t> </w:t>
      </w:r>
      <w:r w:rsidRPr="007954C3">
        <w:rPr>
          <w:rFonts w:eastAsia="Calibri"/>
          <w:szCs w:val="22"/>
          <w:lang w:val="cs-CZ"/>
        </w:rPr>
        <w:t xml:space="preserve">platném znění. </w:t>
      </w:r>
    </w:p>
    <w:p w:rsidR="0049181B" w:rsidRPr="007954C3" w:rsidRDefault="0049181B" w:rsidP="0049181B">
      <w:pPr>
        <w:rPr>
          <w:rFonts w:eastAsia="Calibri" w:cs="Arial"/>
          <w:bCs/>
          <w:szCs w:val="22"/>
          <w:lang w:val="cs-CZ"/>
        </w:rPr>
      </w:pPr>
    </w:p>
    <w:p w:rsidR="004D0A0B" w:rsidRPr="007954C3" w:rsidRDefault="004D0A0B" w:rsidP="004D0A0B">
      <w:pPr>
        <w:rPr>
          <w:rFonts w:cs="Calibri"/>
          <w:szCs w:val="22"/>
          <w:lang w:val="cs-CZ" w:eastAsia="cs-CZ" w:bidi="ar-SA"/>
        </w:rPr>
      </w:pPr>
    </w:p>
    <w:p w:rsidR="007E5734" w:rsidRPr="007954C3" w:rsidRDefault="007E5734" w:rsidP="004D0A0B">
      <w:pPr>
        <w:rPr>
          <w:rFonts w:cs="Calibri"/>
          <w:szCs w:val="22"/>
          <w:lang w:val="cs-CZ" w:eastAsia="cs-CZ" w:bidi="ar-SA"/>
        </w:rPr>
      </w:pPr>
    </w:p>
    <w:p w:rsidR="004D0A0B" w:rsidRPr="007954C3" w:rsidRDefault="0049181B" w:rsidP="003C5C2C">
      <w:pPr>
        <w:pStyle w:val="nadpis2nvrhu"/>
        <w:rPr>
          <w:color w:val="auto"/>
        </w:rPr>
      </w:pPr>
      <w:bookmarkStart w:id="50" w:name="_Toc422900750"/>
      <w:proofErr w:type="gramStart"/>
      <w:r w:rsidRPr="007954C3">
        <w:rPr>
          <w:color w:val="auto"/>
        </w:rPr>
        <w:t>A.10</w:t>
      </w:r>
      <w:proofErr w:type="gramEnd"/>
      <w:r w:rsidRPr="007954C3">
        <w:rPr>
          <w:color w:val="auto"/>
        </w:rPr>
        <w:t>.</w:t>
      </w:r>
      <w:r w:rsidRPr="007954C3">
        <w:rPr>
          <w:color w:val="auto"/>
        </w:rPr>
        <w:tab/>
      </w:r>
      <w:r w:rsidR="00FC6035">
        <w:rPr>
          <w:color w:val="auto"/>
        </w:rPr>
        <w:t>STANOVISKO KRAJSKÉHO ÚŘADU PODLE § 50 ODST. 5 STAVEBNÍHO ZÁ</w:t>
      </w:r>
      <w:r w:rsidR="004D0A0B" w:rsidRPr="007954C3">
        <w:rPr>
          <w:color w:val="auto"/>
        </w:rPr>
        <w:t>KONA</w:t>
      </w:r>
      <w:bookmarkEnd w:id="50"/>
    </w:p>
    <w:p w:rsidR="004D0A0B" w:rsidRPr="007954C3" w:rsidRDefault="004D0A0B" w:rsidP="004D0A0B">
      <w:pPr>
        <w:rPr>
          <w:rFonts w:cs="Calibri"/>
          <w:szCs w:val="22"/>
          <w:lang w:val="cs-CZ" w:eastAsia="cs-CZ" w:bidi="ar-SA"/>
        </w:rPr>
      </w:pPr>
    </w:p>
    <w:p w:rsidR="007714DA" w:rsidRPr="007954C3" w:rsidRDefault="007714DA" w:rsidP="007E5734">
      <w:pPr>
        <w:rPr>
          <w:lang w:val="cs-CZ"/>
        </w:rPr>
      </w:pPr>
      <w:r w:rsidRPr="007954C3">
        <w:rPr>
          <w:lang w:val="cs-CZ"/>
        </w:rPr>
        <w:t>Krajský úřad Plzeňského kraje, odbor životního prostředí ve stanovisku ze dne 9 7. 2012, zn.: ŽP/5588/12 vyhodnotil, že zadání ÚP Staré Sedliště nemůže mít významný vliv na evropsky významné lokality a ptačí oblasti a nepožadoval zpracování vyhodnocení návrhu zadání ÚP Staré Sedliště z hlediska vlivů návrhu územního plánu na životní prostředí. Vyhodnocení vlivů na ŽP ani vyhodnocení vlivů na udržitelný rozvoj území pro správní území Staré Sedliště se nezpracovává.</w:t>
      </w:r>
    </w:p>
    <w:p w:rsidR="0049181B" w:rsidRPr="007954C3" w:rsidRDefault="0049181B" w:rsidP="004D0A0B">
      <w:pPr>
        <w:rPr>
          <w:rFonts w:cs="Calibri"/>
          <w:szCs w:val="22"/>
          <w:lang w:val="cs-CZ" w:eastAsia="cs-CZ" w:bidi="ar-SA"/>
        </w:rPr>
      </w:pPr>
    </w:p>
    <w:p w:rsidR="007E5734" w:rsidRPr="007954C3" w:rsidRDefault="007E5734" w:rsidP="004D0A0B">
      <w:pPr>
        <w:rPr>
          <w:rFonts w:cs="Calibri"/>
          <w:szCs w:val="22"/>
          <w:lang w:val="cs-CZ" w:eastAsia="cs-CZ" w:bidi="ar-SA"/>
        </w:rPr>
      </w:pPr>
    </w:p>
    <w:p w:rsidR="004D0A0B" w:rsidRPr="007954C3" w:rsidRDefault="0049181B" w:rsidP="003C5C2C">
      <w:pPr>
        <w:pStyle w:val="nadpis2nvrhu"/>
        <w:rPr>
          <w:color w:val="auto"/>
        </w:rPr>
      </w:pPr>
      <w:bookmarkStart w:id="51" w:name="_Toc422900751"/>
      <w:proofErr w:type="gramStart"/>
      <w:r w:rsidRPr="007954C3">
        <w:rPr>
          <w:color w:val="auto"/>
        </w:rPr>
        <w:lastRenderedPageBreak/>
        <w:t>A.11</w:t>
      </w:r>
      <w:proofErr w:type="gramEnd"/>
      <w:r w:rsidRPr="007954C3">
        <w:rPr>
          <w:color w:val="auto"/>
        </w:rPr>
        <w:t>.</w:t>
      </w:r>
      <w:r w:rsidRPr="007954C3">
        <w:rPr>
          <w:color w:val="auto"/>
        </w:rPr>
        <w:tab/>
      </w:r>
      <w:r w:rsidR="004D0A0B" w:rsidRPr="007954C3">
        <w:rPr>
          <w:color w:val="auto"/>
        </w:rPr>
        <w:t>SDĚLEN</w:t>
      </w:r>
      <w:r w:rsidR="004A29D2" w:rsidRPr="007954C3">
        <w:rPr>
          <w:color w:val="auto"/>
        </w:rPr>
        <w:t>Í</w:t>
      </w:r>
      <w:r w:rsidR="004D0A0B" w:rsidRPr="007954C3">
        <w:rPr>
          <w:color w:val="auto"/>
        </w:rPr>
        <w:t>, JAK BYLO STANOVISKO PODLE § 50 ODST. 5 ZOHLEDNĚNO, S</w:t>
      </w:r>
      <w:r w:rsidR="00AA341C" w:rsidRPr="007954C3">
        <w:rPr>
          <w:color w:val="auto"/>
        </w:rPr>
        <w:t> </w:t>
      </w:r>
      <w:r w:rsidR="004D0A0B" w:rsidRPr="007954C3">
        <w:rPr>
          <w:color w:val="auto"/>
        </w:rPr>
        <w:t>UVEDEN</w:t>
      </w:r>
      <w:r w:rsidR="00FC6035">
        <w:rPr>
          <w:color w:val="auto"/>
        </w:rPr>
        <w:t>Í</w:t>
      </w:r>
      <w:r w:rsidR="004D0A0B" w:rsidRPr="007954C3">
        <w:rPr>
          <w:color w:val="auto"/>
        </w:rPr>
        <w:t>M</w:t>
      </w:r>
      <w:r w:rsidRPr="007954C3">
        <w:rPr>
          <w:color w:val="auto"/>
        </w:rPr>
        <w:t xml:space="preserve"> </w:t>
      </w:r>
      <w:r w:rsidR="00FC6035">
        <w:rPr>
          <w:color w:val="auto"/>
        </w:rPr>
        <w:t>ZÁVA</w:t>
      </w:r>
      <w:r w:rsidR="004D0A0B" w:rsidRPr="007954C3">
        <w:rPr>
          <w:color w:val="auto"/>
        </w:rPr>
        <w:t>ŽN</w:t>
      </w:r>
      <w:r w:rsidR="00FC6035">
        <w:rPr>
          <w:color w:val="auto"/>
        </w:rPr>
        <w:t>Ý</w:t>
      </w:r>
      <w:r w:rsidR="004D0A0B" w:rsidRPr="007954C3">
        <w:rPr>
          <w:color w:val="auto"/>
        </w:rPr>
        <w:t>CH DŮVODŮ, POKUD NĚKTER</w:t>
      </w:r>
      <w:r w:rsidR="00FC6035">
        <w:rPr>
          <w:color w:val="auto"/>
        </w:rPr>
        <w:t>É POŽADAVKY NEBO PODMÍ</w:t>
      </w:r>
      <w:r w:rsidR="004D0A0B" w:rsidRPr="007954C3">
        <w:rPr>
          <w:color w:val="auto"/>
        </w:rPr>
        <w:t>NKY ZOHLEDNĚNY</w:t>
      </w:r>
      <w:r w:rsidRPr="007954C3">
        <w:rPr>
          <w:color w:val="auto"/>
        </w:rPr>
        <w:t xml:space="preserve"> </w:t>
      </w:r>
      <w:r w:rsidR="004D0A0B" w:rsidRPr="007954C3">
        <w:rPr>
          <w:color w:val="auto"/>
        </w:rPr>
        <w:t>NEBYLY</w:t>
      </w:r>
      <w:bookmarkEnd w:id="51"/>
    </w:p>
    <w:p w:rsidR="004D0A0B" w:rsidRPr="007954C3" w:rsidRDefault="004D0A0B" w:rsidP="004D0A0B">
      <w:pPr>
        <w:rPr>
          <w:rFonts w:cs="Calibri"/>
          <w:szCs w:val="22"/>
          <w:lang w:val="cs-CZ" w:eastAsia="cs-CZ" w:bidi="ar-SA"/>
        </w:rPr>
      </w:pPr>
    </w:p>
    <w:p w:rsidR="0049181B" w:rsidRPr="007954C3" w:rsidRDefault="0049181B" w:rsidP="0049181B">
      <w:pPr>
        <w:rPr>
          <w:rFonts w:cs="Calibri"/>
          <w:szCs w:val="22"/>
          <w:lang w:val="cs-CZ" w:eastAsia="cs-CZ" w:bidi="ar-SA"/>
        </w:rPr>
      </w:pPr>
      <w:r w:rsidRPr="007954C3">
        <w:rPr>
          <w:rFonts w:cs="NimbusSansL-Regu"/>
          <w:szCs w:val="22"/>
          <w:lang w:val="cs-CZ"/>
        </w:rPr>
        <w:t>Vyhodnocení vlivů územního plánu na udržitelný rozvoj území se nezpracovává.</w:t>
      </w:r>
    </w:p>
    <w:p w:rsidR="004D0A0B" w:rsidRPr="007954C3" w:rsidRDefault="004D0A0B" w:rsidP="004D0A0B">
      <w:pPr>
        <w:rPr>
          <w:rFonts w:cs="Calibri"/>
          <w:szCs w:val="22"/>
          <w:lang w:val="cs-CZ" w:eastAsia="cs-CZ" w:bidi="ar-SA"/>
        </w:rPr>
      </w:pPr>
    </w:p>
    <w:p w:rsidR="007E5734" w:rsidRPr="007954C3" w:rsidRDefault="007E5734" w:rsidP="004D0A0B">
      <w:pPr>
        <w:rPr>
          <w:rFonts w:cs="Calibri"/>
          <w:szCs w:val="22"/>
          <w:lang w:val="cs-CZ" w:eastAsia="cs-CZ" w:bidi="ar-SA"/>
        </w:rPr>
      </w:pPr>
    </w:p>
    <w:p w:rsidR="00846F4D" w:rsidRPr="007954C3" w:rsidRDefault="00846F4D" w:rsidP="003C5C2C">
      <w:pPr>
        <w:pStyle w:val="nadpis2nvrhu"/>
        <w:rPr>
          <w:color w:val="auto"/>
        </w:rPr>
      </w:pPr>
    </w:p>
    <w:p w:rsidR="004D0A0B" w:rsidRPr="007954C3" w:rsidRDefault="0049181B" w:rsidP="003C5C2C">
      <w:pPr>
        <w:pStyle w:val="nadpis2nvrhu"/>
        <w:rPr>
          <w:color w:val="auto"/>
        </w:rPr>
      </w:pPr>
      <w:bookmarkStart w:id="52" w:name="_Toc422900752"/>
      <w:proofErr w:type="gramStart"/>
      <w:r w:rsidRPr="007954C3">
        <w:rPr>
          <w:color w:val="auto"/>
        </w:rPr>
        <w:t>A.12</w:t>
      </w:r>
      <w:proofErr w:type="gramEnd"/>
      <w:r w:rsidRPr="007954C3">
        <w:rPr>
          <w:color w:val="auto"/>
        </w:rPr>
        <w:t>.</w:t>
      </w:r>
      <w:r w:rsidRPr="007954C3">
        <w:rPr>
          <w:color w:val="auto"/>
        </w:rPr>
        <w:tab/>
      </w:r>
      <w:r w:rsidR="004D0A0B" w:rsidRPr="007954C3">
        <w:rPr>
          <w:color w:val="auto"/>
        </w:rPr>
        <w:t>KOMPLEXN</w:t>
      </w:r>
      <w:r w:rsidR="00A3083F" w:rsidRPr="007954C3">
        <w:rPr>
          <w:color w:val="auto"/>
        </w:rPr>
        <w:t>Í</w:t>
      </w:r>
      <w:r w:rsidR="004D0A0B" w:rsidRPr="007954C3">
        <w:rPr>
          <w:color w:val="auto"/>
        </w:rPr>
        <w:t xml:space="preserve"> ZDŮVODNĚN</w:t>
      </w:r>
      <w:r w:rsidR="00A3083F" w:rsidRPr="007954C3">
        <w:rPr>
          <w:color w:val="auto"/>
        </w:rPr>
        <w:t>Í PŘIJATÉ</w:t>
      </w:r>
      <w:r w:rsidR="004D0A0B" w:rsidRPr="007954C3">
        <w:rPr>
          <w:color w:val="auto"/>
        </w:rPr>
        <w:t>HO ŘEŠEN</w:t>
      </w:r>
      <w:r w:rsidR="00A3083F" w:rsidRPr="007954C3">
        <w:rPr>
          <w:color w:val="auto"/>
        </w:rPr>
        <w:t>Í</w:t>
      </w:r>
      <w:bookmarkEnd w:id="52"/>
    </w:p>
    <w:p w:rsidR="00F73651" w:rsidRPr="007954C3" w:rsidRDefault="00F73651" w:rsidP="00F73651">
      <w:pPr>
        <w:rPr>
          <w:szCs w:val="22"/>
          <w:lang w:val="cs-CZ" w:bidi="ar-SA"/>
        </w:rPr>
      </w:pPr>
    </w:p>
    <w:p w:rsidR="0049181B" w:rsidRPr="007954C3" w:rsidRDefault="0049181B" w:rsidP="0049181B">
      <w:pPr>
        <w:rPr>
          <w:rFonts w:cs="Calibri"/>
          <w:snapToGrid w:val="0"/>
          <w:szCs w:val="22"/>
          <w:lang w:val="cs-CZ"/>
        </w:rPr>
      </w:pPr>
      <w:r w:rsidRPr="007954C3">
        <w:rPr>
          <w:rFonts w:cs="Calibri"/>
          <w:snapToGrid w:val="0"/>
          <w:szCs w:val="22"/>
          <w:lang w:val="cs-CZ"/>
        </w:rPr>
        <w:t xml:space="preserve">Územního plán </w:t>
      </w:r>
      <w:r w:rsidR="00AA4293" w:rsidRPr="007954C3">
        <w:rPr>
          <w:rFonts w:cs="Calibri"/>
          <w:snapToGrid w:val="0"/>
          <w:szCs w:val="22"/>
          <w:lang w:val="cs-CZ"/>
        </w:rPr>
        <w:t>Staré Sedliště</w:t>
      </w:r>
      <w:r w:rsidRPr="007954C3">
        <w:rPr>
          <w:rFonts w:cs="Calibri"/>
          <w:snapToGrid w:val="0"/>
          <w:szCs w:val="22"/>
          <w:lang w:val="cs-CZ"/>
        </w:rPr>
        <w:t xml:space="preserve"> je zpracován v</w:t>
      </w:r>
      <w:r w:rsidR="00AA341C" w:rsidRPr="007954C3">
        <w:rPr>
          <w:rFonts w:cs="Calibri"/>
          <w:snapToGrid w:val="0"/>
          <w:szCs w:val="22"/>
          <w:lang w:val="cs-CZ"/>
        </w:rPr>
        <w:t> </w:t>
      </w:r>
      <w:r w:rsidRPr="007954C3">
        <w:rPr>
          <w:rFonts w:cs="Calibri"/>
          <w:snapToGrid w:val="0"/>
          <w:szCs w:val="22"/>
          <w:lang w:val="cs-CZ"/>
        </w:rPr>
        <w:t xml:space="preserve">souladu se zněním </w:t>
      </w:r>
      <w:r w:rsidRPr="007954C3">
        <w:rPr>
          <w:rFonts w:cs="Calibri"/>
          <w:b/>
          <w:snapToGrid w:val="0"/>
          <w:szCs w:val="22"/>
          <w:lang w:val="cs-CZ"/>
        </w:rPr>
        <w:t xml:space="preserve">zákona č. 183/2006 Sb., o územním plánování a stavebním řádu </w:t>
      </w:r>
      <w:r w:rsidRPr="007954C3">
        <w:rPr>
          <w:rFonts w:cs="Calibri"/>
          <w:snapToGrid w:val="0"/>
          <w:szCs w:val="22"/>
          <w:lang w:val="cs-CZ"/>
        </w:rPr>
        <w:t xml:space="preserve">(stavební zákon), </w:t>
      </w:r>
      <w:r w:rsidRPr="007954C3">
        <w:rPr>
          <w:rFonts w:cs="Calibri"/>
          <w:b/>
          <w:snapToGrid w:val="0"/>
          <w:szCs w:val="22"/>
          <w:lang w:val="cs-CZ"/>
        </w:rPr>
        <w:t>Vyhláškou č. 501/2006 Sb. o obecných požadavcích na využívání území</w:t>
      </w:r>
      <w:r w:rsidRPr="007954C3">
        <w:rPr>
          <w:rFonts w:cs="Calibri"/>
          <w:snapToGrid w:val="0"/>
          <w:szCs w:val="22"/>
          <w:lang w:val="cs-CZ"/>
        </w:rPr>
        <w:t xml:space="preserve">  a </w:t>
      </w:r>
      <w:r w:rsidRPr="007954C3">
        <w:rPr>
          <w:rFonts w:cs="Calibri"/>
          <w:b/>
          <w:snapToGrid w:val="0"/>
          <w:szCs w:val="22"/>
          <w:lang w:val="cs-CZ"/>
        </w:rPr>
        <w:t>Vyhláškou č. 500/2006 Sb., o územně analytických podkladech, územně plánovací dokumentaci a způsobu evidence územně plánovací činnosti</w:t>
      </w:r>
      <w:r w:rsidRPr="007954C3">
        <w:rPr>
          <w:rFonts w:cs="Calibri"/>
          <w:snapToGrid w:val="0"/>
          <w:szCs w:val="22"/>
          <w:lang w:val="cs-CZ"/>
        </w:rPr>
        <w:t>, zejména s</w:t>
      </w:r>
      <w:r w:rsidR="00AA341C" w:rsidRPr="007954C3">
        <w:rPr>
          <w:rFonts w:cs="Calibri"/>
          <w:snapToGrid w:val="0"/>
          <w:szCs w:val="22"/>
          <w:lang w:val="cs-CZ"/>
        </w:rPr>
        <w:t> </w:t>
      </w:r>
      <w:r w:rsidRPr="007954C3">
        <w:rPr>
          <w:rFonts w:cs="Calibri"/>
          <w:snapToGrid w:val="0"/>
          <w:szCs w:val="22"/>
          <w:lang w:val="cs-CZ"/>
        </w:rPr>
        <w:t>přílohou </w:t>
      </w:r>
      <w:proofErr w:type="gramStart"/>
      <w:r w:rsidRPr="007954C3">
        <w:rPr>
          <w:rFonts w:cs="Calibri"/>
          <w:snapToGrid w:val="0"/>
          <w:szCs w:val="22"/>
          <w:lang w:val="cs-CZ"/>
        </w:rPr>
        <w:t>č.7, která</w:t>
      </w:r>
      <w:proofErr w:type="gramEnd"/>
      <w:r w:rsidRPr="007954C3">
        <w:rPr>
          <w:rFonts w:cs="Calibri"/>
          <w:snapToGrid w:val="0"/>
          <w:szCs w:val="22"/>
          <w:lang w:val="cs-CZ"/>
        </w:rPr>
        <w:t xml:space="preserve"> specifikuje obsah grafické a textové části územního plánu.</w:t>
      </w:r>
    </w:p>
    <w:p w:rsidR="0049181B" w:rsidRPr="007954C3" w:rsidRDefault="0049181B" w:rsidP="0049181B">
      <w:pPr>
        <w:rPr>
          <w:rFonts w:cs="Calibri"/>
          <w:snapToGrid w:val="0"/>
          <w:szCs w:val="22"/>
          <w:lang w:val="cs-CZ"/>
        </w:rPr>
      </w:pPr>
    </w:p>
    <w:p w:rsidR="0049181B" w:rsidRPr="007954C3" w:rsidRDefault="0049181B" w:rsidP="0049181B">
      <w:pPr>
        <w:rPr>
          <w:rFonts w:cs="Calibri"/>
          <w:szCs w:val="22"/>
          <w:lang w:val="cs-CZ"/>
        </w:rPr>
      </w:pPr>
      <w:r w:rsidRPr="007954C3">
        <w:rPr>
          <w:rFonts w:cs="Calibri"/>
          <w:szCs w:val="22"/>
          <w:lang w:val="cs-CZ"/>
        </w:rPr>
        <w:t>Při vymezování zastavěného území se vycházelo z</w:t>
      </w:r>
      <w:r w:rsidR="00AA341C" w:rsidRPr="007954C3">
        <w:rPr>
          <w:rFonts w:cs="Calibri"/>
          <w:szCs w:val="22"/>
          <w:lang w:val="cs-CZ"/>
        </w:rPr>
        <w:t> </w:t>
      </w:r>
      <w:r w:rsidRPr="007954C3">
        <w:rPr>
          <w:rFonts w:cs="Calibri"/>
          <w:szCs w:val="22"/>
          <w:lang w:val="cs-CZ"/>
        </w:rPr>
        <w:t>hranice současně zastavěného území obce, obsažené v</w:t>
      </w:r>
      <w:r w:rsidR="00AA341C" w:rsidRPr="007954C3">
        <w:rPr>
          <w:rFonts w:cs="Calibri"/>
          <w:szCs w:val="22"/>
          <w:lang w:val="cs-CZ"/>
        </w:rPr>
        <w:t> </w:t>
      </w:r>
      <w:r w:rsidRPr="007954C3">
        <w:rPr>
          <w:rFonts w:cs="Calibri"/>
          <w:szCs w:val="22"/>
          <w:lang w:val="cs-CZ"/>
        </w:rPr>
        <w:t>dosud platném ÚP</w:t>
      </w:r>
      <w:r w:rsidR="008C373A" w:rsidRPr="007954C3">
        <w:rPr>
          <w:rFonts w:cs="Calibri"/>
          <w:szCs w:val="22"/>
          <w:lang w:val="cs-CZ"/>
        </w:rPr>
        <w:t>N SÚ Staré Sedliště</w:t>
      </w:r>
      <w:r w:rsidRPr="007954C3">
        <w:rPr>
          <w:rFonts w:cs="Calibri"/>
          <w:szCs w:val="22"/>
          <w:lang w:val="cs-CZ"/>
        </w:rPr>
        <w:t>. Hranice byla doplněna na základě údajů katastru nemovitostí a skutečností zjištěných průzkumem území ve smyslu právní úpravy (§ 58 zákona č. 183/2006 Sb.) a koordinována s</w:t>
      </w:r>
      <w:r w:rsidR="00AA341C" w:rsidRPr="007954C3">
        <w:rPr>
          <w:rFonts w:cs="Calibri"/>
          <w:szCs w:val="22"/>
          <w:lang w:val="cs-CZ"/>
        </w:rPr>
        <w:t> </w:t>
      </w:r>
      <w:r w:rsidRPr="007954C3">
        <w:rPr>
          <w:rFonts w:cs="Calibri"/>
          <w:szCs w:val="22"/>
          <w:lang w:val="cs-CZ"/>
        </w:rPr>
        <w:t>údaji z</w:t>
      </w:r>
      <w:r w:rsidR="00AA341C" w:rsidRPr="007954C3">
        <w:rPr>
          <w:rFonts w:cs="Calibri"/>
          <w:szCs w:val="22"/>
          <w:lang w:val="cs-CZ"/>
        </w:rPr>
        <w:t> </w:t>
      </w:r>
      <w:r w:rsidRPr="007954C3">
        <w:rPr>
          <w:rFonts w:cs="Calibri"/>
          <w:szCs w:val="22"/>
          <w:lang w:val="cs-CZ"/>
        </w:rPr>
        <w:t xml:space="preserve">ÚAP pro ORP </w:t>
      </w:r>
      <w:r w:rsidR="003C69CC">
        <w:rPr>
          <w:rFonts w:cs="Calibri"/>
          <w:szCs w:val="22"/>
          <w:lang w:val="cs-CZ"/>
        </w:rPr>
        <w:t>Tachov ke dni 1. 12. 2015</w:t>
      </w:r>
      <w:r w:rsidRPr="007954C3">
        <w:rPr>
          <w:rFonts w:cs="Calibri"/>
          <w:szCs w:val="22"/>
          <w:lang w:val="cs-CZ"/>
        </w:rPr>
        <w:t>.</w:t>
      </w:r>
    </w:p>
    <w:p w:rsidR="0049181B" w:rsidRPr="007954C3" w:rsidRDefault="0049181B" w:rsidP="0049181B">
      <w:pPr>
        <w:rPr>
          <w:rFonts w:cs="Calibri"/>
          <w:szCs w:val="22"/>
          <w:lang w:val="cs-CZ"/>
        </w:rPr>
      </w:pPr>
    </w:p>
    <w:p w:rsidR="0049181B" w:rsidRPr="007954C3" w:rsidRDefault="0049181B" w:rsidP="0049181B">
      <w:pPr>
        <w:rPr>
          <w:rFonts w:cs="Calibri"/>
          <w:szCs w:val="22"/>
          <w:lang w:val="cs-CZ"/>
        </w:rPr>
      </w:pPr>
      <w:r w:rsidRPr="007954C3">
        <w:rPr>
          <w:rFonts w:cs="Calibri"/>
          <w:szCs w:val="22"/>
          <w:lang w:val="cs-CZ"/>
        </w:rPr>
        <w:t xml:space="preserve">Zastavitelné plochy se </w:t>
      </w:r>
      <w:r w:rsidR="006278FC" w:rsidRPr="007954C3">
        <w:rPr>
          <w:rFonts w:cs="Calibri"/>
          <w:szCs w:val="22"/>
          <w:lang w:val="cs-CZ"/>
        </w:rPr>
        <w:t>v</w:t>
      </w:r>
      <w:r w:rsidR="00AA341C" w:rsidRPr="007954C3">
        <w:rPr>
          <w:rFonts w:cs="Calibri"/>
          <w:szCs w:val="22"/>
          <w:lang w:val="cs-CZ"/>
        </w:rPr>
        <w:t> </w:t>
      </w:r>
      <w:r w:rsidR="006278FC" w:rsidRPr="007954C3">
        <w:rPr>
          <w:rFonts w:cs="Calibri"/>
          <w:szCs w:val="22"/>
          <w:lang w:val="cs-CZ"/>
        </w:rPr>
        <w:t xml:space="preserve">celém řešeném území </w:t>
      </w:r>
      <w:r w:rsidRPr="007954C3">
        <w:rPr>
          <w:rFonts w:cs="Calibri"/>
          <w:szCs w:val="22"/>
          <w:lang w:val="cs-CZ"/>
        </w:rPr>
        <w:t>vymezují pro zabezpečení vyváženého rozvoje obce, zejména doplněním funkcí bydlení, občanské vybavení, výroba a skladování, s</w:t>
      </w:r>
      <w:r w:rsidR="00AA341C" w:rsidRPr="007954C3">
        <w:rPr>
          <w:rFonts w:cs="Calibri"/>
          <w:szCs w:val="22"/>
          <w:lang w:val="cs-CZ"/>
        </w:rPr>
        <w:t> </w:t>
      </w:r>
      <w:r w:rsidRPr="007954C3">
        <w:rPr>
          <w:rFonts w:cs="Calibri"/>
          <w:szCs w:val="22"/>
          <w:lang w:val="cs-CZ"/>
        </w:rPr>
        <w:t>nezbytným rozvojem dopravní a technické infrastruktury.</w:t>
      </w:r>
    </w:p>
    <w:p w:rsidR="00A3083F" w:rsidRPr="007954C3" w:rsidRDefault="0049181B" w:rsidP="009A28DA">
      <w:pPr>
        <w:rPr>
          <w:rFonts w:cs="Calibri"/>
          <w:b/>
          <w:bCs/>
          <w:szCs w:val="22"/>
          <w:lang w:val="cs-CZ" w:eastAsia="cs-CZ" w:bidi="ar-SA"/>
        </w:rPr>
      </w:pPr>
      <w:r w:rsidRPr="007954C3">
        <w:rPr>
          <w:rFonts w:cs="Calibri"/>
          <w:szCs w:val="22"/>
          <w:lang w:val="cs-CZ"/>
        </w:rPr>
        <w:t>Zastavitelné plochy bydlení v</w:t>
      </w:r>
      <w:r w:rsidR="00AA341C" w:rsidRPr="007954C3">
        <w:rPr>
          <w:rFonts w:cs="Calibri"/>
          <w:szCs w:val="22"/>
          <w:lang w:val="cs-CZ"/>
        </w:rPr>
        <w:t> </w:t>
      </w:r>
      <w:r w:rsidRPr="007954C3">
        <w:rPr>
          <w:rFonts w:cs="Calibri"/>
          <w:szCs w:val="22"/>
          <w:lang w:val="cs-CZ"/>
        </w:rPr>
        <w:t>rodinných domech</w:t>
      </w:r>
      <w:r w:rsidR="00F81138" w:rsidRPr="007954C3">
        <w:rPr>
          <w:rFonts w:cs="Calibri"/>
          <w:szCs w:val="22"/>
          <w:lang w:val="cs-CZ"/>
        </w:rPr>
        <w:t xml:space="preserve"> (BI a SO)</w:t>
      </w:r>
      <w:r w:rsidRPr="007954C3">
        <w:rPr>
          <w:rFonts w:cs="Calibri"/>
          <w:szCs w:val="22"/>
          <w:lang w:val="cs-CZ"/>
        </w:rPr>
        <w:t xml:space="preserve"> jsou vymezeny rovnoměrně pro celé </w:t>
      </w:r>
      <w:r w:rsidR="006278FC" w:rsidRPr="007954C3">
        <w:rPr>
          <w:rFonts w:cs="Calibri"/>
          <w:szCs w:val="22"/>
          <w:lang w:val="cs-CZ"/>
        </w:rPr>
        <w:t xml:space="preserve">správní </w:t>
      </w:r>
      <w:r w:rsidRPr="007954C3">
        <w:rPr>
          <w:rFonts w:cs="Calibri"/>
          <w:szCs w:val="22"/>
          <w:lang w:val="cs-CZ"/>
        </w:rPr>
        <w:t>území, resp. v</w:t>
      </w:r>
      <w:r w:rsidR="00AA341C" w:rsidRPr="007954C3">
        <w:rPr>
          <w:rFonts w:cs="Calibri"/>
          <w:szCs w:val="22"/>
          <w:lang w:val="cs-CZ"/>
        </w:rPr>
        <w:t> </w:t>
      </w:r>
      <w:r w:rsidR="006278FC" w:rsidRPr="007954C3">
        <w:rPr>
          <w:rFonts w:cs="Calibri"/>
          <w:szCs w:val="22"/>
          <w:lang w:val="cs-CZ"/>
        </w:rPr>
        <w:t>urbanisticky příznivé návaznosti na zastavěné území obce</w:t>
      </w:r>
      <w:r w:rsidRPr="007954C3">
        <w:rPr>
          <w:rFonts w:cs="Calibri"/>
          <w:szCs w:val="22"/>
          <w:lang w:val="cs-CZ"/>
        </w:rPr>
        <w:t>. Při stanovování koncepce se vycházelo jak z</w:t>
      </w:r>
      <w:r w:rsidR="00AA341C" w:rsidRPr="007954C3">
        <w:rPr>
          <w:rFonts w:cs="Calibri"/>
          <w:szCs w:val="22"/>
          <w:lang w:val="cs-CZ"/>
        </w:rPr>
        <w:t> </w:t>
      </w:r>
      <w:r w:rsidRPr="007954C3">
        <w:rPr>
          <w:rFonts w:cs="Calibri"/>
          <w:szCs w:val="22"/>
          <w:lang w:val="cs-CZ"/>
        </w:rPr>
        <w:t>historicky vzniklé urbanistické struktury, tak ze zájmu o výstavbu rodinných domů v</w:t>
      </w:r>
      <w:r w:rsidR="00AA341C" w:rsidRPr="007954C3">
        <w:rPr>
          <w:rFonts w:cs="Calibri"/>
          <w:szCs w:val="22"/>
          <w:lang w:val="cs-CZ"/>
        </w:rPr>
        <w:t> </w:t>
      </w:r>
      <w:r w:rsidRPr="007954C3">
        <w:rPr>
          <w:rFonts w:cs="Calibri"/>
          <w:szCs w:val="22"/>
          <w:lang w:val="cs-CZ"/>
        </w:rPr>
        <w:t>řešeném území.</w:t>
      </w:r>
    </w:p>
    <w:p w:rsidR="009A28DA" w:rsidRPr="007954C3" w:rsidRDefault="009A28DA" w:rsidP="009A28DA">
      <w:pPr>
        <w:rPr>
          <w:rFonts w:cs="Calibri"/>
          <w:szCs w:val="22"/>
          <w:lang w:val="cs-CZ" w:eastAsia="cs-CZ" w:bidi="ar-SA"/>
        </w:rPr>
      </w:pPr>
    </w:p>
    <w:p w:rsidR="00A3083F" w:rsidRPr="007954C3" w:rsidRDefault="00A3083F" w:rsidP="009A28DA">
      <w:pPr>
        <w:rPr>
          <w:rFonts w:cs="Calibri"/>
          <w:szCs w:val="22"/>
          <w:lang w:val="cs-CZ" w:eastAsia="cs-CZ" w:bidi="ar-SA"/>
        </w:rPr>
      </w:pPr>
      <w:r w:rsidRPr="007954C3">
        <w:rPr>
          <w:rFonts w:cs="Calibri"/>
          <w:szCs w:val="22"/>
          <w:lang w:val="cs-CZ" w:eastAsia="cs-CZ" w:bidi="ar-SA"/>
        </w:rPr>
        <w:t xml:space="preserve">Stávající územně plánovací dokumentace tvoří jeden ze základních vstupů pro zpracování nového územního plánu. </w:t>
      </w:r>
      <w:r w:rsidR="00CD0579" w:rsidRPr="007954C3">
        <w:rPr>
          <w:rFonts w:cs="Calibri"/>
          <w:szCs w:val="22"/>
          <w:lang w:val="cs-CZ" w:eastAsia="cs-CZ" w:bidi="ar-SA"/>
        </w:rPr>
        <w:t>Na základě požadavku</w:t>
      </w:r>
      <w:r w:rsidR="0041465D" w:rsidRPr="007954C3">
        <w:rPr>
          <w:rFonts w:cs="Calibri"/>
          <w:szCs w:val="22"/>
          <w:lang w:val="cs-CZ" w:eastAsia="cs-CZ" w:bidi="ar-SA"/>
        </w:rPr>
        <w:t xml:space="preserve"> ze Zadání </w:t>
      </w:r>
      <w:r w:rsidR="00CD0579" w:rsidRPr="007954C3">
        <w:rPr>
          <w:rFonts w:cs="Calibri"/>
          <w:szCs w:val="22"/>
          <w:lang w:val="cs-CZ" w:eastAsia="cs-CZ" w:bidi="ar-SA"/>
        </w:rPr>
        <w:t xml:space="preserve">ÚP </w:t>
      </w:r>
      <w:r w:rsidR="0041465D" w:rsidRPr="007954C3">
        <w:rPr>
          <w:rFonts w:cs="Calibri"/>
          <w:szCs w:val="22"/>
          <w:lang w:val="cs-CZ" w:eastAsia="cs-CZ" w:bidi="ar-SA"/>
        </w:rPr>
        <w:t xml:space="preserve">na ponechání rozvojových ploch, které již byly vymezeny ve </w:t>
      </w:r>
      <w:r w:rsidR="0041465D" w:rsidRPr="007954C3">
        <w:rPr>
          <w:rFonts w:cs="Calibri"/>
          <w:szCs w:val="22"/>
          <w:lang w:val="cs-CZ"/>
        </w:rPr>
        <w:t xml:space="preserve">stávajícím </w:t>
      </w:r>
      <w:r w:rsidR="008C373A" w:rsidRPr="007954C3">
        <w:rPr>
          <w:rFonts w:cs="Calibri"/>
          <w:b/>
          <w:bCs/>
          <w:szCs w:val="22"/>
          <w:lang w:val="cs-CZ" w:eastAsia="cs-CZ" w:bidi="ar-SA"/>
        </w:rPr>
        <w:t xml:space="preserve">ÚPN SÚ Staré Sedliště </w:t>
      </w:r>
      <w:r w:rsidR="0041465D" w:rsidRPr="007954C3">
        <w:rPr>
          <w:rFonts w:cs="Calibri"/>
          <w:b/>
          <w:bCs/>
          <w:szCs w:val="22"/>
          <w:lang w:val="cs-CZ" w:eastAsia="cs-CZ" w:bidi="ar-SA"/>
        </w:rPr>
        <w:t>(změny č. 1 – 3)</w:t>
      </w:r>
      <w:r w:rsidR="00CD0579" w:rsidRPr="007954C3">
        <w:rPr>
          <w:rFonts w:cs="Calibri"/>
          <w:b/>
          <w:bCs/>
          <w:szCs w:val="22"/>
          <w:lang w:val="cs-CZ" w:eastAsia="cs-CZ" w:bidi="ar-SA"/>
        </w:rPr>
        <w:t xml:space="preserve">, </w:t>
      </w:r>
      <w:r w:rsidR="00CD0579" w:rsidRPr="007954C3">
        <w:rPr>
          <w:rFonts w:cs="Calibri"/>
          <w:bCs/>
          <w:szCs w:val="22"/>
          <w:lang w:val="cs-CZ" w:eastAsia="cs-CZ" w:bidi="ar-SA"/>
        </w:rPr>
        <w:t xml:space="preserve">byly tyto rozvojové plochy opětovně posuzovány, upravovány a do </w:t>
      </w:r>
      <w:r w:rsidR="00CD0579" w:rsidRPr="007954C3">
        <w:rPr>
          <w:rFonts w:cs="Calibri"/>
          <w:szCs w:val="22"/>
          <w:lang w:val="cs-CZ" w:eastAsia="cs-CZ" w:bidi="ar-SA"/>
        </w:rPr>
        <w:t>nové ÚPD vhodným způsobem začle</w:t>
      </w:r>
      <w:r w:rsidR="00BB303E" w:rsidRPr="007954C3">
        <w:rPr>
          <w:rFonts w:cs="Calibri"/>
          <w:szCs w:val="22"/>
          <w:lang w:val="cs-CZ" w:eastAsia="cs-CZ" w:bidi="ar-SA"/>
        </w:rPr>
        <w:t>ně</w:t>
      </w:r>
      <w:r w:rsidR="00CD0579" w:rsidRPr="007954C3">
        <w:rPr>
          <w:rFonts w:cs="Calibri"/>
          <w:szCs w:val="22"/>
          <w:lang w:val="cs-CZ" w:eastAsia="cs-CZ" w:bidi="ar-SA"/>
        </w:rPr>
        <w:t xml:space="preserve">ny. </w:t>
      </w:r>
      <w:r w:rsidRPr="007954C3">
        <w:rPr>
          <w:rFonts w:cs="Calibri"/>
          <w:szCs w:val="22"/>
          <w:lang w:val="cs-CZ" w:eastAsia="cs-CZ" w:bidi="ar-SA"/>
        </w:rPr>
        <w:t>Urbanistická struktura nového ÚP by neměla být v</w:t>
      </w:r>
      <w:r w:rsidR="00AA341C" w:rsidRPr="007954C3">
        <w:rPr>
          <w:rFonts w:cs="Calibri"/>
          <w:szCs w:val="22"/>
          <w:lang w:val="cs-CZ" w:eastAsia="cs-CZ" w:bidi="ar-SA"/>
        </w:rPr>
        <w:t> </w:t>
      </w:r>
      <w:r w:rsidRPr="007954C3">
        <w:rPr>
          <w:rFonts w:cs="Calibri"/>
          <w:szCs w:val="22"/>
          <w:lang w:val="cs-CZ" w:eastAsia="cs-CZ" w:bidi="ar-SA"/>
        </w:rPr>
        <w:t>zásadním rozporu s</w:t>
      </w:r>
      <w:r w:rsidR="00AA341C" w:rsidRPr="007954C3">
        <w:rPr>
          <w:rFonts w:cs="Calibri"/>
          <w:szCs w:val="22"/>
          <w:lang w:val="cs-CZ" w:eastAsia="cs-CZ" w:bidi="ar-SA"/>
        </w:rPr>
        <w:t> </w:t>
      </w:r>
      <w:r w:rsidRPr="007954C3">
        <w:rPr>
          <w:rFonts w:cs="Calibri"/>
          <w:szCs w:val="22"/>
          <w:lang w:val="cs-CZ" w:eastAsia="cs-CZ" w:bidi="ar-SA"/>
        </w:rPr>
        <w:t xml:space="preserve">dříve zpracovaným řešením. Zpracovatel vyhodnotí existující územně plánovací dokumentace včetně všech změn </w:t>
      </w:r>
    </w:p>
    <w:p w:rsidR="0049181B" w:rsidRPr="007954C3" w:rsidRDefault="0049181B" w:rsidP="0049181B">
      <w:pPr>
        <w:rPr>
          <w:rFonts w:cs="Calibri"/>
          <w:szCs w:val="22"/>
          <w:lang w:val="cs-CZ"/>
        </w:rPr>
      </w:pPr>
    </w:p>
    <w:p w:rsidR="0049181B" w:rsidRPr="007954C3" w:rsidRDefault="0049181B" w:rsidP="0049181B">
      <w:pPr>
        <w:rPr>
          <w:rFonts w:cs="Calibri"/>
          <w:szCs w:val="22"/>
          <w:lang w:val="cs-CZ"/>
        </w:rPr>
      </w:pPr>
      <w:r w:rsidRPr="007954C3">
        <w:rPr>
          <w:rFonts w:cs="Calibri"/>
          <w:szCs w:val="22"/>
          <w:lang w:val="cs-CZ"/>
        </w:rPr>
        <w:t xml:space="preserve">Vymezení zastavitelných ploch občanského vybavení, ploch </w:t>
      </w:r>
      <w:r w:rsidR="00F81138" w:rsidRPr="007954C3">
        <w:rPr>
          <w:rFonts w:cs="Calibri"/>
          <w:szCs w:val="22"/>
          <w:lang w:val="cs-CZ"/>
        </w:rPr>
        <w:t xml:space="preserve">smíšených výrobních </w:t>
      </w:r>
      <w:r w:rsidRPr="007954C3">
        <w:rPr>
          <w:rFonts w:cs="Calibri"/>
          <w:szCs w:val="22"/>
          <w:lang w:val="cs-CZ"/>
        </w:rPr>
        <w:t>a ploch výroby a skladování vychází ze zhodnocení dosavadního vývoje obce.</w:t>
      </w:r>
    </w:p>
    <w:p w:rsidR="0049181B" w:rsidRPr="007954C3" w:rsidRDefault="0049181B" w:rsidP="0049181B">
      <w:pPr>
        <w:rPr>
          <w:rFonts w:cs="Calibri"/>
          <w:szCs w:val="22"/>
          <w:lang w:val="cs-CZ"/>
        </w:rPr>
      </w:pPr>
    </w:p>
    <w:p w:rsidR="0049181B" w:rsidRPr="007954C3" w:rsidRDefault="0049181B" w:rsidP="0049181B">
      <w:pPr>
        <w:rPr>
          <w:rFonts w:cs="Calibri"/>
          <w:szCs w:val="22"/>
          <w:lang w:val="cs-CZ"/>
        </w:rPr>
      </w:pPr>
      <w:r w:rsidRPr="007954C3">
        <w:rPr>
          <w:rFonts w:cs="Calibri"/>
          <w:szCs w:val="22"/>
          <w:lang w:val="cs-CZ"/>
        </w:rPr>
        <w:t>Celkovou urbanistickou koncepci dotváří dopravní a technická infrastruktura, která je rovněž doplňována novými zastavitelnými plochami s</w:t>
      </w:r>
      <w:r w:rsidR="00AA341C" w:rsidRPr="007954C3">
        <w:rPr>
          <w:rFonts w:cs="Calibri"/>
          <w:szCs w:val="22"/>
          <w:lang w:val="cs-CZ"/>
        </w:rPr>
        <w:t> </w:t>
      </w:r>
      <w:r w:rsidRPr="007954C3">
        <w:rPr>
          <w:rFonts w:cs="Calibri"/>
          <w:szCs w:val="22"/>
          <w:lang w:val="cs-CZ"/>
        </w:rPr>
        <w:t>cílem zabezpečení udržitelného rozvoje území.</w:t>
      </w:r>
    </w:p>
    <w:p w:rsidR="0049181B" w:rsidRPr="007954C3" w:rsidRDefault="0049181B" w:rsidP="0049181B">
      <w:pPr>
        <w:rPr>
          <w:rFonts w:cs="Calibri"/>
          <w:szCs w:val="22"/>
          <w:lang w:val="cs-CZ"/>
        </w:rPr>
      </w:pPr>
      <w:r w:rsidRPr="007954C3">
        <w:rPr>
          <w:rFonts w:cs="Calibri"/>
          <w:szCs w:val="22"/>
          <w:lang w:val="cs-CZ"/>
        </w:rPr>
        <w:t>V</w:t>
      </w:r>
      <w:r w:rsidR="00AA341C" w:rsidRPr="007954C3">
        <w:rPr>
          <w:rFonts w:cs="Calibri"/>
          <w:szCs w:val="22"/>
          <w:lang w:val="cs-CZ"/>
        </w:rPr>
        <w:t> </w:t>
      </w:r>
      <w:r w:rsidRPr="007954C3">
        <w:rPr>
          <w:rFonts w:cs="Calibri"/>
          <w:szCs w:val="22"/>
          <w:lang w:val="cs-CZ"/>
        </w:rPr>
        <w:t>zastavěném území se předpokládá průběžná obnova stavebního fondu v</w:t>
      </w:r>
      <w:r w:rsidR="00AA341C" w:rsidRPr="007954C3">
        <w:rPr>
          <w:rFonts w:cs="Calibri"/>
          <w:szCs w:val="22"/>
          <w:lang w:val="cs-CZ"/>
        </w:rPr>
        <w:t> </w:t>
      </w:r>
      <w:r w:rsidRPr="007954C3">
        <w:rPr>
          <w:rFonts w:cs="Calibri"/>
          <w:szCs w:val="22"/>
          <w:lang w:val="cs-CZ"/>
        </w:rPr>
        <w:t>souladu se stanovenými podmínkami pro využití ploch s</w:t>
      </w:r>
      <w:r w:rsidR="00AA341C" w:rsidRPr="007954C3">
        <w:rPr>
          <w:rFonts w:cs="Calibri"/>
          <w:szCs w:val="22"/>
          <w:lang w:val="cs-CZ"/>
        </w:rPr>
        <w:t> </w:t>
      </w:r>
      <w:r w:rsidRPr="007954C3">
        <w:rPr>
          <w:rFonts w:cs="Calibri"/>
          <w:szCs w:val="22"/>
          <w:lang w:val="cs-CZ"/>
        </w:rPr>
        <w:t>rozdílným způsobem využití.</w:t>
      </w:r>
    </w:p>
    <w:p w:rsidR="0049181B" w:rsidRPr="007954C3" w:rsidRDefault="0049181B" w:rsidP="0049181B">
      <w:pPr>
        <w:rPr>
          <w:rFonts w:cs="Calibri"/>
          <w:szCs w:val="22"/>
          <w:lang w:val="cs-CZ"/>
        </w:rPr>
      </w:pPr>
    </w:p>
    <w:p w:rsidR="0049181B" w:rsidRPr="007954C3" w:rsidRDefault="0049181B" w:rsidP="0049181B">
      <w:pPr>
        <w:widowControl w:val="0"/>
        <w:rPr>
          <w:rFonts w:cs="Calibri"/>
          <w:b/>
          <w:snapToGrid w:val="0"/>
          <w:szCs w:val="22"/>
          <w:lang w:val="cs-CZ"/>
        </w:rPr>
      </w:pPr>
      <w:r w:rsidRPr="007954C3">
        <w:rPr>
          <w:rFonts w:cs="Calibri"/>
          <w:b/>
          <w:snapToGrid w:val="0"/>
          <w:szCs w:val="22"/>
          <w:lang w:val="cs-CZ"/>
        </w:rPr>
        <w:t>OBYVATELSTVO A BYTOVÝ FOND</w:t>
      </w:r>
    </w:p>
    <w:p w:rsidR="0049181B" w:rsidRPr="007954C3" w:rsidRDefault="0049181B" w:rsidP="0049181B">
      <w:pPr>
        <w:rPr>
          <w:rFonts w:cs="Calibri"/>
          <w:szCs w:val="22"/>
          <w:lang w:val="cs-CZ"/>
        </w:rPr>
      </w:pPr>
      <w:r w:rsidRPr="007954C3">
        <w:rPr>
          <w:rFonts w:cs="Calibri"/>
          <w:szCs w:val="22"/>
          <w:lang w:val="cs-CZ"/>
        </w:rPr>
        <w:t xml:space="preserve">Důvodem přijatého řešení je především </w:t>
      </w:r>
      <w:r w:rsidRPr="007954C3">
        <w:rPr>
          <w:rFonts w:cs="Calibri"/>
          <w:b/>
          <w:szCs w:val="22"/>
          <w:lang w:val="cs-CZ"/>
        </w:rPr>
        <w:t>posílení funkce bydlení prostřednictvím ploch pro nové rodinné domy, vytvoření harmonického prostředí pro obyvatele obce v</w:t>
      </w:r>
      <w:r w:rsidR="00AA341C" w:rsidRPr="007954C3">
        <w:rPr>
          <w:rFonts w:cs="Calibri"/>
          <w:b/>
          <w:szCs w:val="22"/>
          <w:lang w:val="cs-CZ"/>
        </w:rPr>
        <w:t> </w:t>
      </w:r>
      <w:r w:rsidRPr="007954C3">
        <w:rPr>
          <w:rFonts w:cs="Calibri"/>
          <w:b/>
          <w:szCs w:val="22"/>
          <w:lang w:val="cs-CZ"/>
        </w:rPr>
        <w:t>souladu s</w:t>
      </w:r>
      <w:r w:rsidR="00AA341C" w:rsidRPr="007954C3">
        <w:rPr>
          <w:rFonts w:cs="Calibri"/>
          <w:b/>
          <w:szCs w:val="22"/>
          <w:lang w:val="cs-CZ"/>
        </w:rPr>
        <w:t> </w:t>
      </w:r>
      <w:r w:rsidRPr="007954C3">
        <w:rPr>
          <w:rFonts w:cs="Calibri"/>
          <w:b/>
          <w:szCs w:val="22"/>
          <w:lang w:val="cs-CZ"/>
        </w:rPr>
        <w:t>ochranou hodnot území a vytvoření podmínek pro pozitivní demografický vývoj</w:t>
      </w:r>
      <w:r w:rsidRPr="007954C3">
        <w:rPr>
          <w:rFonts w:cs="Calibri"/>
          <w:szCs w:val="22"/>
          <w:lang w:val="cs-CZ"/>
        </w:rPr>
        <w:t>. Nejrozsáhlejší plochy bydlení jsou navrženy v</w:t>
      </w:r>
      <w:r w:rsidR="00AA341C" w:rsidRPr="007954C3">
        <w:rPr>
          <w:rFonts w:cs="Calibri"/>
          <w:szCs w:val="22"/>
          <w:lang w:val="cs-CZ"/>
        </w:rPr>
        <w:t> </w:t>
      </w:r>
      <w:r w:rsidRPr="007954C3">
        <w:rPr>
          <w:rFonts w:cs="Calibri"/>
          <w:szCs w:val="22"/>
          <w:lang w:val="cs-CZ"/>
        </w:rPr>
        <w:t xml:space="preserve">těsné návaznosti </w:t>
      </w:r>
      <w:r w:rsidR="007865DD" w:rsidRPr="007954C3">
        <w:rPr>
          <w:rFonts w:cs="Calibri"/>
          <w:szCs w:val="22"/>
          <w:lang w:val="cs-CZ"/>
        </w:rPr>
        <w:t>na severní</w:t>
      </w:r>
      <w:r w:rsidRPr="007954C3">
        <w:rPr>
          <w:rFonts w:cs="Calibri"/>
          <w:szCs w:val="22"/>
          <w:lang w:val="cs-CZ"/>
        </w:rPr>
        <w:t xml:space="preserve"> část HZÚ</w:t>
      </w:r>
      <w:r w:rsidR="007865DD" w:rsidRPr="007954C3">
        <w:rPr>
          <w:rFonts w:cs="Calibri"/>
          <w:szCs w:val="22"/>
          <w:lang w:val="cs-CZ"/>
        </w:rPr>
        <w:t xml:space="preserve"> </w:t>
      </w:r>
      <w:r w:rsidR="00DF6379" w:rsidRPr="007954C3">
        <w:rPr>
          <w:rFonts w:cs="Calibri"/>
          <w:szCs w:val="22"/>
          <w:lang w:val="cs-CZ"/>
        </w:rPr>
        <w:t>obce</w:t>
      </w:r>
      <w:r w:rsidR="007865DD" w:rsidRPr="007954C3">
        <w:rPr>
          <w:rFonts w:cs="Calibri"/>
          <w:szCs w:val="22"/>
          <w:lang w:val="cs-CZ"/>
        </w:rPr>
        <w:t xml:space="preserve"> Staré Sedliště, při severozápadní hranici HZÚ </w:t>
      </w:r>
      <w:r w:rsidR="00DF6379" w:rsidRPr="007954C3">
        <w:rPr>
          <w:rFonts w:cs="Calibri"/>
          <w:szCs w:val="22"/>
          <w:lang w:val="cs-CZ"/>
        </w:rPr>
        <w:t>místní části</w:t>
      </w:r>
      <w:r w:rsidR="007865DD" w:rsidRPr="007954C3">
        <w:rPr>
          <w:rFonts w:cs="Calibri"/>
          <w:szCs w:val="22"/>
          <w:lang w:val="cs-CZ"/>
        </w:rPr>
        <w:t xml:space="preserve"> </w:t>
      </w:r>
      <w:r w:rsidR="00891BAA" w:rsidRPr="007954C3">
        <w:rPr>
          <w:rFonts w:cs="Calibri"/>
          <w:szCs w:val="22"/>
          <w:lang w:val="cs-CZ"/>
        </w:rPr>
        <w:t xml:space="preserve">Úšava a při severozápadní hranici </w:t>
      </w:r>
      <w:r w:rsidR="00DF6379" w:rsidRPr="007954C3">
        <w:rPr>
          <w:rFonts w:cs="Calibri"/>
          <w:szCs w:val="22"/>
          <w:lang w:val="cs-CZ"/>
        </w:rPr>
        <w:t>HZÚ místní části</w:t>
      </w:r>
      <w:r w:rsidR="00891BAA" w:rsidRPr="007954C3">
        <w:rPr>
          <w:rFonts w:cs="Calibri"/>
          <w:szCs w:val="22"/>
          <w:lang w:val="cs-CZ"/>
        </w:rPr>
        <w:t xml:space="preserve"> Labuť</w:t>
      </w:r>
      <w:r w:rsidRPr="007954C3">
        <w:rPr>
          <w:rFonts w:cs="Calibri"/>
          <w:szCs w:val="22"/>
          <w:lang w:val="cs-CZ"/>
        </w:rPr>
        <w:t xml:space="preserve">. </w:t>
      </w:r>
      <w:r w:rsidR="00484201" w:rsidRPr="007954C3">
        <w:rPr>
          <w:rFonts w:cs="Calibri"/>
          <w:szCs w:val="22"/>
          <w:lang w:val="cs-CZ"/>
        </w:rPr>
        <w:t xml:space="preserve">Pro bydlení jsou vymezeny plochy BI - plochy pro individuální bydlení, BH - plochy pro bydlení hromadné a SO - plochy smíšené obytné. </w:t>
      </w:r>
      <w:r w:rsidR="00E10F89" w:rsidRPr="007954C3">
        <w:rPr>
          <w:rFonts w:cs="Calibri"/>
          <w:szCs w:val="22"/>
          <w:lang w:val="cs-CZ"/>
        </w:rPr>
        <w:t xml:space="preserve">Ve volné krajině nejsou nové plochy bydlení navrhovány. </w:t>
      </w:r>
      <w:r w:rsidRPr="007954C3">
        <w:rPr>
          <w:rFonts w:cs="Calibri"/>
          <w:szCs w:val="22"/>
          <w:lang w:val="cs-CZ"/>
        </w:rPr>
        <w:t xml:space="preserve">Uvedené řešení tak zajistí přirozený rozvoj </w:t>
      </w:r>
      <w:r w:rsidR="00891BAA" w:rsidRPr="007954C3">
        <w:rPr>
          <w:rFonts w:cs="Calibri"/>
          <w:szCs w:val="22"/>
          <w:lang w:val="cs-CZ"/>
        </w:rPr>
        <w:t>řešeného území</w:t>
      </w:r>
      <w:r w:rsidRPr="007954C3">
        <w:rPr>
          <w:rFonts w:cs="Calibri"/>
          <w:szCs w:val="22"/>
          <w:lang w:val="cs-CZ"/>
        </w:rPr>
        <w:t>, přičemž bude zároveň zachován tradiční výraz původní zástavby.</w:t>
      </w:r>
    </w:p>
    <w:p w:rsidR="0049181B" w:rsidRPr="007954C3" w:rsidRDefault="0049181B" w:rsidP="0049181B">
      <w:pPr>
        <w:rPr>
          <w:rFonts w:cs="Calibri"/>
          <w:b/>
          <w:iCs/>
          <w:szCs w:val="22"/>
          <w:u w:val="single"/>
          <w:lang w:val="cs-CZ"/>
        </w:rPr>
      </w:pPr>
      <w:r w:rsidRPr="007954C3">
        <w:rPr>
          <w:rFonts w:cs="Calibri"/>
          <w:b/>
          <w:iCs/>
          <w:szCs w:val="22"/>
          <w:u w:val="single"/>
          <w:lang w:val="cs-CZ"/>
        </w:rPr>
        <w:lastRenderedPageBreak/>
        <w:t>Obyvatelstvo a bytový fond</w:t>
      </w:r>
    </w:p>
    <w:p w:rsidR="0049181B" w:rsidRPr="007954C3" w:rsidRDefault="0049181B" w:rsidP="0049181B">
      <w:pPr>
        <w:rPr>
          <w:rFonts w:cs="Calibri"/>
          <w:szCs w:val="22"/>
          <w:lang w:val="cs-CZ"/>
        </w:rPr>
      </w:pPr>
      <w:r w:rsidRPr="007954C3">
        <w:rPr>
          <w:rFonts w:cs="Calibri"/>
          <w:szCs w:val="22"/>
          <w:lang w:val="cs-CZ"/>
        </w:rPr>
        <w:t>Územní plán vychází při navrhování nových ploch pro bydlení z</w:t>
      </w:r>
      <w:r w:rsidR="00AA341C" w:rsidRPr="007954C3">
        <w:rPr>
          <w:rFonts w:cs="Calibri"/>
          <w:szCs w:val="22"/>
          <w:lang w:val="cs-CZ"/>
        </w:rPr>
        <w:t> </w:t>
      </w:r>
      <w:r w:rsidRPr="007954C3">
        <w:rPr>
          <w:rFonts w:cs="Calibri"/>
          <w:szCs w:val="22"/>
          <w:lang w:val="cs-CZ"/>
        </w:rPr>
        <w:t>následujících demografických údajů:</w:t>
      </w:r>
    </w:p>
    <w:p w:rsidR="0049181B" w:rsidRPr="007954C3" w:rsidRDefault="0049181B" w:rsidP="0049181B">
      <w:pPr>
        <w:rPr>
          <w:rFonts w:cs="Calibri"/>
          <w:szCs w:val="22"/>
          <w:lang w:val="cs-CZ"/>
        </w:rPr>
      </w:pPr>
    </w:p>
    <w:p w:rsidR="0049181B" w:rsidRPr="007954C3" w:rsidRDefault="0049181B" w:rsidP="00585B4B">
      <w:pPr>
        <w:rPr>
          <w:rFonts w:cs="Calibri"/>
          <w:szCs w:val="22"/>
          <w:lang w:val="cs-CZ"/>
        </w:rPr>
      </w:pPr>
      <w:r w:rsidRPr="007954C3">
        <w:rPr>
          <w:rFonts w:cs="Calibri"/>
          <w:szCs w:val="22"/>
          <w:lang w:val="cs-CZ"/>
        </w:rPr>
        <w:t>Retrospektivní vývoj počtu obyvatel (v období 1971 – 2011):</w:t>
      </w:r>
    </w:p>
    <w:tbl>
      <w:tblPr>
        <w:tblW w:w="6770" w:type="dxa"/>
        <w:jc w:val="center"/>
        <w:tblInd w:w="-649" w:type="dxa"/>
        <w:tblCellMar>
          <w:left w:w="70" w:type="dxa"/>
          <w:right w:w="70" w:type="dxa"/>
        </w:tblCellMar>
        <w:tblLook w:val="04A0"/>
      </w:tblPr>
      <w:tblGrid>
        <w:gridCol w:w="3342"/>
        <w:gridCol w:w="3428"/>
      </w:tblGrid>
      <w:tr w:rsidR="0049181B" w:rsidRPr="007954C3" w:rsidTr="0041465D">
        <w:trPr>
          <w:trHeight w:val="282"/>
          <w:jc w:val="center"/>
        </w:trPr>
        <w:tc>
          <w:tcPr>
            <w:tcW w:w="3342" w:type="dxa"/>
            <w:tcBorders>
              <w:top w:val="single" w:sz="4" w:space="0" w:color="auto"/>
              <w:left w:val="single" w:sz="4" w:space="0" w:color="auto"/>
              <w:bottom w:val="single" w:sz="4" w:space="0" w:color="auto"/>
              <w:right w:val="single" w:sz="4" w:space="0" w:color="auto"/>
            </w:tcBorders>
            <w:noWrap/>
            <w:vAlign w:val="bottom"/>
          </w:tcPr>
          <w:p w:rsidR="0049181B" w:rsidRPr="007954C3" w:rsidRDefault="0049181B" w:rsidP="0049181B">
            <w:pPr>
              <w:ind w:left="-308"/>
              <w:jc w:val="center"/>
              <w:rPr>
                <w:rFonts w:cs="Calibri"/>
                <w:b/>
                <w:szCs w:val="22"/>
                <w:lang w:val="cs-CZ"/>
              </w:rPr>
            </w:pPr>
            <w:r w:rsidRPr="007954C3">
              <w:rPr>
                <w:rFonts w:cs="Calibri"/>
                <w:b/>
                <w:szCs w:val="22"/>
                <w:lang w:val="cs-CZ"/>
              </w:rPr>
              <w:t>Rok:</w:t>
            </w:r>
          </w:p>
        </w:tc>
        <w:tc>
          <w:tcPr>
            <w:tcW w:w="3428" w:type="dxa"/>
            <w:tcBorders>
              <w:top w:val="single" w:sz="4" w:space="0" w:color="auto"/>
              <w:left w:val="single" w:sz="4" w:space="0" w:color="auto"/>
              <w:bottom w:val="single" w:sz="4" w:space="0" w:color="auto"/>
              <w:right w:val="single" w:sz="4" w:space="0" w:color="auto"/>
            </w:tcBorders>
            <w:noWrap/>
            <w:vAlign w:val="bottom"/>
          </w:tcPr>
          <w:p w:rsidR="0049181B" w:rsidRPr="007954C3" w:rsidRDefault="0049181B" w:rsidP="0049181B">
            <w:pPr>
              <w:ind w:left="-308"/>
              <w:jc w:val="center"/>
              <w:rPr>
                <w:rFonts w:cs="Calibri"/>
                <w:b/>
                <w:szCs w:val="22"/>
                <w:lang w:val="cs-CZ"/>
              </w:rPr>
            </w:pPr>
            <w:r w:rsidRPr="007954C3">
              <w:rPr>
                <w:rFonts w:cs="Calibri"/>
                <w:b/>
                <w:szCs w:val="22"/>
                <w:lang w:val="cs-CZ"/>
              </w:rPr>
              <w:t>Počet obyvatel:</w:t>
            </w:r>
          </w:p>
        </w:tc>
      </w:tr>
      <w:tr w:rsidR="0049181B" w:rsidRPr="007954C3" w:rsidTr="0041465D">
        <w:trPr>
          <w:trHeight w:val="300"/>
          <w:jc w:val="center"/>
        </w:trPr>
        <w:tc>
          <w:tcPr>
            <w:tcW w:w="3342" w:type="dxa"/>
            <w:tcBorders>
              <w:top w:val="single" w:sz="4" w:space="0" w:color="auto"/>
              <w:left w:val="single" w:sz="4" w:space="0" w:color="auto"/>
              <w:bottom w:val="single" w:sz="4" w:space="0" w:color="auto"/>
              <w:right w:val="single" w:sz="4" w:space="0" w:color="auto"/>
            </w:tcBorders>
            <w:noWrap/>
            <w:vAlign w:val="bottom"/>
          </w:tcPr>
          <w:p w:rsidR="0049181B" w:rsidRPr="007954C3" w:rsidRDefault="0049181B" w:rsidP="0049181B">
            <w:pPr>
              <w:ind w:left="-308"/>
              <w:jc w:val="center"/>
              <w:rPr>
                <w:rFonts w:cs="Calibri"/>
                <w:szCs w:val="22"/>
                <w:lang w:val="cs-CZ"/>
              </w:rPr>
            </w:pPr>
            <w:r w:rsidRPr="007954C3">
              <w:rPr>
                <w:rFonts w:cs="Calibri"/>
                <w:szCs w:val="22"/>
                <w:lang w:val="cs-CZ"/>
              </w:rPr>
              <w:t>1971</w:t>
            </w:r>
          </w:p>
        </w:tc>
        <w:tc>
          <w:tcPr>
            <w:tcW w:w="3428" w:type="dxa"/>
            <w:tcBorders>
              <w:top w:val="single" w:sz="4" w:space="0" w:color="auto"/>
              <w:left w:val="single" w:sz="4" w:space="0" w:color="auto"/>
              <w:bottom w:val="single" w:sz="4" w:space="0" w:color="auto"/>
              <w:right w:val="single" w:sz="4" w:space="0" w:color="auto"/>
            </w:tcBorders>
            <w:noWrap/>
            <w:vAlign w:val="bottom"/>
          </w:tcPr>
          <w:p w:rsidR="0049181B" w:rsidRPr="007954C3" w:rsidRDefault="00AA3FD5" w:rsidP="0049181B">
            <w:pPr>
              <w:ind w:left="-308"/>
              <w:jc w:val="center"/>
              <w:rPr>
                <w:rFonts w:cs="Calibri"/>
                <w:szCs w:val="22"/>
                <w:lang w:val="cs-CZ"/>
              </w:rPr>
            </w:pPr>
            <w:r w:rsidRPr="007954C3">
              <w:rPr>
                <w:rFonts w:cs="Calibri"/>
                <w:szCs w:val="22"/>
                <w:lang w:val="cs-CZ"/>
              </w:rPr>
              <w:t>797</w:t>
            </w:r>
          </w:p>
        </w:tc>
      </w:tr>
      <w:tr w:rsidR="0049181B" w:rsidRPr="007954C3" w:rsidTr="0041465D">
        <w:trPr>
          <w:trHeight w:val="300"/>
          <w:jc w:val="center"/>
        </w:trPr>
        <w:tc>
          <w:tcPr>
            <w:tcW w:w="3342" w:type="dxa"/>
            <w:tcBorders>
              <w:top w:val="single" w:sz="4" w:space="0" w:color="auto"/>
              <w:left w:val="single" w:sz="4" w:space="0" w:color="auto"/>
              <w:bottom w:val="single" w:sz="4" w:space="0" w:color="auto"/>
              <w:right w:val="single" w:sz="4" w:space="0" w:color="auto"/>
            </w:tcBorders>
            <w:noWrap/>
            <w:vAlign w:val="bottom"/>
          </w:tcPr>
          <w:p w:rsidR="0049181B" w:rsidRPr="007954C3" w:rsidRDefault="0049181B" w:rsidP="0049181B">
            <w:pPr>
              <w:ind w:left="-308"/>
              <w:jc w:val="center"/>
              <w:rPr>
                <w:rFonts w:cs="Calibri"/>
                <w:szCs w:val="22"/>
                <w:lang w:val="cs-CZ"/>
              </w:rPr>
            </w:pPr>
            <w:r w:rsidRPr="007954C3">
              <w:rPr>
                <w:rFonts w:cs="Calibri"/>
                <w:szCs w:val="22"/>
                <w:lang w:val="cs-CZ"/>
              </w:rPr>
              <w:t>1981</w:t>
            </w:r>
          </w:p>
        </w:tc>
        <w:tc>
          <w:tcPr>
            <w:tcW w:w="3428" w:type="dxa"/>
            <w:tcBorders>
              <w:top w:val="single" w:sz="4" w:space="0" w:color="auto"/>
              <w:left w:val="nil"/>
              <w:bottom w:val="single" w:sz="4" w:space="0" w:color="auto"/>
              <w:right w:val="single" w:sz="4" w:space="0" w:color="auto"/>
            </w:tcBorders>
            <w:noWrap/>
            <w:vAlign w:val="bottom"/>
          </w:tcPr>
          <w:p w:rsidR="0049181B" w:rsidRPr="007954C3" w:rsidRDefault="00AA3FD5" w:rsidP="0049181B">
            <w:pPr>
              <w:ind w:left="-308"/>
              <w:jc w:val="center"/>
              <w:rPr>
                <w:rFonts w:cs="Calibri"/>
                <w:szCs w:val="22"/>
                <w:lang w:val="cs-CZ"/>
              </w:rPr>
            </w:pPr>
            <w:r w:rsidRPr="007954C3">
              <w:rPr>
                <w:rFonts w:cs="Calibri"/>
                <w:szCs w:val="22"/>
                <w:lang w:val="cs-CZ"/>
              </w:rPr>
              <w:t>1610</w:t>
            </w:r>
          </w:p>
        </w:tc>
      </w:tr>
      <w:tr w:rsidR="0049181B" w:rsidRPr="007954C3" w:rsidTr="0049181B">
        <w:trPr>
          <w:trHeight w:val="300"/>
          <w:jc w:val="center"/>
        </w:trPr>
        <w:tc>
          <w:tcPr>
            <w:tcW w:w="3342" w:type="dxa"/>
            <w:tcBorders>
              <w:top w:val="nil"/>
              <w:left w:val="single" w:sz="4" w:space="0" w:color="auto"/>
              <w:bottom w:val="single" w:sz="4" w:space="0" w:color="auto"/>
              <w:right w:val="single" w:sz="4" w:space="0" w:color="auto"/>
            </w:tcBorders>
            <w:noWrap/>
            <w:vAlign w:val="bottom"/>
          </w:tcPr>
          <w:p w:rsidR="0049181B" w:rsidRPr="007954C3" w:rsidRDefault="0049181B" w:rsidP="0049181B">
            <w:pPr>
              <w:ind w:left="-308"/>
              <w:jc w:val="center"/>
              <w:rPr>
                <w:rFonts w:cs="Calibri"/>
                <w:szCs w:val="22"/>
                <w:lang w:val="cs-CZ"/>
              </w:rPr>
            </w:pPr>
            <w:r w:rsidRPr="007954C3">
              <w:rPr>
                <w:rFonts w:cs="Calibri"/>
                <w:szCs w:val="22"/>
                <w:lang w:val="cs-CZ"/>
              </w:rPr>
              <w:t>1991</w:t>
            </w:r>
          </w:p>
        </w:tc>
        <w:tc>
          <w:tcPr>
            <w:tcW w:w="3428" w:type="dxa"/>
            <w:tcBorders>
              <w:top w:val="nil"/>
              <w:left w:val="nil"/>
              <w:bottom w:val="single" w:sz="4" w:space="0" w:color="auto"/>
              <w:right w:val="single" w:sz="4" w:space="0" w:color="auto"/>
            </w:tcBorders>
            <w:noWrap/>
            <w:vAlign w:val="bottom"/>
          </w:tcPr>
          <w:p w:rsidR="0049181B" w:rsidRPr="007954C3" w:rsidRDefault="00AA3FD5" w:rsidP="0049181B">
            <w:pPr>
              <w:ind w:left="-308"/>
              <w:jc w:val="center"/>
              <w:rPr>
                <w:rFonts w:cs="Calibri"/>
                <w:szCs w:val="22"/>
                <w:lang w:val="cs-CZ"/>
              </w:rPr>
            </w:pPr>
            <w:r w:rsidRPr="007954C3">
              <w:rPr>
                <w:rFonts w:cs="Calibri"/>
                <w:szCs w:val="22"/>
                <w:lang w:val="cs-CZ"/>
              </w:rPr>
              <w:t>972</w:t>
            </w:r>
          </w:p>
        </w:tc>
      </w:tr>
      <w:tr w:rsidR="0049181B" w:rsidRPr="007954C3" w:rsidTr="0049181B">
        <w:trPr>
          <w:trHeight w:val="300"/>
          <w:jc w:val="center"/>
        </w:trPr>
        <w:tc>
          <w:tcPr>
            <w:tcW w:w="3342" w:type="dxa"/>
            <w:tcBorders>
              <w:top w:val="nil"/>
              <w:left w:val="single" w:sz="4" w:space="0" w:color="auto"/>
              <w:bottom w:val="single" w:sz="4" w:space="0" w:color="auto"/>
              <w:right w:val="single" w:sz="4" w:space="0" w:color="auto"/>
            </w:tcBorders>
            <w:noWrap/>
            <w:vAlign w:val="bottom"/>
          </w:tcPr>
          <w:p w:rsidR="0049181B" w:rsidRPr="007954C3" w:rsidRDefault="0049181B" w:rsidP="0049181B">
            <w:pPr>
              <w:ind w:left="-308"/>
              <w:jc w:val="center"/>
              <w:rPr>
                <w:rFonts w:cs="Calibri"/>
                <w:szCs w:val="22"/>
                <w:lang w:val="cs-CZ"/>
              </w:rPr>
            </w:pPr>
            <w:r w:rsidRPr="007954C3">
              <w:rPr>
                <w:rFonts w:cs="Calibri"/>
                <w:szCs w:val="22"/>
                <w:lang w:val="cs-CZ"/>
              </w:rPr>
              <w:t>2001</w:t>
            </w:r>
          </w:p>
        </w:tc>
        <w:tc>
          <w:tcPr>
            <w:tcW w:w="3428" w:type="dxa"/>
            <w:tcBorders>
              <w:top w:val="nil"/>
              <w:left w:val="nil"/>
              <w:bottom w:val="single" w:sz="4" w:space="0" w:color="auto"/>
              <w:right w:val="single" w:sz="4" w:space="0" w:color="auto"/>
            </w:tcBorders>
            <w:noWrap/>
            <w:vAlign w:val="bottom"/>
          </w:tcPr>
          <w:p w:rsidR="0049181B" w:rsidRPr="007954C3" w:rsidRDefault="00AA3FD5" w:rsidP="0049181B">
            <w:pPr>
              <w:ind w:left="-308"/>
              <w:jc w:val="center"/>
              <w:rPr>
                <w:rFonts w:cs="Calibri"/>
                <w:szCs w:val="22"/>
                <w:lang w:val="cs-CZ"/>
              </w:rPr>
            </w:pPr>
            <w:r w:rsidRPr="007954C3">
              <w:rPr>
                <w:rFonts w:cs="Calibri"/>
                <w:szCs w:val="22"/>
                <w:lang w:val="cs-CZ"/>
              </w:rPr>
              <w:t>976</w:t>
            </w:r>
          </w:p>
        </w:tc>
      </w:tr>
      <w:tr w:rsidR="0049181B" w:rsidRPr="007954C3" w:rsidTr="0049181B">
        <w:trPr>
          <w:trHeight w:val="300"/>
          <w:jc w:val="center"/>
        </w:trPr>
        <w:tc>
          <w:tcPr>
            <w:tcW w:w="3342" w:type="dxa"/>
            <w:tcBorders>
              <w:top w:val="nil"/>
              <w:left w:val="single" w:sz="4" w:space="0" w:color="auto"/>
              <w:bottom w:val="single" w:sz="4" w:space="0" w:color="auto"/>
              <w:right w:val="single" w:sz="4" w:space="0" w:color="auto"/>
            </w:tcBorders>
            <w:noWrap/>
            <w:vAlign w:val="bottom"/>
          </w:tcPr>
          <w:p w:rsidR="0049181B" w:rsidRPr="007954C3" w:rsidRDefault="0049181B" w:rsidP="0049181B">
            <w:pPr>
              <w:ind w:left="-308"/>
              <w:jc w:val="center"/>
              <w:rPr>
                <w:rFonts w:cs="Calibri"/>
                <w:szCs w:val="22"/>
                <w:lang w:val="cs-CZ"/>
              </w:rPr>
            </w:pPr>
            <w:r w:rsidRPr="007954C3">
              <w:rPr>
                <w:rFonts w:cs="Calibri"/>
                <w:szCs w:val="22"/>
                <w:lang w:val="cs-CZ"/>
              </w:rPr>
              <w:t>2011</w:t>
            </w:r>
          </w:p>
        </w:tc>
        <w:tc>
          <w:tcPr>
            <w:tcW w:w="3428" w:type="dxa"/>
            <w:tcBorders>
              <w:top w:val="nil"/>
              <w:left w:val="nil"/>
              <w:bottom w:val="single" w:sz="4" w:space="0" w:color="auto"/>
              <w:right w:val="single" w:sz="4" w:space="0" w:color="auto"/>
            </w:tcBorders>
            <w:noWrap/>
            <w:vAlign w:val="bottom"/>
          </w:tcPr>
          <w:p w:rsidR="0049181B" w:rsidRPr="007954C3" w:rsidRDefault="00AA3FD5" w:rsidP="0049181B">
            <w:pPr>
              <w:ind w:left="-308"/>
              <w:jc w:val="center"/>
              <w:rPr>
                <w:rFonts w:cs="Calibri"/>
                <w:szCs w:val="22"/>
                <w:lang w:val="cs-CZ"/>
              </w:rPr>
            </w:pPr>
            <w:r w:rsidRPr="007954C3">
              <w:rPr>
                <w:rFonts w:cs="Calibri"/>
                <w:szCs w:val="22"/>
                <w:lang w:val="cs-CZ"/>
              </w:rPr>
              <w:t>1248</w:t>
            </w:r>
          </w:p>
        </w:tc>
      </w:tr>
    </w:tbl>
    <w:p w:rsidR="00AA4293" w:rsidRPr="007954C3" w:rsidRDefault="00AA4293" w:rsidP="000B79A0">
      <w:pPr>
        <w:rPr>
          <w:rFonts w:cs="Calibri"/>
          <w:noProof/>
          <w:szCs w:val="22"/>
          <w:lang w:val="cs-CZ" w:eastAsia="cs-CZ" w:bidi="ar-SA"/>
        </w:rPr>
      </w:pPr>
    </w:p>
    <w:p w:rsidR="000B79A0" w:rsidRPr="007954C3" w:rsidRDefault="000B79A0" w:rsidP="000B79A0">
      <w:pPr>
        <w:rPr>
          <w:rFonts w:cs="Calibri"/>
          <w:noProof/>
          <w:szCs w:val="22"/>
          <w:lang w:val="cs-CZ" w:eastAsia="cs-CZ" w:bidi="ar-SA"/>
        </w:rPr>
      </w:pPr>
      <w:r w:rsidRPr="007954C3">
        <w:rPr>
          <w:rFonts w:cs="Calibri"/>
          <w:noProof/>
          <w:szCs w:val="22"/>
          <w:lang w:val="cs-CZ" w:eastAsia="cs-CZ" w:bidi="ar-SA"/>
        </w:rPr>
        <w:t>Vývoj počtu obyvatel v</w:t>
      </w:r>
      <w:r w:rsidR="00AA341C" w:rsidRPr="007954C3">
        <w:rPr>
          <w:rFonts w:cs="Calibri"/>
          <w:noProof/>
          <w:szCs w:val="22"/>
          <w:lang w:val="cs-CZ" w:eastAsia="cs-CZ" w:bidi="ar-SA"/>
        </w:rPr>
        <w:t> </w:t>
      </w:r>
      <w:r w:rsidRPr="007954C3">
        <w:rPr>
          <w:rFonts w:cs="Calibri"/>
          <w:noProof/>
          <w:szCs w:val="22"/>
          <w:lang w:val="cs-CZ" w:eastAsia="cs-CZ" w:bidi="ar-SA"/>
        </w:rPr>
        <w:t>obci Staré Sedliště v</w:t>
      </w:r>
      <w:r w:rsidR="00AA341C" w:rsidRPr="007954C3">
        <w:rPr>
          <w:rFonts w:cs="Calibri"/>
          <w:noProof/>
          <w:szCs w:val="22"/>
          <w:lang w:val="cs-CZ" w:eastAsia="cs-CZ" w:bidi="ar-SA"/>
        </w:rPr>
        <w:t> </w:t>
      </w:r>
      <w:r w:rsidRPr="007954C3">
        <w:rPr>
          <w:rFonts w:cs="Calibri"/>
          <w:noProof/>
          <w:szCs w:val="22"/>
          <w:lang w:val="cs-CZ" w:eastAsia="cs-CZ" w:bidi="ar-SA"/>
        </w:rPr>
        <w:t xml:space="preserve">letech 1971 </w:t>
      </w:r>
      <w:r w:rsidR="00AA341C" w:rsidRPr="007954C3">
        <w:rPr>
          <w:rFonts w:cs="Calibri"/>
          <w:noProof/>
          <w:szCs w:val="22"/>
          <w:lang w:val="cs-CZ" w:eastAsia="cs-CZ" w:bidi="ar-SA"/>
        </w:rPr>
        <w:t>–</w:t>
      </w:r>
      <w:r w:rsidRPr="007954C3">
        <w:rPr>
          <w:rFonts w:cs="Calibri"/>
          <w:noProof/>
          <w:szCs w:val="22"/>
          <w:lang w:val="cs-CZ" w:eastAsia="cs-CZ" w:bidi="ar-SA"/>
        </w:rPr>
        <w:t xml:space="preserve"> 2012</w:t>
      </w:r>
    </w:p>
    <w:p w:rsidR="0049181B" w:rsidRPr="007954C3" w:rsidRDefault="00020D0E" w:rsidP="000B79A0">
      <w:pPr>
        <w:ind w:left="0"/>
        <w:jc w:val="center"/>
        <w:rPr>
          <w:rFonts w:cs="Calibri"/>
          <w:noProof/>
          <w:szCs w:val="22"/>
          <w:lang w:val="cs-CZ"/>
        </w:rPr>
      </w:pPr>
      <w:r w:rsidRPr="007954C3">
        <w:rPr>
          <w:rFonts w:cs="Calibri"/>
          <w:noProof/>
          <w:szCs w:val="22"/>
          <w:lang w:val="cs-CZ" w:eastAsia="cs-CZ" w:bidi="ar-SA"/>
        </w:rPr>
        <w:drawing>
          <wp:inline distT="0" distB="0" distL="0" distR="0">
            <wp:extent cx="4474785" cy="2743200"/>
            <wp:effectExtent l="19050" t="0" r="21015" b="0"/>
            <wp:docPr id="1" name="Graf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49181B" w:rsidRPr="007954C3" w:rsidRDefault="0049181B" w:rsidP="007E5734">
      <w:pPr>
        <w:widowControl w:val="0"/>
        <w:ind w:left="1134" w:hanging="11"/>
        <w:rPr>
          <w:rFonts w:cs="Calibri"/>
          <w:i/>
          <w:snapToGrid w:val="0"/>
          <w:szCs w:val="22"/>
          <w:lang w:val="cs-CZ"/>
        </w:rPr>
      </w:pPr>
      <w:r w:rsidRPr="007954C3">
        <w:rPr>
          <w:rFonts w:cs="Calibri"/>
          <w:i/>
          <w:snapToGrid w:val="0"/>
          <w:szCs w:val="22"/>
          <w:lang w:val="cs-CZ"/>
        </w:rPr>
        <w:t>Zdroj: Český statistický úřad</w:t>
      </w:r>
    </w:p>
    <w:p w:rsidR="00030132" w:rsidRPr="007954C3" w:rsidRDefault="00030132" w:rsidP="00030132">
      <w:pPr>
        <w:rPr>
          <w:rFonts w:cs="Calibri"/>
          <w:szCs w:val="22"/>
          <w:lang w:val="cs-CZ" w:eastAsia="cs-CZ" w:bidi="ar-SA"/>
        </w:rPr>
      </w:pPr>
    </w:p>
    <w:p w:rsidR="000B79A0" w:rsidRPr="007954C3" w:rsidRDefault="000B79A0" w:rsidP="00030132">
      <w:pPr>
        <w:rPr>
          <w:rFonts w:cs="Calibri"/>
          <w:szCs w:val="22"/>
          <w:lang w:val="cs-CZ" w:eastAsia="cs-CZ" w:bidi="ar-SA"/>
        </w:rPr>
      </w:pPr>
      <w:r w:rsidRPr="007954C3">
        <w:rPr>
          <w:rFonts w:cs="Calibri"/>
          <w:szCs w:val="22"/>
          <w:lang w:val="cs-CZ" w:eastAsia="cs-CZ" w:bidi="ar-SA"/>
        </w:rPr>
        <w:t>Ve vývoji počtu obyvatel došlo ve sledovaném období ke dvěma významným změnám v</w:t>
      </w:r>
      <w:r w:rsidR="00AA341C" w:rsidRPr="007954C3">
        <w:rPr>
          <w:rFonts w:cs="Calibri"/>
          <w:szCs w:val="22"/>
          <w:lang w:val="cs-CZ" w:eastAsia="cs-CZ" w:bidi="ar-SA"/>
        </w:rPr>
        <w:t> </w:t>
      </w:r>
      <w:r w:rsidRPr="007954C3">
        <w:rPr>
          <w:rFonts w:cs="Calibri"/>
          <w:szCs w:val="22"/>
          <w:lang w:val="cs-CZ" w:eastAsia="cs-CZ" w:bidi="ar-SA"/>
        </w:rPr>
        <w:t>letech 1980 a 1990. V</w:t>
      </w:r>
      <w:r w:rsidR="00AA341C" w:rsidRPr="007954C3">
        <w:rPr>
          <w:rFonts w:cs="Calibri"/>
          <w:szCs w:val="22"/>
          <w:lang w:val="cs-CZ" w:eastAsia="cs-CZ" w:bidi="ar-SA"/>
        </w:rPr>
        <w:t> </w:t>
      </w:r>
      <w:r w:rsidRPr="007954C3">
        <w:rPr>
          <w:rFonts w:cs="Calibri"/>
          <w:szCs w:val="22"/>
          <w:lang w:val="cs-CZ" w:eastAsia="cs-CZ" w:bidi="ar-SA"/>
        </w:rPr>
        <w:t>roce 1980 byly k</w:t>
      </w:r>
      <w:r w:rsidR="00AA341C" w:rsidRPr="007954C3">
        <w:rPr>
          <w:rFonts w:cs="Calibri"/>
          <w:szCs w:val="22"/>
          <w:lang w:val="cs-CZ" w:eastAsia="cs-CZ" w:bidi="ar-SA"/>
        </w:rPr>
        <w:t> </w:t>
      </w:r>
      <w:r w:rsidRPr="007954C3">
        <w:rPr>
          <w:rFonts w:cs="Calibri"/>
          <w:szCs w:val="22"/>
          <w:lang w:val="cs-CZ" w:eastAsia="cs-CZ" w:bidi="ar-SA"/>
        </w:rPr>
        <w:t xml:space="preserve">obci staré Sedliště připojeny tři do té doby samostatné obce: Labuť </w:t>
      </w:r>
      <w:r w:rsidR="00AA341C" w:rsidRPr="007954C3">
        <w:rPr>
          <w:rFonts w:cs="Calibri"/>
          <w:szCs w:val="22"/>
          <w:lang w:val="cs-CZ" w:eastAsia="cs-CZ" w:bidi="ar-SA"/>
        </w:rPr>
        <w:t>–</w:t>
      </w:r>
      <w:r w:rsidRPr="007954C3">
        <w:rPr>
          <w:rFonts w:cs="Calibri"/>
          <w:szCs w:val="22"/>
          <w:lang w:val="cs-CZ" w:eastAsia="cs-CZ" w:bidi="ar-SA"/>
        </w:rPr>
        <w:t xml:space="preserve"> 116 obyv., Tisová </w:t>
      </w:r>
      <w:r w:rsidR="00AA341C" w:rsidRPr="007954C3">
        <w:rPr>
          <w:rFonts w:cs="Calibri"/>
          <w:szCs w:val="22"/>
          <w:lang w:val="cs-CZ" w:eastAsia="cs-CZ" w:bidi="ar-SA"/>
        </w:rPr>
        <w:t>–</w:t>
      </w:r>
      <w:r w:rsidRPr="007954C3">
        <w:rPr>
          <w:rFonts w:cs="Calibri"/>
          <w:szCs w:val="22"/>
          <w:lang w:val="cs-CZ" w:eastAsia="cs-CZ" w:bidi="ar-SA"/>
        </w:rPr>
        <w:t xml:space="preserve"> 475 obyv. a Částkov </w:t>
      </w:r>
      <w:r w:rsidR="00AA341C" w:rsidRPr="007954C3">
        <w:rPr>
          <w:rFonts w:cs="Calibri"/>
          <w:szCs w:val="22"/>
          <w:lang w:val="cs-CZ" w:eastAsia="cs-CZ" w:bidi="ar-SA"/>
        </w:rPr>
        <w:t>–</w:t>
      </w:r>
      <w:r w:rsidRPr="007954C3">
        <w:rPr>
          <w:rFonts w:cs="Calibri"/>
          <w:szCs w:val="22"/>
          <w:lang w:val="cs-CZ" w:eastAsia="cs-CZ" w:bidi="ar-SA"/>
        </w:rPr>
        <w:t xml:space="preserve"> 288 obyv. V</w:t>
      </w:r>
      <w:r w:rsidR="00AA341C" w:rsidRPr="007954C3">
        <w:rPr>
          <w:rFonts w:cs="Calibri"/>
          <w:szCs w:val="22"/>
          <w:lang w:val="cs-CZ" w:eastAsia="cs-CZ" w:bidi="ar-SA"/>
        </w:rPr>
        <w:t> </w:t>
      </w:r>
      <w:r w:rsidRPr="007954C3">
        <w:rPr>
          <w:rFonts w:cs="Calibri"/>
          <w:szCs w:val="22"/>
          <w:lang w:val="cs-CZ" w:eastAsia="cs-CZ" w:bidi="ar-SA"/>
        </w:rPr>
        <w:t>roce 1990 pak došlo k</w:t>
      </w:r>
      <w:r w:rsidR="00AA341C" w:rsidRPr="007954C3">
        <w:rPr>
          <w:rFonts w:cs="Calibri"/>
          <w:szCs w:val="22"/>
          <w:lang w:val="cs-CZ" w:eastAsia="cs-CZ" w:bidi="ar-SA"/>
        </w:rPr>
        <w:t> </w:t>
      </w:r>
      <w:r w:rsidRPr="007954C3">
        <w:rPr>
          <w:rFonts w:cs="Calibri"/>
          <w:szCs w:val="22"/>
          <w:lang w:val="cs-CZ" w:eastAsia="cs-CZ" w:bidi="ar-SA"/>
        </w:rPr>
        <w:t xml:space="preserve">opětovnému osamostatnění dvou obcí: Tisová </w:t>
      </w:r>
      <w:r w:rsidR="00AA341C" w:rsidRPr="007954C3">
        <w:rPr>
          <w:rFonts w:cs="Calibri"/>
          <w:szCs w:val="22"/>
          <w:lang w:val="cs-CZ" w:eastAsia="cs-CZ" w:bidi="ar-SA"/>
        </w:rPr>
        <w:t>–</w:t>
      </w:r>
      <w:r w:rsidRPr="007954C3">
        <w:rPr>
          <w:rFonts w:cs="Calibri"/>
          <w:szCs w:val="22"/>
          <w:lang w:val="cs-CZ" w:eastAsia="cs-CZ" w:bidi="ar-SA"/>
        </w:rPr>
        <w:t xml:space="preserve"> 416 obyv. a Částkov </w:t>
      </w:r>
      <w:r w:rsidR="00AA341C" w:rsidRPr="007954C3">
        <w:rPr>
          <w:rFonts w:cs="Calibri"/>
          <w:szCs w:val="22"/>
          <w:lang w:val="cs-CZ" w:eastAsia="cs-CZ" w:bidi="ar-SA"/>
        </w:rPr>
        <w:t>–</w:t>
      </w:r>
      <w:r w:rsidRPr="007954C3">
        <w:rPr>
          <w:rFonts w:cs="Calibri"/>
          <w:szCs w:val="22"/>
          <w:lang w:val="cs-CZ" w:eastAsia="cs-CZ" w:bidi="ar-SA"/>
        </w:rPr>
        <w:t xml:space="preserve"> 276 obyv.</w:t>
      </w:r>
    </w:p>
    <w:p w:rsidR="000B79A0" w:rsidRPr="007954C3" w:rsidRDefault="000B79A0" w:rsidP="007E5734">
      <w:pPr>
        <w:rPr>
          <w:lang w:val="cs-CZ" w:eastAsia="cs-CZ" w:bidi="ar-SA"/>
        </w:rPr>
      </w:pPr>
      <w:r w:rsidRPr="007954C3">
        <w:rPr>
          <w:lang w:val="cs-CZ" w:eastAsia="cs-CZ" w:bidi="ar-SA"/>
        </w:rPr>
        <w:t>Při odhlédnutí od změn počtu obyvatel způsobených územními změnami lze konstatovat, že počet obyvatel v</w:t>
      </w:r>
      <w:r w:rsidR="00AA341C" w:rsidRPr="007954C3">
        <w:rPr>
          <w:lang w:val="cs-CZ" w:eastAsia="cs-CZ" w:bidi="ar-SA"/>
        </w:rPr>
        <w:t> </w:t>
      </w:r>
      <w:r w:rsidRPr="007954C3">
        <w:rPr>
          <w:lang w:val="cs-CZ" w:eastAsia="cs-CZ" w:bidi="ar-SA"/>
        </w:rPr>
        <w:t>obci téměř v</w:t>
      </w:r>
      <w:r w:rsidR="00AA341C" w:rsidRPr="007954C3">
        <w:rPr>
          <w:lang w:val="cs-CZ" w:eastAsia="cs-CZ" w:bidi="ar-SA"/>
        </w:rPr>
        <w:t> </w:t>
      </w:r>
      <w:r w:rsidRPr="007954C3">
        <w:rPr>
          <w:lang w:val="cs-CZ" w:eastAsia="cs-CZ" w:bidi="ar-SA"/>
        </w:rPr>
        <w:t>celém sledovaném období rostl nebo stagnoval.</w:t>
      </w:r>
    </w:p>
    <w:p w:rsidR="000B79A0" w:rsidRPr="007954C3" w:rsidRDefault="000B79A0" w:rsidP="007E5734">
      <w:pPr>
        <w:rPr>
          <w:lang w:val="cs-CZ" w:eastAsia="cs-CZ" w:bidi="ar-SA"/>
        </w:rPr>
      </w:pPr>
      <w:r w:rsidRPr="007954C3">
        <w:rPr>
          <w:lang w:val="cs-CZ" w:eastAsia="cs-CZ" w:bidi="ar-SA"/>
        </w:rPr>
        <w:t>V</w:t>
      </w:r>
      <w:r w:rsidR="00AA341C" w:rsidRPr="007954C3">
        <w:rPr>
          <w:lang w:val="cs-CZ" w:eastAsia="cs-CZ" w:bidi="ar-SA"/>
        </w:rPr>
        <w:t> </w:t>
      </w:r>
      <w:r w:rsidRPr="007954C3">
        <w:rPr>
          <w:lang w:val="cs-CZ" w:eastAsia="cs-CZ" w:bidi="ar-SA"/>
        </w:rPr>
        <w:t>letech 1980 – 1986 docházelo k</w:t>
      </w:r>
      <w:r w:rsidR="00AA341C" w:rsidRPr="007954C3">
        <w:rPr>
          <w:lang w:val="cs-CZ" w:eastAsia="cs-CZ" w:bidi="ar-SA"/>
        </w:rPr>
        <w:t> </w:t>
      </w:r>
      <w:r w:rsidRPr="007954C3">
        <w:rPr>
          <w:lang w:val="cs-CZ" w:eastAsia="cs-CZ" w:bidi="ar-SA"/>
        </w:rPr>
        <w:t>nejvýraznějšímu poklesu počtu obyvatel. Docházelo k</w:t>
      </w:r>
      <w:r w:rsidR="00AA341C" w:rsidRPr="007954C3">
        <w:rPr>
          <w:lang w:val="cs-CZ" w:eastAsia="cs-CZ" w:bidi="ar-SA"/>
        </w:rPr>
        <w:t> </w:t>
      </w:r>
      <w:r w:rsidRPr="007954C3">
        <w:rPr>
          <w:lang w:val="cs-CZ" w:eastAsia="cs-CZ" w:bidi="ar-SA"/>
        </w:rPr>
        <w:t>poklesu počtu obyvatel jak přirozeným tak i migračním přírůstkem. Od roku 2003 došlo k</w:t>
      </w:r>
      <w:r w:rsidR="00AA341C" w:rsidRPr="007954C3">
        <w:rPr>
          <w:lang w:val="cs-CZ" w:eastAsia="cs-CZ" w:bidi="ar-SA"/>
        </w:rPr>
        <w:t> </w:t>
      </w:r>
      <w:r w:rsidRPr="007954C3">
        <w:rPr>
          <w:lang w:val="cs-CZ" w:eastAsia="cs-CZ" w:bidi="ar-SA"/>
        </w:rPr>
        <w:t>poměrně významnému nárůstu počtu obyvatel. Počet obyvatel roste především díky významnému migračnímu přírůstku. Přirozený přírůstek je také kladný, ale nedosahuje takových hodnot jako přírůstek migrační. Významným faktorem ovlivňujícím počet obyvatel v</w:t>
      </w:r>
      <w:r w:rsidR="00AA341C" w:rsidRPr="007954C3">
        <w:rPr>
          <w:lang w:val="cs-CZ" w:eastAsia="cs-CZ" w:bidi="ar-SA"/>
        </w:rPr>
        <w:t> </w:t>
      </w:r>
      <w:r w:rsidRPr="007954C3">
        <w:rPr>
          <w:lang w:val="cs-CZ" w:eastAsia="cs-CZ" w:bidi="ar-SA"/>
        </w:rPr>
        <w:t xml:space="preserve">obci je tedy imigrace. </w:t>
      </w:r>
    </w:p>
    <w:p w:rsidR="0049181B" w:rsidRPr="007954C3" w:rsidRDefault="0049181B" w:rsidP="0049181B">
      <w:pPr>
        <w:spacing w:after="120"/>
        <w:rPr>
          <w:rFonts w:cs="Calibri"/>
          <w:szCs w:val="22"/>
          <w:u w:val="single"/>
          <w:lang w:val="cs-CZ"/>
        </w:rPr>
      </w:pPr>
      <w:r w:rsidRPr="007954C3">
        <w:rPr>
          <w:rFonts w:cs="Calibri"/>
          <w:szCs w:val="22"/>
          <w:u w:val="single"/>
          <w:lang w:val="cs-CZ"/>
        </w:rPr>
        <w:t>Prognóza vývoje obyvatelstva</w:t>
      </w:r>
    </w:p>
    <w:p w:rsidR="007C6D74" w:rsidRPr="007954C3" w:rsidRDefault="000B79A0" w:rsidP="007C6D74">
      <w:pPr>
        <w:rPr>
          <w:rFonts w:cs="Calibri"/>
          <w:szCs w:val="22"/>
          <w:lang w:val="cs-CZ"/>
        </w:rPr>
      </w:pPr>
      <w:r w:rsidRPr="007954C3">
        <w:rPr>
          <w:rFonts w:cs="Calibri"/>
          <w:szCs w:val="22"/>
          <w:lang w:val="cs-CZ" w:eastAsia="cs-CZ" w:bidi="ar-SA"/>
        </w:rPr>
        <w:t>Plzeňský kraj má zpracovanou Prognózu vývoje obyvatelstva Plzeňského kraje do roku 2030. V</w:t>
      </w:r>
      <w:r w:rsidR="00AA341C" w:rsidRPr="007954C3">
        <w:rPr>
          <w:rFonts w:cs="Calibri"/>
          <w:szCs w:val="22"/>
          <w:lang w:val="cs-CZ" w:eastAsia="cs-CZ" w:bidi="ar-SA"/>
        </w:rPr>
        <w:t> </w:t>
      </w:r>
      <w:r w:rsidRPr="007954C3">
        <w:rPr>
          <w:rFonts w:cs="Calibri"/>
          <w:szCs w:val="22"/>
          <w:lang w:val="cs-CZ" w:eastAsia="cs-CZ" w:bidi="ar-SA"/>
        </w:rPr>
        <w:t>této prognóze je k</w:t>
      </w:r>
      <w:r w:rsidR="00AA341C" w:rsidRPr="007954C3">
        <w:rPr>
          <w:rFonts w:cs="Calibri"/>
          <w:szCs w:val="22"/>
          <w:lang w:val="cs-CZ" w:eastAsia="cs-CZ" w:bidi="ar-SA"/>
        </w:rPr>
        <w:t> </w:t>
      </w:r>
      <w:r w:rsidRPr="007954C3">
        <w:rPr>
          <w:rFonts w:cs="Calibri"/>
          <w:szCs w:val="22"/>
          <w:lang w:val="cs-CZ" w:eastAsia="cs-CZ" w:bidi="ar-SA"/>
        </w:rPr>
        <w:t>roku 2015 předpokládán nárůst počtu obyvatel na 102 % (tj. 1173 obyvatel) oproti hodnotě k</w:t>
      </w:r>
      <w:r w:rsidR="00AA341C" w:rsidRPr="007954C3">
        <w:rPr>
          <w:rFonts w:cs="Calibri"/>
          <w:szCs w:val="22"/>
          <w:lang w:val="cs-CZ" w:eastAsia="cs-CZ" w:bidi="ar-SA"/>
        </w:rPr>
        <w:t> </w:t>
      </w:r>
      <w:r w:rsidRPr="007954C3">
        <w:rPr>
          <w:rFonts w:cs="Calibri"/>
          <w:szCs w:val="22"/>
          <w:lang w:val="cs-CZ" w:eastAsia="cs-CZ" w:bidi="ar-SA"/>
        </w:rPr>
        <w:t>1. 1. 2009 a k</w:t>
      </w:r>
      <w:r w:rsidR="00AA341C" w:rsidRPr="007954C3">
        <w:rPr>
          <w:rFonts w:cs="Calibri"/>
          <w:szCs w:val="22"/>
          <w:lang w:val="cs-CZ" w:eastAsia="cs-CZ" w:bidi="ar-SA"/>
        </w:rPr>
        <w:t> </w:t>
      </w:r>
      <w:r w:rsidRPr="007954C3">
        <w:rPr>
          <w:rFonts w:cs="Calibri"/>
          <w:szCs w:val="22"/>
          <w:lang w:val="cs-CZ" w:eastAsia="cs-CZ" w:bidi="ar-SA"/>
        </w:rPr>
        <w:t>roku 2030 je předpokládán pokles počtu obyvatel na 99,2 % (tj. 1141 obyvatel) oproti hodnotě k</w:t>
      </w:r>
      <w:r w:rsidR="00AA341C" w:rsidRPr="007954C3">
        <w:rPr>
          <w:rFonts w:cs="Calibri"/>
          <w:szCs w:val="22"/>
          <w:lang w:val="cs-CZ" w:eastAsia="cs-CZ" w:bidi="ar-SA"/>
        </w:rPr>
        <w:t> </w:t>
      </w:r>
      <w:r w:rsidRPr="007954C3">
        <w:rPr>
          <w:rFonts w:cs="Calibri"/>
          <w:szCs w:val="22"/>
          <w:lang w:val="cs-CZ" w:eastAsia="cs-CZ" w:bidi="ar-SA"/>
        </w:rPr>
        <w:t>1. 1. 2009. Na úrovni obcí se však takováto prognóza stanovuje velmi obtížně a s</w:t>
      </w:r>
      <w:r w:rsidR="00AA341C" w:rsidRPr="007954C3">
        <w:rPr>
          <w:rFonts w:cs="Calibri"/>
          <w:szCs w:val="22"/>
          <w:lang w:val="cs-CZ" w:eastAsia="cs-CZ" w:bidi="ar-SA"/>
        </w:rPr>
        <w:t> </w:t>
      </w:r>
      <w:r w:rsidRPr="007954C3">
        <w:rPr>
          <w:rFonts w:cs="Calibri"/>
          <w:szCs w:val="22"/>
          <w:lang w:val="cs-CZ" w:eastAsia="cs-CZ" w:bidi="ar-SA"/>
        </w:rPr>
        <w:t>tím souvisí tato zvyšující se míra nepřesnosti.</w:t>
      </w:r>
    </w:p>
    <w:p w:rsidR="007C6D74" w:rsidRPr="007954C3" w:rsidRDefault="007C6D74" w:rsidP="007C6D74">
      <w:pPr>
        <w:rPr>
          <w:rFonts w:cs="Calibri"/>
          <w:b/>
          <w:i/>
          <w:szCs w:val="22"/>
          <w:lang w:val="cs-CZ"/>
        </w:rPr>
      </w:pPr>
      <w:r w:rsidRPr="007954C3">
        <w:rPr>
          <w:rFonts w:cs="Calibri"/>
          <w:szCs w:val="22"/>
          <w:lang w:val="cs-CZ"/>
        </w:rPr>
        <w:t>Při výpočtu výhledového počtu obyvatel můžeme přihlédnout také k</w:t>
      </w:r>
      <w:r w:rsidR="00AA341C" w:rsidRPr="007954C3">
        <w:rPr>
          <w:rFonts w:cs="Calibri"/>
          <w:szCs w:val="22"/>
          <w:lang w:val="cs-CZ"/>
        </w:rPr>
        <w:t> </w:t>
      </w:r>
      <w:r w:rsidRPr="007954C3">
        <w:rPr>
          <w:rFonts w:cs="Calibri"/>
          <w:szCs w:val="22"/>
          <w:lang w:val="cs-CZ"/>
        </w:rPr>
        <w:t>Projekci obyvatelstva České republiky, kterou vypracoval ČSÚ</w:t>
      </w:r>
      <w:r w:rsidRPr="007954C3">
        <w:rPr>
          <w:rFonts w:cs="Calibri"/>
          <w:b/>
          <w:i/>
          <w:szCs w:val="22"/>
          <w:lang w:val="cs-CZ"/>
        </w:rPr>
        <w:t>.  Tato prognóza předpokládá v</w:t>
      </w:r>
      <w:r w:rsidR="00AA341C" w:rsidRPr="007954C3">
        <w:rPr>
          <w:rFonts w:cs="Calibri"/>
          <w:b/>
          <w:i/>
          <w:szCs w:val="22"/>
          <w:lang w:val="cs-CZ"/>
        </w:rPr>
        <w:t> </w:t>
      </w:r>
      <w:r w:rsidRPr="007954C3">
        <w:rPr>
          <w:rFonts w:cs="Calibri"/>
          <w:b/>
          <w:i/>
          <w:szCs w:val="22"/>
          <w:lang w:val="cs-CZ"/>
        </w:rPr>
        <w:t>roce 2015 nárůst počtu obyvatel cca o 2 % a v</w:t>
      </w:r>
      <w:r w:rsidR="00AA341C" w:rsidRPr="007954C3">
        <w:rPr>
          <w:rFonts w:cs="Calibri"/>
          <w:b/>
          <w:i/>
          <w:szCs w:val="22"/>
          <w:lang w:val="cs-CZ"/>
        </w:rPr>
        <w:t> </w:t>
      </w:r>
      <w:r w:rsidRPr="007954C3">
        <w:rPr>
          <w:rFonts w:cs="Calibri"/>
          <w:b/>
          <w:i/>
          <w:szCs w:val="22"/>
          <w:lang w:val="cs-CZ"/>
        </w:rPr>
        <w:t>roce 2025 zvýšení o 4 % oproti roku 2009.</w:t>
      </w:r>
    </w:p>
    <w:p w:rsidR="00395C87" w:rsidRPr="007954C3" w:rsidRDefault="00395C87" w:rsidP="0049181B">
      <w:pPr>
        <w:autoSpaceDE w:val="0"/>
        <w:rPr>
          <w:rFonts w:cs="Calibri"/>
          <w:szCs w:val="22"/>
          <w:lang w:val="cs-CZ"/>
        </w:rPr>
      </w:pPr>
    </w:p>
    <w:p w:rsidR="0049181B" w:rsidRPr="007954C3" w:rsidRDefault="0049181B" w:rsidP="0049181B">
      <w:pPr>
        <w:autoSpaceDE w:val="0"/>
        <w:rPr>
          <w:rFonts w:cs="Calibri"/>
          <w:szCs w:val="22"/>
          <w:lang w:val="cs-CZ"/>
        </w:rPr>
      </w:pPr>
      <w:r w:rsidRPr="007954C3">
        <w:rPr>
          <w:rFonts w:cs="Calibri"/>
          <w:szCs w:val="22"/>
          <w:lang w:val="cs-CZ"/>
        </w:rPr>
        <w:lastRenderedPageBreak/>
        <w:t>Prognóza dalšího vývoje počtu obyvatelstva bude závislá na vývoji věkové struktury obyvatel v</w:t>
      </w:r>
      <w:r w:rsidR="00AA341C" w:rsidRPr="007954C3">
        <w:rPr>
          <w:rFonts w:cs="Calibri"/>
          <w:szCs w:val="22"/>
          <w:lang w:val="cs-CZ"/>
        </w:rPr>
        <w:t> </w:t>
      </w:r>
      <w:r w:rsidRPr="007954C3">
        <w:rPr>
          <w:rFonts w:cs="Calibri"/>
          <w:szCs w:val="22"/>
          <w:lang w:val="cs-CZ"/>
        </w:rPr>
        <w:t>obci a s</w:t>
      </w:r>
      <w:r w:rsidR="00AA341C" w:rsidRPr="007954C3">
        <w:rPr>
          <w:rFonts w:cs="Calibri"/>
          <w:szCs w:val="22"/>
          <w:lang w:val="cs-CZ"/>
        </w:rPr>
        <w:t> </w:t>
      </w:r>
      <w:r w:rsidRPr="007954C3">
        <w:rPr>
          <w:rFonts w:cs="Calibri"/>
          <w:szCs w:val="22"/>
          <w:lang w:val="cs-CZ"/>
        </w:rPr>
        <w:t>ní související přirozené obměně a na migračních tendencích.</w:t>
      </w:r>
    </w:p>
    <w:p w:rsidR="00AA4293" w:rsidRPr="007954C3" w:rsidRDefault="00AA4293" w:rsidP="0049181B">
      <w:pPr>
        <w:autoSpaceDE w:val="0"/>
        <w:rPr>
          <w:rFonts w:cs="Calibri"/>
          <w:szCs w:val="22"/>
          <w:lang w:val="cs-CZ"/>
        </w:rPr>
      </w:pPr>
    </w:p>
    <w:p w:rsidR="0049181B" w:rsidRPr="007954C3" w:rsidRDefault="0049181B" w:rsidP="0049181B">
      <w:pPr>
        <w:autoSpaceDE w:val="0"/>
        <w:rPr>
          <w:rFonts w:cs="Calibri"/>
          <w:szCs w:val="22"/>
          <w:lang w:val="cs-CZ"/>
        </w:rPr>
      </w:pPr>
      <w:r w:rsidRPr="007954C3">
        <w:rPr>
          <w:rFonts w:cs="Calibri"/>
          <w:szCs w:val="22"/>
          <w:lang w:val="cs-CZ"/>
        </w:rPr>
        <w:t xml:space="preserve">Věková struktura obyvatel </w:t>
      </w:r>
      <w:r w:rsidR="00891BAA" w:rsidRPr="007954C3">
        <w:rPr>
          <w:rFonts w:cs="Calibri"/>
          <w:szCs w:val="22"/>
          <w:lang w:val="cs-CZ"/>
        </w:rPr>
        <w:t xml:space="preserve">obvyklým pobytem </w:t>
      </w:r>
      <w:r w:rsidRPr="007954C3">
        <w:rPr>
          <w:rFonts w:cs="Calibri"/>
          <w:szCs w:val="22"/>
          <w:lang w:val="cs-CZ"/>
        </w:rPr>
        <w:t>v</w:t>
      </w:r>
      <w:r w:rsidR="00AA341C" w:rsidRPr="007954C3">
        <w:rPr>
          <w:rFonts w:cs="Calibri"/>
          <w:szCs w:val="22"/>
          <w:lang w:val="cs-CZ"/>
        </w:rPr>
        <w:t> </w:t>
      </w:r>
      <w:r w:rsidRPr="007954C3">
        <w:rPr>
          <w:rFonts w:cs="Calibri"/>
          <w:szCs w:val="22"/>
          <w:lang w:val="cs-CZ"/>
        </w:rPr>
        <w:t xml:space="preserve">obci </w:t>
      </w:r>
      <w:r w:rsidR="00891BAA" w:rsidRPr="007954C3">
        <w:rPr>
          <w:rFonts w:cs="Calibri"/>
          <w:szCs w:val="22"/>
          <w:lang w:val="cs-CZ"/>
        </w:rPr>
        <w:t>Staré Sedliště</w:t>
      </w:r>
      <w:r w:rsidRPr="007954C3">
        <w:rPr>
          <w:rFonts w:cs="Calibri"/>
          <w:szCs w:val="22"/>
          <w:lang w:val="cs-CZ"/>
        </w:rPr>
        <w:t xml:space="preserve"> (SLDB 2011):</w:t>
      </w:r>
    </w:p>
    <w:p w:rsidR="0049181B" w:rsidRPr="007954C3" w:rsidRDefault="0049181B" w:rsidP="0049181B">
      <w:pPr>
        <w:tabs>
          <w:tab w:val="left" w:leader="dot" w:pos="3969"/>
        </w:tabs>
        <w:autoSpaceDE w:val="0"/>
        <w:rPr>
          <w:rFonts w:cs="Calibri"/>
          <w:szCs w:val="22"/>
          <w:lang w:val="cs-CZ"/>
        </w:rPr>
      </w:pPr>
      <w:r w:rsidRPr="007954C3">
        <w:rPr>
          <w:rFonts w:cs="Calibri"/>
          <w:szCs w:val="22"/>
          <w:lang w:val="cs-CZ"/>
        </w:rPr>
        <w:t>0 – 14 let</w:t>
      </w:r>
      <w:r w:rsidRPr="007954C3">
        <w:rPr>
          <w:rFonts w:cs="Calibri"/>
          <w:szCs w:val="22"/>
          <w:lang w:val="cs-CZ"/>
        </w:rPr>
        <w:tab/>
      </w:r>
      <w:r w:rsidR="007C6D74" w:rsidRPr="007954C3">
        <w:rPr>
          <w:rFonts w:cs="Calibri"/>
          <w:szCs w:val="22"/>
          <w:lang w:val="cs-CZ"/>
        </w:rPr>
        <w:t xml:space="preserve">234 </w:t>
      </w:r>
      <w:r w:rsidR="00AA341C" w:rsidRPr="007954C3">
        <w:rPr>
          <w:rFonts w:cs="Calibri"/>
          <w:szCs w:val="22"/>
          <w:lang w:val="cs-CZ"/>
        </w:rPr>
        <w:t>–</w:t>
      </w:r>
      <w:r w:rsidR="007C6D74" w:rsidRPr="007954C3">
        <w:rPr>
          <w:rFonts w:cs="Calibri"/>
          <w:szCs w:val="22"/>
          <w:lang w:val="cs-CZ"/>
        </w:rPr>
        <w:t xml:space="preserve"> </w:t>
      </w:r>
      <w:r w:rsidR="00F86CF7" w:rsidRPr="007954C3">
        <w:rPr>
          <w:rFonts w:cs="Calibri"/>
          <w:szCs w:val="22"/>
          <w:lang w:val="cs-CZ"/>
        </w:rPr>
        <w:t>20,5</w:t>
      </w:r>
      <w:r w:rsidRPr="007954C3">
        <w:rPr>
          <w:rFonts w:cs="Calibri"/>
          <w:szCs w:val="22"/>
          <w:lang w:val="cs-CZ"/>
        </w:rPr>
        <w:t>%</w:t>
      </w:r>
    </w:p>
    <w:p w:rsidR="0049181B" w:rsidRPr="007954C3" w:rsidRDefault="0049181B" w:rsidP="0049181B">
      <w:pPr>
        <w:tabs>
          <w:tab w:val="left" w:leader="dot" w:pos="3969"/>
        </w:tabs>
        <w:autoSpaceDE w:val="0"/>
        <w:rPr>
          <w:rFonts w:cs="Calibri"/>
          <w:szCs w:val="22"/>
          <w:lang w:val="cs-CZ"/>
        </w:rPr>
      </w:pPr>
      <w:r w:rsidRPr="007954C3">
        <w:rPr>
          <w:rFonts w:cs="Calibri"/>
          <w:szCs w:val="22"/>
          <w:lang w:val="cs-CZ"/>
        </w:rPr>
        <w:t>15 – 64</w:t>
      </w:r>
      <w:r w:rsidRPr="007954C3">
        <w:rPr>
          <w:rFonts w:cs="Calibri"/>
          <w:szCs w:val="22"/>
          <w:lang w:val="cs-CZ"/>
        </w:rPr>
        <w:tab/>
      </w:r>
      <w:r w:rsidR="00F86CF7" w:rsidRPr="007954C3">
        <w:rPr>
          <w:rFonts w:cs="Calibri"/>
          <w:szCs w:val="22"/>
          <w:lang w:val="cs-CZ"/>
        </w:rPr>
        <w:t>795</w:t>
      </w:r>
      <w:r w:rsidR="007C6D74" w:rsidRPr="007954C3">
        <w:rPr>
          <w:rFonts w:cs="Calibri"/>
          <w:szCs w:val="22"/>
          <w:lang w:val="cs-CZ"/>
        </w:rPr>
        <w:t xml:space="preserve"> </w:t>
      </w:r>
      <w:r w:rsidR="00AA341C" w:rsidRPr="007954C3">
        <w:rPr>
          <w:rFonts w:cs="Calibri"/>
          <w:szCs w:val="22"/>
          <w:lang w:val="cs-CZ"/>
        </w:rPr>
        <w:t>–</w:t>
      </w:r>
      <w:r w:rsidR="00891BAA" w:rsidRPr="007954C3">
        <w:rPr>
          <w:rFonts w:cs="Calibri"/>
          <w:szCs w:val="22"/>
          <w:lang w:val="cs-CZ"/>
        </w:rPr>
        <w:t xml:space="preserve"> </w:t>
      </w:r>
      <w:r w:rsidR="00F86CF7" w:rsidRPr="007954C3">
        <w:rPr>
          <w:rFonts w:cs="Calibri"/>
          <w:szCs w:val="22"/>
          <w:lang w:val="cs-CZ"/>
        </w:rPr>
        <w:t>69,6</w:t>
      </w:r>
      <w:r w:rsidRPr="007954C3">
        <w:rPr>
          <w:rFonts w:cs="Calibri"/>
          <w:szCs w:val="22"/>
          <w:lang w:val="cs-CZ"/>
        </w:rPr>
        <w:t>%</w:t>
      </w:r>
    </w:p>
    <w:p w:rsidR="0049181B" w:rsidRPr="007954C3" w:rsidRDefault="0049181B" w:rsidP="0049181B">
      <w:pPr>
        <w:tabs>
          <w:tab w:val="left" w:leader="dot" w:pos="3969"/>
        </w:tabs>
        <w:autoSpaceDE w:val="0"/>
        <w:rPr>
          <w:rFonts w:cs="Calibri"/>
          <w:szCs w:val="22"/>
          <w:lang w:val="cs-CZ"/>
        </w:rPr>
      </w:pPr>
      <w:r w:rsidRPr="007954C3">
        <w:rPr>
          <w:rFonts w:cs="Calibri"/>
          <w:szCs w:val="22"/>
          <w:lang w:val="cs-CZ"/>
        </w:rPr>
        <w:t>65+</w:t>
      </w:r>
      <w:r w:rsidRPr="007954C3">
        <w:rPr>
          <w:rFonts w:cs="Calibri"/>
          <w:szCs w:val="22"/>
          <w:lang w:val="cs-CZ"/>
        </w:rPr>
        <w:tab/>
      </w:r>
      <w:r w:rsidR="00F86CF7" w:rsidRPr="007954C3">
        <w:rPr>
          <w:rFonts w:cs="Calibri"/>
          <w:szCs w:val="22"/>
          <w:lang w:val="cs-CZ"/>
        </w:rPr>
        <w:t>109</w:t>
      </w:r>
      <w:r w:rsidR="00891BAA" w:rsidRPr="007954C3">
        <w:rPr>
          <w:rFonts w:cs="Calibri"/>
          <w:szCs w:val="22"/>
          <w:lang w:val="cs-CZ"/>
        </w:rPr>
        <w:t xml:space="preserve"> </w:t>
      </w:r>
      <w:r w:rsidR="00AA341C" w:rsidRPr="007954C3">
        <w:rPr>
          <w:rFonts w:cs="Calibri"/>
          <w:szCs w:val="22"/>
          <w:lang w:val="cs-CZ"/>
        </w:rPr>
        <w:t>–</w:t>
      </w:r>
      <w:r w:rsidR="007C6D74" w:rsidRPr="007954C3">
        <w:rPr>
          <w:rFonts w:cs="Calibri"/>
          <w:szCs w:val="22"/>
          <w:lang w:val="cs-CZ"/>
        </w:rPr>
        <w:t xml:space="preserve"> </w:t>
      </w:r>
      <w:r w:rsidR="00F86CF7" w:rsidRPr="007954C3">
        <w:rPr>
          <w:rFonts w:cs="Calibri"/>
          <w:szCs w:val="22"/>
          <w:lang w:val="cs-CZ"/>
        </w:rPr>
        <w:t>9,5</w:t>
      </w:r>
      <w:r w:rsidRPr="007954C3">
        <w:rPr>
          <w:rFonts w:cs="Calibri"/>
          <w:szCs w:val="22"/>
          <w:lang w:val="cs-CZ"/>
        </w:rPr>
        <w:t>%</w:t>
      </w:r>
    </w:p>
    <w:p w:rsidR="00F86CF7" w:rsidRPr="007954C3" w:rsidRDefault="00F86CF7" w:rsidP="0049181B">
      <w:pPr>
        <w:tabs>
          <w:tab w:val="left" w:leader="dot" w:pos="3969"/>
        </w:tabs>
        <w:autoSpaceDE w:val="0"/>
        <w:rPr>
          <w:rFonts w:cs="Calibri"/>
          <w:szCs w:val="22"/>
          <w:lang w:val="cs-CZ"/>
        </w:rPr>
      </w:pPr>
      <w:r w:rsidRPr="007954C3">
        <w:rPr>
          <w:rFonts w:cs="Calibri"/>
          <w:szCs w:val="22"/>
          <w:lang w:val="cs-CZ"/>
        </w:rPr>
        <w:t>(nezjištěno</w:t>
      </w:r>
      <w:r w:rsidRPr="007954C3">
        <w:rPr>
          <w:rFonts w:cs="Calibri"/>
          <w:szCs w:val="22"/>
          <w:lang w:val="cs-CZ"/>
        </w:rPr>
        <w:tab/>
        <w:t>4</w:t>
      </w:r>
      <w:r w:rsidR="007C6D74" w:rsidRPr="007954C3">
        <w:rPr>
          <w:rFonts w:cs="Calibri"/>
          <w:szCs w:val="22"/>
          <w:lang w:val="cs-CZ"/>
        </w:rPr>
        <w:t xml:space="preserve"> </w:t>
      </w:r>
      <w:r w:rsidR="00AA341C" w:rsidRPr="007954C3">
        <w:rPr>
          <w:rFonts w:cs="Calibri"/>
          <w:szCs w:val="22"/>
          <w:lang w:val="cs-CZ"/>
        </w:rPr>
        <w:t>–</w:t>
      </w:r>
      <w:r w:rsidR="007C6D74" w:rsidRPr="007954C3">
        <w:rPr>
          <w:rFonts w:cs="Calibri"/>
          <w:szCs w:val="22"/>
          <w:lang w:val="cs-CZ"/>
        </w:rPr>
        <w:t xml:space="preserve"> 0,4%</w:t>
      </w:r>
      <w:r w:rsidRPr="007954C3">
        <w:rPr>
          <w:rFonts w:cs="Calibri"/>
          <w:szCs w:val="22"/>
          <w:lang w:val="cs-CZ"/>
        </w:rPr>
        <w:t>)</w:t>
      </w:r>
    </w:p>
    <w:p w:rsidR="0049181B" w:rsidRPr="007954C3" w:rsidRDefault="0049181B" w:rsidP="0049181B">
      <w:pPr>
        <w:rPr>
          <w:rFonts w:cs="Calibri"/>
          <w:szCs w:val="22"/>
          <w:lang w:val="cs-CZ"/>
        </w:rPr>
      </w:pPr>
    </w:p>
    <w:p w:rsidR="0049181B" w:rsidRPr="007954C3" w:rsidRDefault="0049181B" w:rsidP="0049181B">
      <w:pPr>
        <w:rPr>
          <w:rFonts w:cs="Calibri"/>
          <w:szCs w:val="22"/>
          <w:lang w:val="cs-CZ"/>
        </w:rPr>
      </w:pPr>
      <w:r w:rsidRPr="007954C3">
        <w:rPr>
          <w:rFonts w:cs="Calibri"/>
          <w:szCs w:val="22"/>
          <w:lang w:val="cs-CZ"/>
        </w:rPr>
        <w:t>Výhledový počet obyvatel:</w:t>
      </w:r>
    </w:p>
    <w:p w:rsidR="0049181B" w:rsidRPr="007954C3" w:rsidRDefault="0049181B" w:rsidP="0049181B">
      <w:pPr>
        <w:tabs>
          <w:tab w:val="left" w:leader="dot" w:pos="3969"/>
        </w:tabs>
        <w:autoSpaceDE w:val="0"/>
        <w:rPr>
          <w:rFonts w:eastAsia="Calibri" w:cs="Calibri"/>
          <w:szCs w:val="22"/>
          <w:lang w:val="cs-CZ"/>
        </w:rPr>
      </w:pPr>
      <w:r w:rsidRPr="007954C3">
        <w:rPr>
          <w:rFonts w:eastAsia="Calibri" w:cs="Calibri"/>
          <w:szCs w:val="22"/>
          <w:lang w:val="cs-CZ"/>
        </w:rPr>
        <w:t>Rok 2015</w:t>
      </w:r>
      <w:r w:rsidRPr="007954C3">
        <w:rPr>
          <w:rFonts w:eastAsia="Calibri" w:cs="Calibri"/>
          <w:szCs w:val="22"/>
          <w:lang w:val="cs-CZ"/>
        </w:rPr>
        <w:tab/>
        <w:t xml:space="preserve">1 </w:t>
      </w:r>
      <w:r w:rsidR="007C6D74" w:rsidRPr="007954C3">
        <w:rPr>
          <w:rFonts w:eastAsia="Calibri" w:cs="Calibri"/>
          <w:szCs w:val="22"/>
          <w:lang w:val="cs-CZ"/>
        </w:rPr>
        <w:t>173</w:t>
      </w:r>
    </w:p>
    <w:p w:rsidR="0049181B" w:rsidRPr="007954C3" w:rsidRDefault="0049181B" w:rsidP="0049181B">
      <w:pPr>
        <w:tabs>
          <w:tab w:val="left" w:leader="dot" w:pos="3969"/>
        </w:tabs>
        <w:autoSpaceDE w:val="0"/>
        <w:rPr>
          <w:rFonts w:eastAsia="Calibri" w:cs="Calibri"/>
          <w:szCs w:val="22"/>
          <w:lang w:val="cs-CZ"/>
        </w:rPr>
      </w:pPr>
      <w:r w:rsidRPr="007954C3">
        <w:rPr>
          <w:rFonts w:eastAsia="Calibri" w:cs="Calibri"/>
          <w:szCs w:val="22"/>
          <w:lang w:val="cs-CZ"/>
        </w:rPr>
        <w:t>Rok 20</w:t>
      </w:r>
      <w:r w:rsidR="007C6D74" w:rsidRPr="007954C3">
        <w:rPr>
          <w:rFonts w:eastAsia="Calibri" w:cs="Calibri"/>
          <w:szCs w:val="22"/>
          <w:lang w:val="cs-CZ"/>
        </w:rPr>
        <w:t>25</w:t>
      </w:r>
      <w:r w:rsidRPr="007954C3">
        <w:rPr>
          <w:rFonts w:eastAsia="Calibri" w:cs="Calibri"/>
          <w:szCs w:val="22"/>
          <w:lang w:val="cs-CZ"/>
        </w:rPr>
        <w:tab/>
        <w:t>1 </w:t>
      </w:r>
      <w:r w:rsidR="007C6D74" w:rsidRPr="007954C3">
        <w:rPr>
          <w:rFonts w:eastAsia="Calibri" w:cs="Calibri"/>
          <w:szCs w:val="22"/>
          <w:lang w:val="cs-CZ"/>
        </w:rPr>
        <w:t>196</w:t>
      </w:r>
    </w:p>
    <w:p w:rsidR="0049181B" w:rsidRPr="007954C3" w:rsidRDefault="0049181B" w:rsidP="0049181B">
      <w:pPr>
        <w:rPr>
          <w:rFonts w:cs="Calibri"/>
          <w:szCs w:val="22"/>
          <w:lang w:val="cs-CZ"/>
        </w:rPr>
      </w:pPr>
    </w:p>
    <w:p w:rsidR="0049181B" w:rsidRPr="007954C3" w:rsidRDefault="0049181B" w:rsidP="0049181B">
      <w:pPr>
        <w:spacing w:after="120"/>
        <w:rPr>
          <w:rFonts w:cs="Calibri"/>
          <w:szCs w:val="22"/>
          <w:u w:val="single"/>
          <w:lang w:val="cs-CZ"/>
        </w:rPr>
      </w:pPr>
      <w:r w:rsidRPr="007954C3">
        <w:rPr>
          <w:rFonts w:cs="Calibri"/>
          <w:szCs w:val="22"/>
          <w:u w:val="single"/>
          <w:lang w:val="cs-CZ"/>
        </w:rPr>
        <w:t>Bytový fond</w:t>
      </w:r>
    </w:p>
    <w:p w:rsidR="000F44D3" w:rsidRPr="007954C3" w:rsidRDefault="000F44D3" w:rsidP="000F44D3">
      <w:pPr>
        <w:autoSpaceDE w:val="0"/>
        <w:rPr>
          <w:rFonts w:cs="Calibri"/>
          <w:szCs w:val="22"/>
          <w:lang w:val="cs-CZ"/>
        </w:rPr>
      </w:pPr>
      <w:r w:rsidRPr="007954C3">
        <w:rPr>
          <w:rFonts w:cs="Calibri"/>
          <w:szCs w:val="22"/>
          <w:lang w:val="cs-CZ"/>
        </w:rPr>
        <w:t>Ve všech místních částech s</w:t>
      </w:r>
      <w:r w:rsidR="00AA341C" w:rsidRPr="007954C3">
        <w:rPr>
          <w:rFonts w:cs="Calibri"/>
          <w:szCs w:val="22"/>
          <w:lang w:val="cs-CZ"/>
        </w:rPr>
        <w:t> </w:t>
      </w:r>
      <w:r w:rsidRPr="007954C3">
        <w:rPr>
          <w:rFonts w:cs="Calibri"/>
          <w:szCs w:val="22"/>
          <w:lang w:val="cs-CZ"/>
        </w:rPr>
        <w:t>výjimkou Starého Sedliště převládá bydlení v</w:t>
      </w:r>
      <w:r w:rsidR="00AA341C" w:rsidRPr="007954C3">
        <w:rPr>
          <w:rFonts w:cs="Calibri"/>
          <w:szCs w:val="22"/>
          <w:lang w:val="cs-CZ"/>
        </w:rPr>
        <w:t> </w:t>
      </w:r>
      <w:r w:rsidRPr="007954C3">
        <w:rPr>
          <w:rFonts w:cs="Calibri"/>
          <w:szCs w:val="22"/>
          <w:lang w:val="cs-CZ"/>
        </w:rPr>
        <w:t>rodinných domech. Ve Starém Sedlišti se nachází jak rodinné domy, tak i domy bytové. Bytové domy se nachází v</w:t>
      </w:r>
      <w:r w:rsidR="00AA341C" w:rsidRPr="007954C3">
        <w:rPr>
          <w:rFonts w:cs="Calibri"/>
          <w:szCs w:val="22"/>
          <w:lang w:val="cs-CZ"/>
        </w:rPr>
        <w:t> </w:t>
      </w:r>
      <w:r w:rsidRPr="007954C3">
        <w:rPr>
          <w:rFonts w:cs="Calibri"/>
          <w:szCs w:val="22"/>
          <w:lang w:val="cs-CZ"/>
        </w:rPr>
        <w:t>blízkosti návsi a při výjezdu směrem na Úšavu. Bytové domy jsou většinou dvoupatrové s nízkou sedlovou střechou.</w:t>
      </w:r>
    </w:p>
    <w:p w:rsidR="000F44D3" w:rsidRPr="007954C3" w:rsidRDefault="000F44D3" w:rsidP="00B46D8D">
      <w:pPr>
        <w:rPr>
          <w:rFonts w:cs="Calibri"/>
          <w:szCs w:val="22"/>
          <w:lang w:val="cs-CZ"/>
        </w:rPr>
      </w:pPr>
    </w:p>
    <w:p w:rsidR="003159A1" w:rsidRPr="007954C3" w:rsidRDefault="003159A1" w:rsidP="00B46D8D">
      <w:pPr>
        <w:rPr>
          <w:rFonts w:cs="Calibri"/>
          <w:szCs w:val="22"/>
          <w:lang w:val="cs-CZ"/>
        </w:rPr>
      </w:pPr>
      <w:r w:rsidRPr="007954C3">
        <w:rPr>
          <w:rFonts w:cs="Calibri"/>
          <w:szCs w:val="22"/>
          <w:lang w:val="cs-CZ"/>
        </w:rPr>
        <w:t>Obydlené byty podle období výstavby a dle druhu domu v obci Staré Sedliště</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69"/>
        <w:gridCol w:w="1241"/>
        <w:gridCol w:w="1276"/>
        <w:gridCol w:w="1276"/>
        <w:gridCol w:w="1275"/>
        <w:gridCol w:w="1276"/>
        <w:gridCol w:w="1276"/>
      </w:tblGrid>
      <w:tr w:rsidR="009B768E" w:rsidRPr="007954C3" w:rsidTr="00F802B6">
        <w:trPr>
          <w:trHeight w:val="270"/>
        </w:trPr>
        <w:tc>
          <w:tcPr>
            <w:tcW w:w="1169" w:type="dxa"/>
            <w:vMerge w:val="restart"/>
          </w:tcPr>
          <w:p w:rsidR="009B768E" w:rsidRPr="007954C3" w:rsidRDefault="009B768E" w:rsidP="00360E0A">
            <w:pPr>
              <w:ind w:left="0"/>
              <w:rPr>
                <w:rFonts w:cs="Calibri"/>
                <w:sz w:val="20"/>
                <w:lang w:val="cs-CZ"/>
              </w:rPr>
            </w:pPr>
          </w:p>
        </w:tc>
        <w:tc>
          <w:tcPr>
            <w:tcW w:w="1241" w:type="dxa"/>
            <w:vMerge w:val="restart"/>
          </w:tcPr>
          <w:p w:rsidR="009B768E" w:rsidRPr="007954C3" w:rsidRDefault="00C575C9" w:rsidP="00360E0A">
            <w:pPr>
              <w:ind w:left="0"/>
              <w:jc w:val="center"/>
              <w:rPr>
                <w:rFonts w:cs="Calibri"/>
                <w:sz w:val="20"/>
                <w:lang w:val="cs-CZ"/>
              </w:rPr>
            </w:pPr>
            <w:r w:rsidRPr="007954C3">
              <w:rPr>
                <w:rFonts w:cs="Calibri"/>
                <w:sz w:val="20"/>
                <w:lang w:val="cs-CZ"/>
              </w:rPr>
              <w:t>O</w:t>
            </w:r>
            <w:r w:rsidR="009B768E" w:rsidRPr="007954C3">
              <w:rPr>
                <w:rFonts w:cs="Calibri"/>
                <w:sz w:val="20"/>
                <w:lang w:val="cs-CZ"/>
              </w:rPr>
              <w:t>bydlené byty celkem</w:t>
            </w:r>
          </w:p>
        </w:tc>
        <w:tc>
          <w:tcPr>
            <w:tcW w:w="6379" w:type="dxa"/>
            <w:gridSpan w:val="5"/>
          </w:tcPr>
          <w:p w:rsidR="009B768E" w:rsidRPr="007954C3" w:rsidRDefault="00C575C9" w:rsidP="00360E0A">
            <w:pPr>
              <w:ind w:left="0"/>
              <w:jc w:val="center"/>
              <w:rPr>
                <w:rFonts w:cs="Calibri"/>
                <w:b/>
                <w:sz w:val="20"/>
                <w:lang w:val="cs-CZ"/>
              </w:rPr>
            </w:pPr>
            <w:r w:rsidRPr="007954C3">
              <w:rPr>
                <w:rFonts w:cs="Calibri"/>
                <w:b/>
                <w:sz w:val="20"/>
                <w:lang w:val="cs-CZ"/>
              </w:rPr>
              <w:t>O</w:t>
            </w:r>
            <w:r w:rsidR="009B768E" w:rsidRPr="007954C3">
              <w:rPr>
                <w:rFonts w:cs="Calibri"/>
                <w:b/>
                <w:sz w:val="20"/>
                <w:lang w:val="cs-CZ"/>
              </w:rPr>
              <w:t>bdobí výstavby</w:t>
            </w:r>
          </w:p>
        </w:tc>
      </w:tr>
      <w:tr w:rsidR="00C575C9" w:rsidRPr="007954C3" w:rsidTr="00F802B6">
        <w:trPr>
          <w:trHeight w:val="70"/>
        </w:trPr>
        <w:tc>
          <w:tcPr>
            <w:tcW w:w="1169" w:type="dxa"/>
            <w:vMerge/>
          </w:tcPr>
          <w:p w:rsidR="00C575C9" w:rsidRPr="007954C3" w:rsidRDefault="00C575C9" w:rsidP="00360E0A">
            <w:pPr>
              <w:ind w:left="0"/>
              <w:rPr>
                <w:rFonts w:cs="Calibri"/>
                <w:sz w:val="20"/>
                <w:lang w:val="cs-CZ"/>
              </w:rPr>
            </w:pPr>
          </w:p>
        </w:tc>
        <w:tc>
          <w:tcPr>
            <w:tcW w:w="1241" w:type="dxa"/>
            <w:vMerge/>
          </w:tcPr>
          <w:p w:rsidR="00C575C9" w:rsidRPr="007954C3" w:rsidRDefault="00C575C9" w:rsidP="00360E0A">
            <w:pPr>
              <w:ind w:left="0"/>
              <w:rPr>
                <w:rFonts w:cs="Calibri"/>
                <w:sz w:val="20"/>
                <w:lang w:val="cs-CZ"/>
              </w:rPr>
            </w:pPr>
          </w:p>
        </w:tc>
        <w:tc>
          <w:tcPr>
            <w:tcW w:w="1276" w:type="dxa"/>
          </w:tcPr>
          <w:p w:rsidR="00C575C9" w:rsidRPr="007954C3" w:rsidRDefault="00C575C9" w:rsidP="00360E0A">
            <w:pPr>
              <w:ind w:left="0"/>
              <w:jc w:val="left"/>
              <w:rPr>
                <w:rFonts w:cs="Calibri"/>
                <w:b/>
                <w:sz w:val="20"/>
                <w:lang w:val="cs-CZ"/>
              </w:rPr>
            </w:pPr>
            <w:r w:rsidRPr="007954C3">
              <w:rPr>
                <w:rFonts w:cs="Calibri"/>
                <w:b/>
                <w:sz w:val="20"/>
                <w:lang w:val="cs-CZ"/>
              </w:rPr>
              <w:t>1919 a dříve</w:t>
            </w:r>
          </w:p>
        </w:tc>
        <w:tc>
          <w:tcPr>
            <w:tcW w:w="1276" w:type="dxa"/>
          </w:tcPr>
          <w:p w:rsidR="00C575C9" w:rsidRPr="007954C3" w:rsidRDefault="00C575C9" w:rsidP="00360E0A">
            <w:pPr>
              <w:ind w:left="0"/>
              <w:rPr>
                <w:rFonts w:cs="Calibri"/>
                <w:b/>
                <w:sz w:val="20"/>
                <w:lang w:val="cs-CZ"/>
              </w:rPr>
            </w:pPr>
            <w:r w:rsidRPr="007954C3">
              <w:rPr>
                <w:rFonts w:cs="Calibri"/>
                <w:b/>
                <w:sz w:val="20"/>
                <w:lang w:val="cs-CZ"/>
              </w:rPr>
              <w:t>1920 - 1970</w:t>
            </w:r>
          </w:p>
        </w:tc>
        <w:tc>
          <w:tcPr>
            <w:tcW w:w="1275" w:type="dxa"/>
          </w:tcPr>
          <w:p w:rsidR="00C575C9" w:rsidRPr="007954C3" w:rsidRDefault="00C575C9" w:rsidP="00360E0A">
            <w:pPr>
              <w:ind w:left="0"/>
              <w:rPr>
                <w:rFonts w:cs="Calibri"/>
                <w:b/>
                <w:sz w:val="20"/>
                <w:lang w:val="cs-CZ"/>
              </w:rPr>
            </w:pPr>
            <w:r w:rsidRPr="007954C3">
              <w:rPr>
                <w:rFonts w:cs="Calibri"/>
                <w:b/>
                <w:sz w:val="20"/>
                <w:lang w:val="cs-CZ"/>
              </w:rPr>
              <w:t>1971 - 1980</w:t>
            </w:r>
          </w:p>
        </w:tc>
        <w:tc>
          <w:tcPr>
            <w:tcW w:w="1276" w:type="dxa"/>
          </w:tcPr>
          <w:p w:rsidR="00C575C9" w:rsidRPr="007954C3" w:rsidRDefault="00C575C9" w:rsidP="00360E0A">
            <w:pPr>
              <w:ind w:left="0"/>
              <w:rPr>
                <w:rFonts w:cs="Calibri"/>
                <w:b/>
                <w:sz w:val="20"/>
                <w:lang w:val="cs-CZ"/>
              </w:rPr>
            </w:pPr>
            <w:r w:rsidRPr="007954C3">
              <w:rPr>
                <w:rFonts w:cs="Calibri"/>
                <w:b/>
                <w:sz w:val="20"/>
                <w:lang w:val="cs-CZ"/>
              </w:rPr>
              <w:t>1981 - 2000</w:t>
            </w:r>
          </w:p>
        </w:tc>
        <w:tc>
          <w:tcPr>
            <w:tcW w:w="1276" w:type="dxa"/>
          </w:tcPr>
          <w:p w:rsidR="00C575C9" w:rsidRPr="007954C3" w:rsidRDefault="00C575C9" w:rsidP="00360E0A">
            <w:pPr>
              <w:ind w:left="0"/>
              <w:rPr>
                <w:rFonts w:cs="Calibri"/>
                <w:b/>
                <w:sz w:val="20"/>
                <w:lang w:val="cs-CZ"/>
              </w:rPr>
            </w:pPr>
            <w:r w:rsidRPr="007954C3">
              <w:rPr>
                <w:rFonts w:cs="Calibri"/>
                <w:b/>
                <w:sz w:val="20"/>
                <w:lang w:val="cs-CZ"/>
              </w:rPr>
              <w:t>2001 - 2011</w:t>
            </w:r>
          </w:p>
        </w:tc>
      </w:tr>
      <w:tr w:rsidR="003159A1" w:rsidRPr="007954C3" w:rsidTr="00F802B6">
        <w:trPr>
          <w:trHeight w:val="201"/>
        </w:trPr>
        <w:tc>
          <w:tcPr>
            <w:tcW w:w="1169" w:type="dxa"/>
          </w:tcPr>
          <w:p w:rsidR="003159A1" w:rsidRPr="007954C3" w:rsidRDefault="00C575C9" w:rsidP="00360E0A">
            <w:pPr>
              <w:ind w:left="0"/>
              <w:rPr>
                <w:rFonts w:cs="Calibri"/>
                <w:sz w:val="20"/>
                <w:lang w:val="cs-CZ"/>
              </w:rPr>
            </w:pPr>
            <w:r w:rsidRPr="007954C3">
              <w:rPr>
                <w:rFonts w:cs="Calibri"/>
                <w:sz w:val="20"/>
                <w:lang w:val="cs-CZ"/>
              </w:rPr>
              <w:t>Obydlené byty celkem</w:t>
            </w:r>
          </w:p>
        </w:tc>
        <w:tc>
          <w:tcPr>
            <w:tcW w:w="1241" w:type="dxa"/>
            <w:vAlign w:val="center"/>
          </w:tcPr>
          <w:p w:rsidR="003159A1" w:rsidRPr="007954C3" w:rsidRDefault="00C575C9" w:rsidP="00360E0A">
            <w:pPr>
              <w:ind w:left="0"/>
              <w:jc w:val="center"/>
              <w:rPr>
                <w:rFonts w:cs="Calibri"/>
                <w:sz w:val="20"/>
                <w:lang w:val="cs-CZ"/>
              </w:rPr>
            </w:pPr>
            <w:r w:rsidRPr="007954C3">
              <w:rPr>
                <w:rFonts w:cs="Calibri"/>
                <w:sz w:val="20"/>
                <w:lang w:val="cs-CZ"/>
              </w:rPr>
              <w:t>376</w:t>
            </w:r>
          </w:p>
        </w:tc>
        <w:tc>
          <w:tcPr>
            <w:tcW w:w="1276" w:type="dxa"/>
            <w:vAlign w:val="center"/>
          </w:tcPr>
          <w:p w:rsidR="003159A1" w:rsidRPr="007954C3" w:rsidRDefault="00C575C9" w:rsidP="00360E0A">
            <w:pPr>
              <w:ind w:left="0"/>
              <w:jc w:val="center"/>
              <w:rPr>
                <w:rFonts w:cs="Calibri"/>
                <w:sz w:val="20"/>
                <w:lang w:val="cs-CZ"/>
              </w:rPr>
            </w:pPr>
            <w:r w:rsidRPr="007954C3">
              <w:rPr>
                <w:rFonts w:cs="Calibri"/>
                <w:sz w:val="20"/>
                <w:lang w:val="cs-CZ"/>
              </w:rPr>
              <w:t>43</w:t>
            </w:r>
          </w:p>
        </w:tc>
        <w:tc>
          <w:tcPr>
            <w:tcW w:w="1276" w:type="dxa"/>
            <w:vAlign w:val="center"/>
          </w:tcPr>
          <w:p w:rsidR="003159A1" w:rsidRPr="007954C3" w:rsidRDefault="00C575C9" w:rsidP="00360E0A">
            <w:pPr>
              <w:ind w:left="0"/>
              <w:jc w:val="center"/>
              <w:rPr>
                <w:rFonts w:cs="Calibri"/>
                <w:sz w:val="20"/>
                <w:lang w:val="cs-CZ"/>
              </w:rPr>
            </w:pPr>
            <w:r w:rsidRPr="007954C3">
              <w:rPr>
                <w:rFonts w:cs="Calibri"/>
                <w:sz w:val="20"/>
                <w:lang w:val="cs-CZ"/>
              </w:rPr>
              <w:t>160</w:t>
            </w:r>
          </w:p>
        </w:tc>
        <w:tc>
          <w:tcPr>
            <w:tcW w:w="1275" w:type="dxa"/>
            <w:vAlign w:val="center"/>
          </w:tcPr>
          <w:p w:rsidR="003159A1" w:rsidRPr="007954C3" w:rsidRDefault="00C575C9" w:rsidP="00360E0A">
            <w:pPr>
              <w:ind w:left="0"/>
              <w:jc w:val="center"/>
              <w:rPr>
                <w:rFonts w:cs="Calibri"/>
                <w:sz w:val="20"/>
                <w:lang w:val="cs-CZ"/>
              </w:rPr>
            </w:pPr>
            <w:r w:rsidRPr="007954C3">
              <w:rPr>
                <w:rFonts w:cs="Calibri"/>
                <w:sz w:val="20"/>
                <w:lang w:val="cs-CZ"/>
              </w:rPr>
              <w:t>20</w:t>
            </w:r>
          </w:p>
        </w:tc>
        <w:tc>
          <w:tcPr>
            <w:tcW w:w="1276" w:type="dxa"/>
            <w:vAlign w:val="center"/>
          </w:tcPr>
          <w:p w:rsidR="003159A1" w:rsidRPr="007954C3" w:rsidRDefault="00C575C9" w:rsidP="00360E0A">
            <w:pPr>
              <w:ind w:left="0"/>
              <w:jc w:val="center"/>
              <w:rPr>
                <w:rFonts w:cs="Calibri"/>
                <w:sz w:val="20"/>
                <w:lang w:val="cs-CZ"/>
              </w:rPr>
            </w:pPr>
            <w:r w:rsidRPr="007954C3">
              <w:rPr>
                <w:rFonts w:cs="Calibri"/>
                <w:sz w:val="20"/>
                <w:lang w:val="cs-CZ"/>
              </w:rPr>
              <w:t>122</w:t>
            </w:r>
          </w:p>
        </w:tc>
        <w:tc>
          <w:tcPr>
            <w:tcW w:w="1276" w:type="dxa"/>
            <w:vAlign w:val="center"/>
          </w:tcPr>
          <w:p w:rsidR="003159A1" w:rsidRPr="007954C3" w:rsidRDefault="00C575C9" w:rsidP="00360E0A">
            <w:pPr>
              <w:ind w:left="0"/>
              <w:jc w:val="center"/>
              <w:rPr>
                <w:rFonts w:cs="Calibri"/>
                <w:sz w:val="20"/>
                <w:lang w:val="cs-CZ"/>
              </w:rPr>
            </w:pPr>
            <w:r w:rsidRPr="007954C3">
              <w:rPr>
                <w:rFonts w:cs="Calibri"/>
                <w:sz w:val="20"/>
                <w:lang w:val="cs-CZ"/>
              </w:rPr>
              <w:t>23</w:t>
            </w:r>
          </w:p>
        </w:tc>
      </w:tr>
      <w:tr w:rsidR="003159A1" w:rsidRPr="007954C3" w:rsidTr="00F802B6">
        <w:trPr>
          <w:trHeight w:val="209"/>
        </w:trPr>
        <w:tc>
          <w:tcPr>
            <w:tcW w:w="1169" w:type="dxa"/>
          </w:tcPr>
          <w:p w:rsidR="003159A1" w:rsidRPr="007954C3" w:rsidRDefault="00C575C9" w:rsidP="00360E0A">
            <w:pPr>
              <w:ind w:left="0"/>
              <w:rPr>
                <w:rFonts w:cs="Calibri"/>
                <w:sz w:val="20"/>
                <w:lang w:val="cs-CZ"/>
              </w:rPr>
            </w:pPr>
            <w:r w:rsidRPr="007954C3">
              <w:rPr>
                <w:rFonts w:cs="Calibri"/>
                <w:sz w:val="20"/>
                <w:lang w:val="cs-CZ"/>
              </w:rPr>
              <w:t>Byty v rodinných domech</w:t>
            </w:r>
          </w:p>
        </w:tc>
        <w:tc>
          <w:tcPr>
            <w:tcW w:w="1241" w:type="dxa"/>
            <w:vAlign w:val="center"/>
          </w:tcPr>
          <w:p w:rsidR="003159A1" w:rsidRPr="007954C3" w:rsidRDefault="00C575C9" w:rsidP="00360E0A">
            <w:pPr>
              <w:ind w:left="0"/>
              <w:jc w:val="center"/>
              <w:rPr>
                <w:rFonts w:cs="Calibri"/>
                <w:sz w:val="20"/>
                <w:lang w:val="cs-CZ"/>
              </w:rPr>
            </w:pPr>
            <w:r w:rsidRPr="007954C3">
              <w:rPr>
                <w:rFonts w:cs="Calibri"/>
                <w:sz w:val="20"/>
                <w:lang w:val="cs-CZ"/>
              </w:rPr>
              <w:t>354</w:t>
            </w:r>
          </w:p>
        </w:tc>
        <w:tc>
          <w:tcPr>
            <w:tcW w:w="1276" w:type="dxa"/>
            <w:vAlign w:val="center"/>
          </w:tcPr>
          <w:p w:rsidR="003159A1" w:rsidRPr="007954C3" w:rsidRDefault="00C575C9" w:rsidP="00360E0A">
            <w:pPr>
              <w:ind w:left="0"/>
              <w:jc w:val="center"/>
              <w:rPr>
                <w:rFonts w:cs="Calibri"/>
                <w:sz w:val="20"/>
                <w:lang w:val="cs-CZ"/>
              </w:rPr>
            </w:pPr>
            <w:r w:rsidRPr="007954C3">
              <w:rPr>
                <w:rFonts w:cs="Calibri"/>
                <w:sz w:val="20"/>
                <w:lang w:val="cs-CZ"/>
              </w:rPr>
              <w:t>43</w:t>
            </w:r>
          </w:p>
        </w:tc>
        <w:tc>
          <w:tcPr>
            <w:tcW w:w="1276" w:type="dxa"/>
            <w:vAlign w:val="center"/>
          </w:tcPr>
          <w:p w:rsidR="003159A1" w:rsidRPr="007954C3" w:rsidRDefault="00C575C9" w:rsidP="00360E0A">
            <w:pPr>
              <w:ind w:left="0"/>
              <w:jc w:val="center"/>
              <w:rPr>
                <w:rFonts w:cs="Calibri"/>
                <w:sz w:val="20"/>
                <w:lang w:val="cs-CZ"/>
              </w:rPr>
            </w:pPr>
            <w:r w:rsidRPr="007954C3">
              <w:rPr>
                <w:rFonts w:cs="Calibri"/>
                <w:sz w:val="20"/>
                <w:lang w:val="cs-CZ"/>
              </w:rPr>
              <w:t>99</w:t>
            </w:r>
          </w:p>
        </w:tc>
        <w:tc>
          <w:tcPr>
            <w:tcW w:w="1275" w:type="dxa"/>
            <w:vAlign w:val="center"/>
          </w:tcPr>
          <w:p w:rsidR="003159A1" w:rsidRPr="007954C3" w:rsidRDefault="00C575C9" w:rsidP="00360E0A">
            <w:pPr>
              <w:ind w:left="0"/>
              <w:jc w:val="center"/>
              <w:rPr>
                <w:rFonts w:cs="Calibri"/>
                <w:sz w:val="20"/>
                <w:lang w:val="cs-CZ"/>
              </w:rPr>
            </w:pPr>
            <w:r w:rsidRPr="007954C3">
              <w:rPr>
                <w:rFonts w:cs="Calibri"/>
                <w:sz w:val="20"/>
                <w:lang w:val="cs-CZ"/>
              </w:rPr>
              <w:t>19</w:t>
            </w:r>
          </w:p>
        </w:tc>
        <w:tc>
          <w:tcPr>
            <w:tcW w:w="1276" w:type="dxa"/>
            <w:vAlign w:val="center"/>
          </w:tcPr>
          <w:p w:rsidR="003159A1" w:rsidRPr="007954C3" w:rsidRDefault="00C575C9" w:rsidP="00360E0A">
            <w:pPr>
              <w:ind w:left="0"/>
              <w:jc w:val="center"/>
              <w:rPr>
                <w:rFonts w:cs="Calibri"/>
                <w:sz w:val="20"/>
                <w:lang w:val="cs-CZ"/>
              </w:rPr>
            </w:pPr>
            <w:r w:rsidRPr="007954C3">
              <w:rPr>
                <w:rFonts w:cs="Calibri"/>
                <w:sz w:val="20"/>
                <w:lang w:val="cs-CZ"/>
              </w:rPr>
              <w:t>64</w:t>
            </w:r>
          </w:p>
        </w:tc>
        <w:tc>
          <w:tcPr>
            <w:tcW w:w="1276" w:type="dxa"/>
            <w:vAlign w:val="center"/>
          </w:tcPr>
          <w:p w:rsidR="003159A1" w:rsidRPr="007954C3" w:rsidRDefault="00C575C9" w:rsidP="00360E0A">
            <w:pPr>
              <w:ind w:left="0"/>
              <w:jc w:val="center"/>
              <w:rPr>
                <w:rFonts w:cs="Calibri"/>
                <w:sz w:val="20"/>
                <w:lang w:val="cs-CZ"/>
              </w:rPr>
            </w:pPr>
            <w:r w:rsidRPr="007954C3">
              <w:rPr>
                <w:rFonts w:cs="Calibri"/>
                <w:sz w:val="20"/>
                <w:lang w:val="cs-CZ"/>
              </w:rPr>
              <w:t>23</w:t>
            </w:r>
          </w:p>
        </w:tc>
      </w:tr>
      <w:tr w:rsidR="003159A1" w:rsidRPr="007954C3" w:rsidTr="00F802B6">
        <w:tc>
          <w:tcPr>
            <w:tcW w:w="1169" w:type="dxa"/>
          </w:tcPr>
          <w:p w:rsidR="003159A1" w:rsidRPr="007954C3" w:rsidRDefault="00C575C9" w:rsidP="00360E0A">
            <w:pPr>
              <w:ind w:left="0"/>
              <w:rPr>
                <w:rFonts w:cs="Calibri"/>
                <w:sz w:val="20"/>
                <w:lang w:val="cs-CZ"/>
              </w:rPr>
            </w:pPr>
            <w:r w:rsidRPr="007954C3">
              <w:rPr>
                <w:rFonts w:cs="Calibri"/>
                <w:sz w:val="20"/>
                <w:lang w:val="cs-CZ"/>
              </w:rPr>
              <w:t>Byty v bytových domech</w:t>
            </w:r>
          </w:p>
        </w:tc>
        <w:tc>
          <w:tcPr>
            <w:tcW w:w="1241" w:type="dxa"/>
            <w:vAlign w:val="center"/>
          </w:tcPr>
          <w:p w:rsidR="003159A1" w:rsidRPr="007954C3" w:rsidRDefault="00C575C9" w:rsidP="00360E0A">
            <w:pPr>
              <w:ind w:left="0"/>
              <w:jc w:val="center"/>
              <w:rPr>
                <w:rFonts w:cs="Calibri"/>
                <w:sz w:val="20"/>
                <w:lang w:val="cs-CZ"/>
              </w:rPr>
            </w:pPr>
            <w:r w:rsidRPr="007954C3">
              <w:rPr>
                <w:rFonts w:cs="Calibri"/>
                <w:sz w:val="20"/>
                <w:lang w:val="cs-CZ"/>
              </w:rPr>
              <w:t>118</w:t>
            </w:r>
          </w:p>
        </w:tc>
        <w:tc>
          <w:tcPr>
            <w:tcW w:w="1276" w:type="dxa"/>
            <w:vAlign w:val="center"/>
          </w:tcPr>
          <w:p w:rsidR="003159A1" w:rsidRPr="007954C3" w:rsidRDefault="00C575C9" w:rsidP="00360E0A">
            <w:pPr>
              <w:ind w:left="0"/>
              <w:jc w:val="center"/>
              <w:rPr>
                <w:rFonts w:cs="Calibri"/>
                <w:sz w:val="20"/>
                <w:lang w:val="cs-CZ"/>
              </w:rPr>
            </w:pPr>
            <w:r w:rsidRPr="007954C3">
              <w:rPr>
                <w:rFonts w:cs="Calibri"/>
                <w:sz w:val="20"/>
                <w:lang w:val="cs-CZ"/>
              </w:rPr>
              <w:t>-</w:t>
            </w:r>
          </w:p>
        </w:tc>
        <w:tc>
          <w:tcPr>
            <w:tcW w:w="1276" w:type="dxa"/>
            <w:vAlign w:val="center"/>
          </w:tcPr>
          <w:p w:rsidR="003159A1" w:rsidRPr="007954C3" w:rsidRDefault="00C575C9" w:rsidP="00360E0A">
            <w:pPr>
              <w:ind w:left="0"/>
              <w:jc w:val="center"/>
              <w:rPr>
                <w:rFonts w:cs="Calibri"/>
                <w:sz w:val="20"/>
                <w:lang w:val="cs-CZ"/>
              </w:rPr>
            </w:pPr>
            <w:r w:rsidRPr="007954C3">
              <w:rPr>
                <w:rFonts w:cs="Calibri"/>
                <w:sz w:val="20"/>
                <w:lang w:val="cs-CZ"/>
              </w:rPr>
              <w:t>60</w:t>
            </w:r>
          </w:p>
        </w:tc>
        <w:tc>
          <w:tcPr>
            <w:tcW w:w="1275" w:type="dxa"/>
            <w:vAlign w:val="center"/>
          </w:tcPr>
          <w:p w:rsidR="003159A1" w:rsidRPr="007954C3" w:rsidRDefault="00C575C9" w:rsidP="00360E0A">
            <w:pPr>
              <w:ind w:left="0"/>
              <w:jc w:val="center"/>
              <w:rPr>
                <w:rFonts w:cs="Calibri"/>
                <w:sz w:val="20"/>
                <w:lang w:val="cs-CZ"/>
              </w:rPr>
            </w:pPr>
            <w:r w:rsidRPr="007954C3">
              <w:rPr>
                <w:rFonts w:cs="Calibri"/>
                <w:sz w:val="20"/>
                <w:lang w:val="cs-CZ"/>
              </w:rPr>
              <w:t>-</w:t>
            </w:r>
          </w:p>
        </w:tc>
        <w:tc>
          <w:tcPr>
            <w:tcW w:w="1276" w:type="dxa"/>
            <w:vAlign w:val="center"/>
          </w:tcPr>
          <w:p w:rsidR="003159A1" w:rsidRPr="007954C3" w:rsidRDefault="00C575C9" w:rsidP="00360E0A">
            <w:pPr>
              <w:ind w:left="0"/>
              <w:jc w:val="center"/>
              <w:rPr>
                <w:rFonts w:cs="Calibri"/>
                <w:sz w:val="20"/>
                <w:lang w:val="cs-CZ"/>
              </w:rPr>
            </w:pPr>
            <w:r w:rsidRPr="007954C3">
              <w:rPr>
                <w:rFonts w:cs="Calibri"/>
                <w:sz w:val="20"/>
                <w:lang w:val="cs-CZ"/>
              </w:rPr>
              <w:t>58</w:t>
            </w:r>
          </w:p>
        </w:tc>
        <w:tc>
          <w:tcPr>
            <w:tcW w:w="1276" w:type="dxa"/>
            <w:vAlign w:val="center"/>
          </w:tcPr>
          <w:p w:rsidR="003159A1" w:rsidRPr="007954C3" w:rsidRDefault="00C575C9" w:rsidP="00360E0A">
            <w:pPr>
              <w:ind w:left="0"/>
              <w:jc w:val="center"/>
              <w:rPr>
                <w:rFonts w:cs="Calibri"/>
                <w:sz w:val="20"/>
                <w:lang w:val="cs-CZ"/>
              </w:rPr>
            </w:pPr>
            <w:r w:rsidRPr="007954C3">
              <w:rPr>
                <w:rFonts w:cs="Calibri"/>
                <w:sz w:val="20"/>
                <w:lang w:val="cs-CZ"/>
              </w:rPr>
              <w:t>-</w:t>
            </w:r>
          </w:p>
        </w:tc>
      </w:tr>
      <w:tr w:rsidR="003159A1" w:rsidRPr="007954C3" w:rsidTr="00F802B6">
        <w:tc>
          <w:tcPr>
            <w:tcW w:w="1169" w:type="dxa"/>
          </w:tcPr>
          <w:p w:rsidR="003159A1" w:rsidRPr="007954C3" w:rsidRDefault="00C575C9" w:rsidP="00360E0A">
            <w:pPr>
              <w:ind w:left="0"/>
              <w:rPr>
                <w:rFonts w:cs="Calibri"/>
                <w:sz w:val="20"/>
                <w:lang w:val="cs-CZ"/>
              </w:rPr>
            </w:pPr>
            <w:r w:rsidRPr="007954C3">
              <w:rPr>
                <w:rFonts w:cs="Calibri"/>
                <w:sz w:val="20"/>
                <w:lang w:val="cs-CZ"/>
              </w:rPr>
              <w:t>Byty v ostatních budovách</w:t>
            </w:r>
          </w:p>
        </w:tc>
        <w:tc>
          <w:tcPr>
            <w:tcW w:w="1241" w:type="dxa"/>
            <w:vAlign w:val="center"/>
          </w:tcPr>
          <w:p w:rsidR="003159A1" w:rsidRPr="007954C3" w:rsidRDefault="00C575C9" w:rsidP="00360E0A">
            <w:pPr>
              <w:ind w:left="0"/>
              <w:jc w:val="center"/>
              <w:rPr>
                <w:rFonts w:cs="Calibri"/>
                <w:sz w:val="20"/>
                <w:lang w:val="cs-CZ"/>
              </w:rPr>
            </w:pPr>
            <w:r w:rsidRPr="007954C3">
              <w:rPr>
                <w:rFonts w:cs="Calibri"/>
                <w:sz w:val="20"/>
                <w:lang w:val="cs-CZ"/>
              </w:rPr>
              <w:t>4</w:t>
            </w:r>
          </w:p>
        </w:tc>
        <w:tc>
          <w:tcPr>
            <w:tcW w:w="1276" w:type="dxa"/>
            <w:vAlign w:val="center"/>
          </w:tcPr>
          <w:p w:rsidR="003159A1" w:rsidRPr="007954C3" w:rsidRDefault="00C575C9" w:rsidP="00360E0A">
            <w:pPr>
              <w:ind w:left="0"/>
              <w:jc w:val="center"/>
              <w:rPr>
                <w:rFonts w:cs="Calibri"/>
                <w:sz w:val="20"/>
                <w:lang w:val="cs-CZ"/>
              </w:rPr>
            </w:pPr>
            <w:r w:rsidRPr="007954C3">
              <w:rPr>
                <w:rFonts w:cs="Calibri"/>
                <w:sz w:val="20"/>
                <w:lang w:val="cs-CZ"/>
              </w:rPr>
              <w:t>-</w:t>
            </w:r>
          </w:p>
        </w:tc>
        <w:tc>
          <w:tcPr>
            <w:tcW w:w="1276" w:type="dxa"/>
            <w:vAlign w:val="center"/>
          </w:tcPr>
          <w:p w:rsidR="003159A1" w:rsidRPr="007954C3" w:rsidRDefault="00C575C9" w:rsidP="00360E0A">
            <w:pPr>
              <w:ind w:left="0"/>
              <w:jc w:val="center"/>
              <w:rPr>
                <w:rFonts w:cs="Calibri"/>
                <w:sz w:val="20"/>
                <w:lang w:val="cs-CZ"/>
              </w:rPr>
            </w:pPr>
            <w:r w:rsidRPr="007954C3">
              <w:rPr>
                <w:rFonts w:cs="Calibri"/>
                <w:sz w:val="20"/>
                <w:lang w:val="cs-CZ"/>
              </w:rPr>
              <w:t>1</w:t>
            </w:r>
          </w:p>
        </w:tc>
        <w:tc>
          <w:tcPr>
            <w:tcW w:w="1275" w:type="dxa"/>
            <w:vAlign w:val="center"/>
          </w:tcPr>
          <w:p w:rsidR="003159A1" w:rsidRPr="007954C3" w:rsidRDefault="00C575C9" w:rsidP="00360E0A">
            <w:pPr>
              <w:ind w:left="0"/>
              <w:jc w:val="center"/>
              <w:rPr>
                <w:rFonts w:cs="Calibri"/>
                <w:sz w:val="20"/>
                <w:lang w:val="cs-CZ"/>
              </w:rPr>
            </w:pPr>
            <w:r w:rsidRPr="007954C3">
              <w:rPr>
                <w:rFonts w:cs="Calibri"/>
                <w:sz w:val="20"/>
                <w:lang w:val="cs-CZ"/>
              </w:rPr>
              <w:t>1</w:t>
            </w:r>
          </w:p>
        </w:tc>
        <w:tc>
          <w:tcPr>
            <w:tcW w:w="1276" w:type="dxa"/>
            <w:vAlign w:val="center"/>
          </w:tcPr>
          <w:p w:rsidR="003159A1" w:rsidRPr="007954C3" w:rsidRDefault="00C575C9" w:rsidP="00360E0A">
            <w:pPr>
              <w:ind w:left="0"/>
              <w:jc w:val="center"/>
              <w:rPr>
                <w:rFonts w:cs="Calibri"/>
                <w:sz w:val="20"/>
                <w:lang w:val="cs-CZ"/>
              </w:rPr>
            </w:pPr>
            <w:r w:rsidRPr="007954C3">
              <w:rPr>
                <w:rFonts w:cs="Calibri"/>
                <w:sz w:val="20"/>
                <w:lang w:val="cs-CZ"/>
              </w:rPr>
              <w:t>-</w:t>
            </w:r>
          </w:p>
        </w:tc>
        <w:tc>
          <w:tcPr>
            <w:tcW w:w="1276" w:type="dxa"/>
            <w:vAlign w:val="center"/>
          </w:tcPr>
          <w:p w:rsidR="003159A1" w:rsidRPr="007954C3" w:rsidRDefault="00C575C9" w:rsidP="00360E0A">
            <w:pPr>
              <w:ind w:left="0"/>
              <w:jc w:val="center"/>
              <w:rPr>
                <w:rFonts w:cs="Calibri"/>
                <w:sz w:val="20"/>
                <w:lang w:val="cs-CZ"/>
              </w:rPr>
            </w:pPr>
            <w:r w:rsidRPr="007954C3">
              <w:rPr>
                <w:rFonts w:cs="Calibri"/>
                <w:sz w:val="20"/>
                <w:lang w:val="cs-CZ"/>
              </w:rPr>
              <w:t>-</w:t>
            </w:r>
          </w:p>
        </w:tc>
      </w:tr>
    </w:tbl>
    <w:p w:rsidR="003159A1" w:rsidRPr="007954C3" w:rsidRDefault="003159A1" w:rsidP="00F802B6">
      <w:pPr>
        <w:widowControl w:val="0"/>
        <w:ind w:left="709" w:hanging="11"/>
        <w:rPr>
          <w:rFonts w:cs="Calibri"/>
          <w:i/>
          <w:snapToGrid w:val="0"/>
          <w:sz w:val="18"/>
          <w:szCs w:val="18"/>
          <w:lang w:val="cs-CZ"/>
        </w:rPr>
      </w:pPr>
      <w:r w:rsidRPr="007954C3">
        <w:rPr>
          <w:rFonts w:cs="Calibri"/>
          <w:i/>
          <w:snapToGrid w:val="0"/>
          <w:sz w:val="18"/>
          <w:szCs w:val="18"/>
          <w:lang w:val="cs-CZ"/>
        </w:rPr>
        <w:t>Zdroj: Český statistický úřad</w:t>
      </w:r>
    </w:p>
    <w:p w:rsidR="00673C14" w:rsidRDefault="00673C14" w:rsidP="0049181B">
      <w:pPr>
        <w:spacing w:after="120"/>
        <w:rPr>
          <w:rFonts w:cs="Calibri"/>
          <w:szCs w:val="22"/>
          <w:lang w:val="cs-CZ"/>
        </w:rPr>
      </w:pPr>
    </w:p>
    <w:p w:rsidR="0049181B" w:rsidRPr="007954C3" w:rsidRDefault="0049181B" w:rsidP="0049181B">
      <w:pPr>
        <w:spacing w:after="120"/>
        <w:rPr>
          <w:rFonts w:cs="Calibri"/>
          <w:szCs w:val="22"/>
          <w:lang w:val="cs-CZ"/>
        </w:rPr>
      </w:pPr>
      <w:r w:rsidRPr="007954C3">
        <w:rPr>
          <w:rFonts w:cs="Calibri"/>
          <w:szCs w:val="22"/>
          <w:lang w:val="cs-CZ"/>
        </w:rPr>
        <w:t>Vývoj počtu trvale obydlených domů, bytů a průměrný počet obyvatel na byt:</w:t>
      </w:r>
    </w:p>
    <w:tbl>
      <w:tblPr>
        <w:tblW w:w="6067" w:type="dxa"/>
        <w:tblInd w:w="673" w:type="dxa"/>
        <w:tblCellMar>
          <w:left w:w="70" w:type="dxa"/>
          <w:right w:w="70" w:type="dxa"/>
        </w:tblCellMar>
        <w:tblLook w:val="04A0"/>
      </w:tblPr>
      <w:tblGrid>
        <w:gridCol w:w="1240"/>
        <w:gridCol w:w="2516"/>
        <w:gridCol w:w="2311"/>
      </w:tblGrid>
      <w:tr w:rsidR="00B24312" w:rsidRPr="007954C3" w:rsidTr="00260CB2">
        <w:trPr>
          <w:trHeight w:val="282"/>
        </w:trPr>
        <w:tc>
          <w:tcPr>
            <w:tcW w:w="1240" w:type="dxa"/>
            <w:tcBorders>
              <w:top w:val="single" w:sz="4" w:space="0" w:color="auto"/>
              <w:left w:val="single" w:sz="4" w:space="0" w:color="auto"/>
              <w:bottom w:val="single" w:sz="4" w:space="0" w:color="auto"/>
              <w:right w:val="single" w:sz="4" w:space="0" w:color="auto"/>
            </w:tcBorders>
            <w:noWrap/>
            <w:vAlign w:val="center"/>
          </w:tcPr>
          <w:p w:rsidR="00B24312" w:rsidRPr="007954C3" w:rsidRDefault="00B24312" w:rsidP="003E5BD0">
            <w:pPr>
              <w:pStyle w:val="tabulkaobsah"/>
              <w:spacing w:before="0" w:after="0"/>
              <w:ind w:left="0"/>
              <w:jc w:val="left"/>
              <w:rPr>
                <w:rFonts w:ascii="Calibri" w:hAnsi="Calibri" w:cs="Calibri"/>
                <w:b/>
                <w:szCs w:val="22"/>
                <w:lang w:val="cs-CZ"/>
              </w:rPr>
            </w:pPr>
            <w:r w:rsidRPr="007954C3">
              <w:rPr>
                <w:rFonts w:ascii="Calibri" w:hAnsi="Calibri" w:cs="Calibri"/>
                <w:b/>
                <w:szCs w:val="22"/>
                <w:lang w:val="cs-CZ"/>
              </w:rPr>
              <w:t>Rok:</w:t>
            </w:r>
          </w:p>
        </w:tc>
        <w:tc>
          <w:tcPr>
            <w:tcW w:w="2516" w:type="dxa"/>
            <w:tcBorders>
              <w:top w:val="single" w:sz="4" w:space="0" w:color="auto"/>
              <w:left w:val="nil"/>
              <w:bottom w:val="single" w:sz="4" w:space="0" w:color="auto"/>
              <w:right w:val="single" w:sz="4" w:space="0" w:color="auto"/>
            </w:tcBorders>
            <w:vAlign w:val="center"/>
          </w:tcPr>
          <w:p w:rsidR="00B24312" w:rsidRPr="007954C3" w:rsidRDefault="00B24312" w:rsidP="003E5BD0">
            <w:pPr>
              <w:pStyle w:val="tabulkaobsah"/>
              <w:spacing w:before="0" w:after="0"/>
              <w:ind w:left="0"/>
              <w:jc w:val="left"/>
              <w:rPr>
                <w:rFonts w:ascii="Calibri" w:hAnsi="Calibri" w:cs="Calibri"/>
                <w:b/>
                <w:szCs w:val="22"/>
                <w:lang w:val="cs-CZ"/>
              </w:rPr>
            </w:pPr>
            <w:r w:rsidRPr="007954C3">
              <w:rPr>
                <w:rFonts w:ascii="Calibri" w:hAnsi="Calibri" w:cs="Calibri"/>
                <w:b/>
                <w:szCs w:val="22"/>
                <w:lang w:val="cs-CZ"/>
              </w:rPr>
              <w:t>Počet trvale obydlených bytů:</w:t>
            </w:r>
          </w:p>
        </w:tc>
        <w:tc>
          <w:tcPr>
            <w:tcW w:w="2311" w:type="dxa"/>
            <w:tcBorders>
              <w:top w:val="single" w:sz="4" w:space="0" w:color="auto"/>
              <w:left w:val="nil"/>
              <w:bottom w:val="single" w:sz="4" w:space="0" w:color="auto"/>
              <w:right w:val="single" w:sz="4" w:space="0" w:color="auto"/>
            </w:tcBorders>
            <w:vAlign w:val="center"/>
          </w:tcPr>
          <w:p w:rsidR="00B24312" w:rsidRPr="007954C3" w:rsidRDefault="00B24312" w:rsidP="003E5BD0">
            <w:pPr>
              <w:pStyle w:val="tabulkaobsah"/>
              <w:spacing w:before="0" w:after="0"/>
              <w:ind w:left="0"/>
              <w:jc w:val="left"/>
              <w:rPr>
                <w:rFonts w:ascii="Calibri" w:hAnsi="Calibri" w:cs="Calibri"/>
                <w:b/>
                <w:szCs w:val="22"/>
                <w:lang w:val="cs-CZ"/>
              </w:rPr>
            </w:pPr>
            <w:r w:rsidRPr="007954C3">
              <w:rPr>
                <w:rFonts w:ascii="Calibri" w:hAnsi="Calibri" w:cs="Calibri"/>
                <w:b/>
                <w:szCs w:val="22"/>
                <w:lang w:val="cs-CZ"/>
              </w:rPr>
              <w:t>Průměrný počet obyvatel na byt:</w:t>
            </w:r>
          </w:p>
        </w:tc>
      </w:tr>
      <w:tr w:rsidR="00B24312" w:rsidRPr="007954C3" w:rsidTr="00260CB2">
        <w:trPr>
          <w:trHeight w:val="300"/>
        </w:trPr>
        <w:tc>
          <w:tcPr>
            <w:tcW w:w="1240" w:type="dxa"/>
            <w:tcBorders>
              <w:top w:val="single" w:sz="4" w:space="0" w:color="auto"/>
              <w:left w:val="single" w:sz="4" w:space="0" w:color="auto"/>
              <w:bottom w:val="single" w:sz="4" w:space="0" w:color="auto"/>
              <w:right w:val="single" w:sz="4" w:space="0" w:color="auto"/>
            </w:tcBorders>
            <w:noWrap/>
            <w:vAlign w:val="bottom"/>
          </w:tcPr>
          <w:p w:rsidR="00B24312" w:rsidRPr="007954C3" w:rsidRDefault="00B24312" w:rsidP="0049181B">
            <w:pPr>
              <w:ind w:left="0"/>
              <w:jc w:val="center"/>
              <w:rPr>
                <w:rFonts w:cs="Calibri"/>
                <w:szCs w:val="22"/>
                <w:lang w:val="cs-CZ"/>
              </w:rPr>
            </w:pPr>
            <w:r w:rsidRPr="007954C3">
              <w:rPr>
                <w:rFonts w:cs="Calibri"/>
                <w:szCs w:val="22"/>
                <w:lang w:val="cs-CZ"/>
              </w:rPr>
              <w:t>2001</w:t>
            </w:r>
          </w:p>
        </w:tc>
        <w:tc>
          <w:tcPr>
            <w:tcW w:w="2516" w:type="dxa"/>
            <w:tcBorders>
              <w:top w:val="single" w:sz="4" w:space="0" w:color="auto"/>
              <w:left w:val="nil"/>
              <w:bottom w:val="single" w:sz="4" w:space="0" w:color="auto"/>
              <w:right w:val="single" w:sz="4" w:space="0" w:color="auto"/>
            </w:tcBorders>
            <w:vAlign w:val="bottom"/>
          </w:tcPr>
          <w:p w:rsidR="00B24312" w:rsidRPr="007954C3" w:rsidRDefault="00B24312" w:rsidP="0049181B">
            <w:pPr>
              <w:ind w:left="0"/>
              <w:jc w:val="center"/>
              <w:rPr>
                <w:rFonts w:cs="Calibri"/>
                <w:szCs w:val="22"/>
                <w:lang w:val="cs-CZ"/>
              </w:rPr>
            </w:pPr>
            <w:r w:rsidRPr="007954C3">
              <w:rPr>
                <w:rFonts w:cs="Calibri"/>
                <w:szCs w:val="22"/>
                <w:lang w:val="cs-CZ"/>
              </w:rPr>
              <w:t>322</w:t>
            </w:r>
          </w:p>
        </w:tc>
        <w:tc>
          <w:tcPr>
            <w:tcW w:w="2311" w:type="dxa"/>
            <w:tcBorders>
              <w:top w:val="single" w:sz="4" w:space="0" w:color="auto"/>
              <w:left w:val="nil"/>
              <w:bottom w:val="single" w:sz="4" w:space="0" w:color="auto"/>
              <w:right w:val="single" w:sz="4" w:space="0" w:color="auto"/>
            </w:tcBorders>
            <w:vAlign w:val="bottom"/>
          </w:tcPr>
          <w:p w:rsidR="00B24312" w:rsidRPr="007954C3" w:rsidRDefault="00B24312" w:rsidP="0049181B">
            <w:pPr>
              <w:ind w:left="0"/>
              <w:jc w:val="center"/>
              <w:rPr>
                <w:rFonts w:cs="Calibri"/>
                <w:szCs w:val="22"/>
                <w:lang w:val="cs-CZ"/>
              </w:rPr>
            </w:pPr>
            <w:r w:rsidRPr="007954C3">
              <w:rPr>
                <w:rFonts w:cs="Calibri"/>
                <w:szCs w:val="22"/>
                <w:lang w:val="cs-CZ"/>
              </w:rPr>
              <w:t>3,0</w:t>
            </w:r>
          </w:p>
        </w:tc>
      </w:tr>
      <w:tr w:rsidR="00B24312" w:rsidRPr="007954C3" w:rsidTr="00260CB2">
        <w:trPr>
          <w:trHeight w:val="300"/>
        </w:trPr>
        <w:tc>
          <w:tcPr>
            <w:tcW w:w="1240" w:type="dxa"/>
            <w:tcBorders>
              <w:top w:val="single" w:sz="4" w:space="0" w:color="auto"/>
              <w:left w:val="single" w:sz="4" w:space="0" w:color="auto"/>
              <w:bottom w:val="single" w:sz="4" w:space="0" w:color="auto"/>
              <w:right w:val="single" w:sz="4" w:space="0" w:color="auto"/>
            </w:tcBorders>
            <w:noWrap/>
            <w:vAlign w:val="bottom"/>
          </w:tcPr>
          <w:p w:rsidR="00B24312" w:rsidRPr="007954C3" w:rsidRDefault="00B24312" w:rsidP="0049181B">
            <w:pPr>
              <w:ind w:left="0"/>
              <w:jc w:val="center"/>
              <w:rPr>
                <w:rFonts w:cs="Calibri"/>
                <w:szCs w:val="22"/>
                <w:lang w:val="cs-CZ"/>
              </w:rPr>
            </w:pPr>
            <w:r w:rsidRPr="007954C3">
              <w:rPr>
                <w:rFonts w:cs="Calibri"/>
                <w:szCs w:val="22"/>
                <w:lang w:val="cs-CZ"/>
              </w:rPr>
              <w:t>2011</w:t>
            </w:r>
          </w:p>
        </w:tc>
        <w:tc>
          <w:tcPr>
            <w:tcW w:w="2516" w:type="dxa"/>
            <w:tcBorders>
              <w:top w:val="single" w:sz="4" w:space="0" w:color="auto"/>
              <w:left w:val="nil"/>
              <w:bottom w:val="single" w:sz="4" w:space="0" w:color="auto"/>
              <w:right w:val="single" w:sz="4" w:space="0" w:color="auto"/>
            </w:tcBorders>
            <w:vAlign w:val="bottom"/>
          </w:tcPr>
          <w:p w:rsidR="00B24312" w:rsidRPr="007954C3" w:rsidRDefault="00B24312" w:rsidP="0049181B">
            <w:pPr>
              <w:ind w:left="0"/>
              <w:jc w:val="center"/>
              <w:rPr>
                <w:rFonts w:cs="Calibri"/>
                <w:szCs w:val="22"/>
                <w:lang w:val="cs-CZ"/>
              </w:rPr>
            </w:pPr>
            <w:r w:rsidRPr="007954C3">
              <w:rPr>
                <w:rFonts w:cs="Calibri"/>
                <w:szCs w:val="22"/>
                <w:lang w:val="cs-CZ"/>
              </w:rPr>
              <w:t>376</w:t>
            </w:r>
          </w:p>
        </w:tc>
        <w:tc>
          <w:tcPr>
            <w:tcW w:w="2311" w:type="dxa"/>
            <w:tcBorders>
              <w:top w:val="single" w:sz="4" w:space="0" w:color="auto"/>
              <w:left w:val="nil"/>
              <w:bottom w:val="single" w:sz="4" w:space="0" w:color="auto"/>
              <w:right w:val="single" w:sz="4" w:space="0" w:color="auto"/>
            </w:tcBorders>
            <w:vAlign w:val="bottom"/>
          </w:tcPr>
          <w:p w:rsidR="00B24312" w:rsidRPr="007954C3" w:rsidRDefault="00B24312" w:rsidP="0049181B">
            <w:pPr>
              <w:ind w:left="0"/>
              <w:jc w:val="center"/>
              <w:rPr>
                <w:rFonts w:cs="Calibri"/>
                <w:szCs w:val="22"/>
                <w:lang w:val="cs-CZ"/>
              </w:rPr>
            </w:pPr>
            <w:r w:rsidRPr="007954C3">
              <w:rPr>
                <w:rFonts w:cs="Calibri"/>
                <w:szCs w:val="22"/>
                <w:lang w:val="cs-CZ"/>
              </w:rPr>
              <w:t>3,3</w:t>
            </w:r>
          </w:p>
        </w:tc>
      </w:tr>
    </w:tbl>
    <w:p w:rsidR="003159A1" w:rsidRPr="007954C3" w:rsidRDefault="003159A1" w:rsidP="003159A1">
      <w:pPr>
        <w:widowControl w:val="0"/>
        <w:ind w:hanging="11"/>
        <w:rPr>
          <w:rFonts w:cs="Calibri"/>
          <w:i/>
          <w:snapToGrid w:val="0"/>
          <w:sz w:val="18"/>
          <w:szCs w:val="18"/>
          <w:lang w:val="cs-CZ"/>
        </w:rPr>
      </w:pPr>
      <w:r w:rsidRPr="007954C3">
        <w:rPr>
          <w:rFonts w:cs="Calibri"/>
          <w:i/>
          <w:snapToGrid w:val="0"/>
          <w:sz w:val="18"/>
          <w:szCs w:val="18"/>
          <w:lang w:val="cs-CZ"/>
        </w:rPr>
        <w:t>Zdroj: Český statistický úřad</w:t>
      </w:r>
    </w:p>
    <w:p w:rsidR="00673C14" w:rsidRPr="00673C14" w:rsidRDefault="00673C14" w:rsidP="0049181B">
      <w:pPr>
        <w:rPr>
          <w:rFonts w:cs="Calibri"/>
          <w:sz w:val="16"/>
          <w:szCs w:val="22"/>
          <w:lang w:val="cs-CZ"/>
        </w:rPr>
      </w:pPr>
    </w:p>
    <w:p w:rsidR="0049181B" w:rsidRPr="007954C3" w:rsidRDefault="0049181B" w:rsidP="0049181B">
      <w:pPr>
        <w:rPr>
          <w:rFonts w:cs="Calibri"/>
          <w:szCs w:val="22"/>
          <w:lang w:val="cs-CZ"/>
        </w:rPr>
      </w:pPr>
      <w:r w:rsidRPr="007954C3">
        <w:rPr>
          <w:rFonts w:cs="Calibri"/>
          <w:szCs w:val="22"/>
          <w:lang w:val="cs-CZ"/>
        </w:rPr>
        <w:t xml:space="preserve">Výhledová potřeba bytového fondu v obci </w:t>
      </w:r>
      <w:r w:rsidR="00E10F89" w:rsidRPr="007954C3">
        <w:rPr>
          <w:rFonts w:cs="Calibri"/>
          <w:szCs w:val="22"/>
          <w:lang w:val="cs-CZ"/>
        </w:rPr>
        <w:t>Staré sedliště</w:t>
      </w:r>
      <w:r w:rsidRPr="007954C3">
        <w:rPr>
          <w:rFonts w:cs="Calibri"/>
          <w:szCs w:val="22"/>
          <w:lang w:val="cs-CZ"/>
        </w:rPr>
        <w:t>:</w:t>
      </w:r>
    </w:p>
    <w:tbl>
      <w:tblPr>
        <w:tblW w:w="8902" w:type="dxa"/>
        <w:tblInd w:w="709" w:type="dxa"/>
        <w:tblCellMar>
          <w:left w:w="70" w:type="dxa"/>
          <w:right w:w="70" w:type="dxa"/>
        </w:tblCellMar>
        <w:tblLook w:val="04A0"/>
      </w:tblPr>
      <w:tblGrid>
        <w:gridCol w:w="5209"/>
        <w:gridCol w:w="1718"/>
        <w:gridCol w:w="1975"/>
      </w:tblGrid>
      <w:tr w:rsidR="0049181B" w:rsidRPr="007954C3" w:rsidTr="0049181B">
        <w:trPr>
          <w:trHeight w:val="282"/>
        </w:trPr>
        <w:tc>
          <w:tcPr>
            <w:tcW w:w="5209" w:type="dxa"/>
            <w:vMerge w:val="restart"/>
            <w:tcBorders>
              <w:top w:val="single" w:sz="4" w:space="0" w:color="auto"/>
              <w:left w:val="single" w:sz="4" w:space="0" w:color="auto"/>
              <w:bottom w:val="single" w:sz="4" w:space="0" w:color="auto"/>
              <w:right w:val="single" w:sz="4" w:space="0" w:color="auto"/>
            </w:tcBorders>
            <w:noWrap/>
            <w:vAlign w:val="center"/>
          </w:tcPr>
          <w:p w:rsidR="0049181B" w:rsidRPr="007954C3" w:rsidRDefault="0049181B" w:rsidP="0049181B">
            <w:pPr>
              <w:ind w:left="0"/>
              <w:jc w:val="center"/>
              <w:rPr>
                <w:rFonts w:cs="Calibri"/>
                <w:b/>
                <w:szCs w:val="22"/>
                <w:lang w:val="cs-CZ"/>
              </w:rPr>
            </w:pPr>
            <w:r w:rsidRPr="007954C3">
              <w:rPr>
                <w:rFonts w:cs="Calibri"/>
                <w:b/>
                <w:szCs w:val="22"/>
                <w:lang w:val="cs-CZ"/>
              </w:rPr>
              <w:t>Posuzovaný parametr</w:t>
            </w:r>
          </w:p>
        </w:tc>
        <w:tc>
          <w:tcPr>
            <w:tcW w:w="3693" w:type="dxa"/>
            <w:gridSpan w:val="2"/>
            <w:tcBorders>
              <w:top w:val="single" w:sz="4" w:space="0" w:color="auto"/>
              <w:left w:val="nil"/>
              <w:bottom w:val="single" w:sz="4" w:space="0" w:color="auto"/>
              <w:right w:val="single" w:sz="4" w:space="0" w:color="auto"/>
            </w:tcBorders>
            <w:noWrap/>
            <w:vAlign w:val="center"/>
          </w:tcPr>
          <w:p w:rsidR="0049181B" w:rsidRPr="007954C3" w:rsidRDefault="0049181B" w:rsidP="0049181B">
            <w:pPr>
              <w:ind w:left="36"/>
              <w:jc w:val="center"/>
              <w:rPr>
                <w:rFonts w:cs="Calibri"/>
                <w:b/>
                <w:szCs w:val="22"/>
                <w:lang w:val="cs-CZ"/>
              </w:rPr>
            </w:pPr>
            <w:r w:rsidRPr="007954C3">
              <w:rPr>
                <w:rFonts w:cs="Calibri"/>
                <w:b/>
                <w:szCs w:val="22"/>
                <w:lang w:val="cs-CZ"/>
              </w:rPr>
              <w:t>Rok:</w:t>
            </w:r>
          </w:p>
        </w:tc>
      </w:tr>
      <w:tr w:rsidR="0049181B" w:rsidRPr="007954C3" w:rsidTr="0049181B">
        <w:trPr>
          <w:trHeight w:val="300"/>
        </w:trPr>
        <w:tc>
          <w:tcPr>
            <w:tcW w:w="0" w:type="auto"/>
            <w:vMerge/>
            <w:tcBorders>
              <w:top w:val="single" w:sz="4" w:space="0" w:color="auto"/>
              <w:left w:val="single" w:sz="4" w:space="0" w:color="auto"/>
              <w:bottom w:val="single" w:sz="4" w:space="0" w:color="auto"/>
              <w:right w:val="single" w:sz="4" w:space="0" w:color="auto"/>
            </w:tcBorders>
            <w:vAlign w:val="center"/>
          </w:tcPr>
          <w:p w:rsidR="0049181B" w:rsidRPr="007954C3" w:rsidRDefault="0049181B" w:rsidP="0049181B">
            <w:pPr>
              <w:ind w:left="0"/>
              <w:jc w:val="left"/>
              <w:rPr>
                <w:rFonts w:cs="Calibri"/>
                <w:b/>
                <w:szCs w:val="22"/>
                <w:lang w:val="cs-CZ"/>
              </w:rPr>
            </w:pPr>
          </w:p>
        </w:tc>
        <w:tc>
          <w:tcPr>
            <w:tcW w:w="1718" w:type="dxa"/>
            <w:tcBorders>
              <w:top w:val="nil"/>
              <w:left w:val="nil"/>
              <w:bottom w:val="single" w:sz="4" w:space="0" w:color="auto"/>
              <w:right w:val="single" w:sz="4" w:space="0" w:color="auto"/>
            </w:tcBorders>
            <w:noWrap/>
            <w:vAlign w:val="center"/>
          </w:tcPr>
          <w:p w:rsidR="0049181B" w:rsidRPr="007954C3" w:rsidRDefault="0049181B" w:rsidP="0049181B">
            <w:pPr>
              <w:ind w:left="36"/>
              <w:jc w:val="center"/>
              <w:rPr>
                <w:rFonts w:cs="Calibri"/>
                <w:b/>
                <w:szCs w:val="22"/>
                <w:lang w:val="cs-CZ"/>
              </w:rPr>
            </w:pPr>
            <w:r w:rsidRPr="007954C3">
              <w:rPr>
                <w:rFonts w:cs="Calibri"/>
                <w:b/>
                <w:szCs w:val="22"/>
                <w:lang w:val="cs-CZ"/>
              </w:rPr>
              <w:t>2015</w:t>
            </w:r>
          </w:p>
        </w:tc>
        <w:tc>
          <w:tcPr>
            <w:tcW w:w="1975" w:type="dxa"/>
            <w:tcBorders>
              <w:top w:val="nil"/>
              <w:left w:val="nil"/>
              <w:bottom w:val="single" w:sz="4" w:space="0" w:color="auto"/>
              <w:right w:val="single" w:sz="4" w:space="0" w:color="auto"/>
            </w:tcBorders>
            <w:vAlign w:val="center"/>
          </w:tcPr>
          <w:p w:rsidR="0049181B" w:rsidRPr="007954C3" w:rsidRDefault="0049181B" w:rsidP="0049181B">
            <w:pPr>
              <w:ind w:left="36"/>
              <w:jc w:val="center"/>
              <w:rPr>
                <w:rFonts w:cs="Calibri"/>
                <w:b/>
                <w:szCs w:val="22"/>
                <w:lang w:val="cs-CZ"/>
              </w:rPr>
            </w:pPr>
            <w:r w:rsidRPr="007954C3">
              <w:rPr>
                <w:rFonts w:cs="Calibri"/>
                <w:b/>
                <w:szCs w:val="22"/>
                <w:lang w:val="cs-CZ"/>
              </w:rPr>
              <w:t>2025</w:t>
            </w:r>
          </w:p>
        </w:tc>
      </w:tr>
      <w:tr w:rsidR="0049181B" w:rsidRPr="007954C3" w:rsidTr="0049181B">
        <w:trPr>
          <w:trHeight w:val="300"/>
        </w:trPr>
        <w:tc>
          <w:tcPr>
            <w:tcW w:w="5209" w:type="dxa"/>
            <w:tcBorders>
              <w:top w:val="nil"/>
              <w:left w:val="single" w:sz="4" w:space="0" w:color="auto"/>
              <w:bottom w:val="single" w:sz="4" w:space="0" w:color="auto"/>
              <w:right w:val="single" w:sz="4" w:space="0" w:color="auto"/>
            </w:tcBorders>
            <w:noWrap/>
            <w:vAlign w:val="center"/>
          </w:tcPr>
          <w:p w:rsidR="0049181B" w:rsidRPr="007954C3" w:rsidRDefault="0049181B" w:rsidP="0049181B">
            <w:pPr>
              <w:ind w:left="0"/>
              <w:rPr>
                <w:rFonts w:cs="Calibri"/>
                <w:szCs w:val="22"/>
                <w:lang w:val="cs-CZ"/>
              </w:rPr>
            </w:pPr>
            <w:r w:rsidRPr="007954C3">
              <w:rPr>
                <w:rFonts w:cs="Calibri"/>
                <w:szCs w:val="22"/>
                <w:lang w:val="cs-CZ"/>
              </w:rPr>
              <w:t>Výhledový počet obyvatel:</w:t>
            </w:r>
          </w:p>
        </w:tc>
        <w:tc>
          <w:tcPr>
            <w:tcW w:w="1718" w:type="dxa"/>
            <w:tcBorders>
              <w:top w:val="nil"/>
              <w:left w:val="nil"/>
              <w:bottom w:val="single" w:sz="4" w:space="0" w:color="auto"/>
              <w:right w:val="single" w:sz="4" w:space="0" w:color="auto"/>
            </w:tcBorders>
            <w:noWrap/>
            <w:vAlign w:val="center"/>
          </w:tcPr>
          <w:p w:rsidR="0049181B" w:rsidRPr="007954C3" w:rsidRDefault="00B24312" w:rsidP="0049181B">
            <w:pPr>
              <w:ind w:left="36"/>
              <w:jc w:val="center"/>
              <w:rPr>
                <w:rFonts w:cs="Calibri"/>
                <w:szCs w:val="22"/>
                <w:lang w:val="cs-CZ"/>
              </w:rPr>
            </w:pPr>
            <w:r w:rsidRPr="007954C3">
              <w:rPr>
                <w:rFonts w:cs="Calibri"/>
                <w:szCs w:val="22"/>
                <w:lang w:val="cs-CZ"/>
              </w:rPr>
              <w:t>1173</w:t>
            </w:r>
          </w:p>
        </w:tc>
        <w:tc>
          <w:tcPr>
            <w:tcW w:w="1975" w:type="dxa"/>
            <w:tcBorders>
              <w:top w:val="nil"/>
              <w:left w:val="nil"/>
              <w:bottom w:val="single" w:sz="4" w:space="0" w:color="auto"/>
              <w:right w:val="single" w:sz="4" w:space="0" w:color="auto"/>
            </w:tcBorders>
            <w:vAlign w:val="center"/>
          </w:tcPr>
          <w:p w:rsidR="0049181B" w:rsidRPr="007954C3" w:rsidRDefault="00B24312" w:rsidP="0049181B">
            <w:pPr>
              <w:ind w:left="36"/>
              <w:jc w:val="center"/>
              <w:rPr>
                <w:rFonts w:cs="Calibri"/>
                <w:szCs w:val="22"/>
                <w:lang w:val="cs-CZ"/>
              </w:rPr>
            </w:pPr>
            <w:r w:rsidRPr="007954C3">
              <w:rPr>
                <w:rFonts w:cs="Calibri"/>
                <w:szCs w:val="22"/>
                <w:lang w:val="cs-CZ"/>
              </w:rPr>
              <w:t>1196</w:t>
            </w:r>
          </w:p>
        </w:tc>
      </w:tr>
      <w:tr w:rsidR="0049181B" w:rsidRPr="007954C3" w:rsidTr="0049181B">
        <w:trPr>
          <w:trHeight w:val="300"/>
        </w:trPr>
        <w:tc>
          <w:tcPr>
            <w:tcW w:w="5209" w:type="dxa"/>
            <w:tcBorders>
              <w:top w:val="nil"/>
              <w:left w:val="single" w:sz="4" w:space="0" w:color="auto"/>
              <w:bottom w:val="single" w:sz="4" w:space="0" w:color="auto"/>
              <w:right w:val="single" w:sz="4" w:space="0" w:color="auto"/>
            </w:tcBorders>
            <w:noWrap/>
            <w:vAlign w:val="center"/>
          </w:tcPr>
          <w:p w:rsidR="0049181B" w:rsidRPr="007954C3" w:rsidRDefault="0049181B" w:rsidP="0049181B">
            <w:pPr>
              <w:ind w:left="0"/>
              <w:rPr>
                <w:rFonts w:cs="Calibri"/>
                <w:szCs w:val="22"/>
                <w:lang w:val="cs-CZ"/>
              </w:rPr>
            </w:pPr>
            <w:r w:rsidRPr="007954C3">
              <w:rPr>
                <w:rFonts w:cs="Calibri"/>
                <w:szCs w:val="22"/>
                <w:lang w:val="cs-CZ"/>
              </w:rPr>
              <w:t>Odhad průměrného počtu osob na byt:</w:t>
            </w:r>
          </w:p>
        </w:tc>
        <w:tc>
          <w:tcPr>
            <w:tcW w:w="1718" w:type="dxa"/>
            <w:tcBorders>
              <w:top w:val="nil"/>
              <w:left w:val="nil"/>
              <w:bottom w:val="single" w:sz="4" w:space="0" w:color="auto"/>
              <w:right w:val="single" w:sz="4" w:space="0" w:color="auto"/>
            </w:tcBorders>
            <w:noWrap/>
            <w:vAlign w:val="center"/>
          </w:tcPr>
          <w:p w:rsidR="0049181B" w:rsidRPr="007954C3" w:rsidRDefault="0049181B" w:rsidP="00E10F89">
            <w:pPr>
              <w:ind w:left="36"/>
              <w:jc w:val="center"/>
              <w:rPr>
                <w:rFonts w:cs="Calibri"/>
                <w:szCs w:val="22"/>
                <w:lang w:val="cs-CZ"/>
              </w:rPr>
            </w:pPr>
            <w:r w:rsidRPr="007954C3">
              <w:rPr>
                <w:rFonts w:cs="Calibri"/>
                <w:szCs w:val="22"/>
                <w:lang w:val="cs-CZ"/>
              </w:rPr>
              <w:t>3,</w:t>
            </w:r>
            <w:r w:rsidR="00E10F89" w:rsidRPr="007954C3">
              <w:rPr>
                <w:rFonts w:cs="Calibri"/>
                <w:szCs w:val="22"/>
                <w:lang w:val="cs-CZ"/>
              </w:rPr>
              <w:t>1</w:t>
            </w:r>
          </w:p>
        </w:tc>
        <w:tc>
          <w:tcPr>
            <w:tcW w:w="1975" w:type="dxa"/>
            <w:tcBorders>
              <w:top w:val="nil"/>
              <w:left w:val="nil"/>
              <w:bottom w:val="single" w:sz="4" w:space="0" w:color="auto"/>
              <w:right w:val="single" w:sz="4" w:space="0" w:color="auto"/>
            </w:tcBorders>
            <w:vAlign w:val="center"/>
          </w:tcPr>
          <w:p w:rsidR="0049181B" w:rsidRPr="007954C3" w:rsidRDefault="00E10F89" w:rsidP="0049181B">
            <w:pPr>
              <w:ind w:left="36"/>
              <w:jc w:val="center"/>
              <w:rPr>
                <w:rFonts w:cs="Calibri"/>
                <w:szCs w:val="22"/>
                <w:lang w:val="cs-CZ"/>
              </w:rPr>
            </w:pPr>
            <w:r w:rsidRPr="007954C3">
              <w:rPr>
                <w:rFonts w:cs="Calibri"/>
                <w:szCs w:val="22"/>
                <w:lang w:val="cs-CZ"/>
              </w:rPr>
              <w:t>2,9</w:t>
            </w:r>
          </w:p>
        </w:tc>
      </w:tr>
      <w:tr w:rsidR="0049181B" w:rsidRPr="007954C3" w:rsidTr="0049181B">
        <w:trPr>
          <w:trHeight w:val="300"/>
        </w:trPr>
        <w:tc>
          <w:tcPr>
            <w:tcW w:w="5209" w:type="dxa"/>
            <w:tcBorders>
              <w:top w:val="nil"/>
              <w:left w:val="single" w:sz="4" w:space="0" w:color="auto"/>
              <w:bottom w:val="single" w:sz="4" w:space="0" w:color="auto"/>
              <w:right w:val="single" w:sz="4" w:space="0" w:color="auto"/>
            </w:tcBorders>
            <w:noWrap/>
            <w:vAlign w:val="center"/>
          </w:tcPr>
          <w:p w:rsidR="0049181B" w:rsidRPr="007954C3" w:rsidRDefault="0049181B" w:rsidP="0049181B">
            <w:pPr>
              <w:ind w:left="0"/>
              <w:rPr>
                <w:rFonts w:cs="Calibri"/>
                <w:szCs w:val="22"/>
                <w:lang w:val="cs-CZ"/>
              </w:rPr>
            </w:pPr>
            <w:r w:rsidRPr="007954C3">
              <w:rPr>
                <w:rFonts w:cs="Calibri"/>
                <w:szCs w:val="22"/>
                <w:lang w:val="cs-CZ"/>
              </w:rPr>
              <w:t>Potřeba bytů v návrhovém období:</w:t>
            </w:r>
          </w:p>
        </w:tc>
        <w:tc>
          <w:tcPr>
            <w:tcW w:w="1718" w:type="dxa"/>
            <w:tcBorders>
              <w:top w:val="nil"/>
              <w:left w:val="nil"/>
              <w:bottom w:val="single" w:sz="4" w:space="0" w:color="auto"/>
              <w:right w:val="single" w:sz="4" w:space="0" w:color="auto"/>
            </w:tcBorders>
            <w:noWrap/>
            <w:vAlign w:val="center"/>
          </w:tcPr>
          <w:p w:rsidR="0049181B" w:rsidRPr="007954C3" w:rsidRDefault="0049181B" w:rsidP="00E10F89">
            <w:pPr>
              <w:ind w:left="36"/>
              <w:jc w:val="center"/>
              <w:rPr>
                <w:rFonts w:cs="Calibri"/>
                <w:szCs w:val="22"/>
                <w:lang w:val="cs-CZ"/>
              </w:rPr>
            </w:pPr>
            <w:r w:rsidRPr="007954C3">
              <w:rPr>
                <w:rFonts w:cs="Calibri"/>
                <w:szCs w:val="22"/>
                <w:lang w:val="cs-CZ"/>
              </w:rPr>
              <w:t>3</w:t>
            </w:r>
            <w:r w:rsidR="00E10F89" w:rsidRPr="007954C3">
              <w:rPr>
                <w:rFonts w:cs="Calibri"/>
                <w:szCs w:val="22"/>
                <w:lang w:val="cs-CZ"/>
              </w:rPr>
              <w:t>79</w:t>
            </w:r>
          </w:p>
        </w:tc>
        <w:tc>
          <w:tcPr>
            <w:tcW w:w="1975" w:type="dxa"/>
            <w:tcBorders>
              <w:top w:val="nil"/>
              <w:left w:val="nil"/>
              <w:bottom w:val="single" w:sz="4" w:space="0" w:color="auto"/>
              <w:right w:val="single" w:sz="4" w:space="0" w:color="auto"/>
            </w:tcBorders>
            <w:vAlign w:val="center"/>
          </w:tcPr>
          <w:p w:rsidR="0049181B" w:rsidRPr="007954C3" w:rsidRDefault="00E10F89" w:rsidP="0049181B">
            <w:pPr>
              <w:ind w:left="36"/>
              <w:jc w:val="center"/>
              <w:rPr>
                <w:rFonts w:cs="Calibri"/>
                <w:szCs w:val="22"/>
                <w:lang w:val="cs-CZ"/>
              </w:rPr>
            </w:pPr>
            <w:r w:rsidRPr="007954C3">
              <w:rPr>
                <w:rFonts w:cs="Calibri"/>
                <w:szCs w:val="22"/>
                <w:lang w:val="cs-CZ"/>
              </w:rPr>
              <w:t>413</w:t>
            </w:r>
          </w:p>
        </w:tc>
      </w:tr>
      <w:tr w:rsidR="0049181B" w:rsidRPr="007954C3" w:rsidTr="0049181B">
        <w:trPr>
          <w:trHeight w:val="300"/>
        </w:trPr>
        <w:tc>
          <w:tcPr>
            <w:tcW w:w="5209" w:type="dxa"/>
            <w:tcBorders>
              <w:top w:val="nil"/>
              <w:left w:val="single" w:sz="4" w:space="0" w:color="auto"/>
              <w:bottom w:val="single" w:sz="4" w:space="0" w:color="auto"/>
              <w:right w:val="single" w:sz="4" w:space="0" w:color="auto"/>
            </w:tcBorders>
            <w:noWrap/>
            <w:vAlign w:val="center"/>
          </w:tcPr>
          <w:p w:rsidR="0049181B" w:rsidRPr="007954C3" w:rsidRDefault="0049181B" w:rsidP="0049181B">
            <w:pPr>
              <w:ind w:left="0"/>
              <w:rPr>
                <w:rFonts w:cs="Calibri"/>
                <w:szCs w:val="22"/>
                <w:lang w:val="cs-CZ"/>
              </w:rPr>
            </w:pPr>
            <w:r w:rsidRPr="007954C3">
              <w:rPr>
                <w:rFonts w:cs="Calibri"/>
                <w:szCs w:val="22"/>
                <w:lang w:val="cs-CZ"/>
              </w:rPr>
              <w:t>Přirozený úbytek bytového fondu:</w:t>
            </w:r>
          </w:p>
        </w:tc>
        <w:tc>
          <w:tcPr>
            <w:tcW w:w="1718" w:type="dxa"/>
            <w:tcBorders>
              <w:top w:val="nil"/>
              <w:left w:val="nil"/>
              <w:bottom w:val="single" w:sz="4" w:space="0" w:color="auto"/>
              <w:right w:val="single" w:sz="4" w:space="0" w:color="auto"/>
            </w:tcBorders>
            <w:noWrap/>
            <w:vAlign w:val="center"/>
          </w:tcPr>
          <w:p w:rsidR="0049181B" w:rsidRPr="007954C3" w:rsidRDefault="0049181B" w:rsidP="0049181B">
            <w:pPr>
              <w:ind w:left="36"/>
              <w:jc w:val="center"/>
              <w:rPr>
                <w:rFonts w:cs="Calibri"/>
                <w:szCs w:val="22"/>
                <w:lang w:val="cs-CZ"/>
              </w:rPr>
            </w:pPr>
            <w:r w:rsidRPr="007954C3">
              <w:rPr>
                <w:rFonts w:cs="Calibri"/>
                <w:szCs w:val="22"/>
                <w:lang w:val="cs-CZ"/>
              </w:rPr>
              <w:t>10</w:t>
            </w:r>
          </w:p>
        </w:tc>
        <w:tc>
          <w:tcPr>
            <w:tcW w:w="1975" w:type="dxa"/>
            <w:tcBorders>
              <w:top w:val="nil"/>
              <w:left w:val="nil"/>
              <w:bottom w:val="single" w:sz="4" w:space="0" w:color="auto"/>
              <w:right w:val="single" w:sz="4" w:space="0" w:color="auto"/>
            </w:tcBorders>
            <w:vAlign w:val="center"/>
          </w:tcPr>
          <w:p w:rsidR="0049181B" w:rsidRPr="007954C3" w:rsidRDefault="0049181B" w:rsidP="0049181B">
            <w:pPr>
              <w:ind w:left="36"/>
              <w:jc w:val="center"/>
              <w:rPr>
                <w:rFonts w:cs="Calibri"/>
                <w:szCs w:val="22"/>
                <w:lang w:val="cs-CZ"/>
              </w:rPr>
            </w:pPr>
            <w:r w:rsidRPr="007954C3">
              <w:rPr>
                <w:rFonts w:cs="Calibri"/>
                <w:szCs w:val="22"/>
                <w:lang w:val="cs-CZ"/>
              </w:rPr>
              <w:t>25</w:t>
            </w:r>
          </w:p>
        </w:tc>
      </w:tr>
      <w:tr w:rsidR="0049181B" w:rsidRPr="007954C3" w:rsidTr="0049181B">
        <w:trPr>
          <w:trHeight w:val="300"/>
        </w:trPr>
        <w:tc>
          <w:tcPr>
            <w:tcW w:w="5209" w:type="dxa"/>
            <w:tcBorders>
              <w:top w:val="nil"/>
              <w:left w:val="single" w:sz="4" w:space="0" w:color="auto"/>
              <w:bottom w:val="single" w:sz="4" w:space="0" w:color="auto"/>
              <w:right w:val="single" w:sz="4" w:space="0" w:color="auto"/>
            </w:tcBorders>
            <w:noWrap/>
            <w:vAlign w:val="center"/>
          </w:tcPr>
          <w:p w:rsidR="0049181B" w:rsidRPr="007954C3" w:rsidRDefault="0049181B" w:rsidP="0049181B">
            <w:pPr>
              <w:ind w:left="0"/>
              <w:rPr>
                <w:rFonts w:cs="Calibri"/>
                <w:szCs w:val="22"/>
                <w:lang w:val="cs-CZ"/>
              </w:rPr>
            </w:pPr>
            <w:r w:rsidRPr="007954C3">
              <w:rPr>
                <w:rFonts w:cs="Calibri"/>
                <w:szCs w:val="22"/>
                <w:lang w:val="cs-CZ"/>
              </w:rPr>
              <w:t>Celková potřeba bytového fondu:</w:t>
            </w:r>
          </w:p>
        </w:tc>
        <w:tc>
          <w:tcPr>
            <w:tcW w:w="1718" w:type="dxa"/>
            <w:tcBorders>
              <w:top w:val="nil"/>
              <w:left w:val="nil"/>
              <w:bottom w:val="single" w:sz="4" w:space="0" w:color="auto"/>
              <w:right w:val="single" w:sz="4" w:space="0" w:color="auto"/>
            </w:tcBorders>
            <w:noWrap/>
            <w:vAlign w:val="center"/>
          </w:tcPr>
          <w:p w:rsidR="0049181B" w:rsidRPr="007954C3" w:rsidRDefault="00620360" w:rsidP="0049181B">
            <w:pPr>
              <w:ind w:left="36"/>
              <w:jc w:val="center"/>
              <w:rPr>
                <w:rFonts w:cs="Calibri"/>
                <w:szCs w:val="22"/>
                <w:lang w:val="cs-CZ"/>
              </w:rPr>
            </w:pPr>
            <w:r w:rsidRPr="007954C3">
              <w:rPr>
                <w:rFonts w:cs="Calibri"/>
                <w:szCs w:val="22"/>
                <w:lang w:val="cs-CZ"/>
              </w:rPr>
              <w:t>389</w:t>
            </w:r>
          </w:p>
        </w:tc>
        <w:tc>
          <w:tcPr>
            <w:tcW w:w="1975" w:type="dxa"/>
            <w:tcBorders>
              <w:top w:val="nil"/>
              <w:left w:val="nil"/>
              <w:bottom w:val="single" w:sz="4" w:space="0" w:color="auto"/>
              <w:right w:val="single" w:sz="4" w:space="0" w:color="auto"/>
            </w:tcBorders>
            <w:vAlign w:val="center"/>
          </w:tcPr>
          <w:p w:rsidR="0049181B" w:rsidRPr="007954C3" w:rsidRDefault="00620360" w:rsidP="0049181B">
            <w:pPr>
              <w:ind w:left="36"/>
              <w:jc w:val="center"/>
              <w:rPr>
                <w:rFonts w:cs="Calibri"/>
                <w:szCs w:val="22"/>
                <w:lang w:val="cs-CZ"/>
              </w:rPr>
            </w:pPr>
            <w:r w:rsidRPr="007954C3">
              <w:rPr>
                <w:rFonts w:cs="Calibri"/>
                <w:szCs w:val="22"/>
                <w:lang w:val="cs-CZ"/>
              </w:rPr>
              <w:t>438</w:t>
            </w:r>
          </w:p>
        </w:tc>
      </w:tr>
    </w:tbl>
    <w:p w:rsidR="0049181B" w:rsidRPr="007954C3" w:rsidRDefault="0049181B" w:rsidP="0049181B">
      <w:pPr>
        <w:rPr>
          <w:rFonts w:cs="Calibri"/>
          <w:i/>
          <w:sz w:val="18"/>
          <w:szCs w:val="18"/>
          <w:lang w:val="cs-CZ"/>
        </w:rPr>
      </w:pPr>
      <w:r w:rsidRPr="007954C3">
        <w:rPr>
          <w:rFonts w:cs="Calibri"/>
          <w:i/>
          <w:sz w:val="18"/>
          <w:szCs w:val="18"/>
          <w:lang w:val="cs-CZ"/>
        </w:rPr>
        <w:t>Pozn.: Průměrný počet osob na byt byl určen extrapolací hodnot, zjištěných ČSÚ v uplynulých 30 letech.</w:t>
      </w:r>
    </w:p>
    <w:p w:rsidR="0049181B" w:rsidRPr="007954C3" w:rsidRDefault="0049181B" w:rsidP="0049181B">
      <w:pPr>
        <w:spacing w:after="120"/>
        <w:rPr>
          <w:rFonts w:cs="Calibri"/>
          <w:szCs w:val="22"/>
          <w:lang w:val="cs-CZ"/>
        </w:rPr>
      </w:pPr>
      <w:r w:rsidRPr="007954C3">
        <w:rPr>
          <w:rFonts w:cs="Calibri"/>
          <w:szCs w:val="22"/>
          <w:lang w:val="cs-CZ"/>
        </w:rPr>
        <w:lastRenderedPageBreak/>
        <w:t>Údaje o návrhových plochách bydlení, na kterých se předpokládá výstavba nových rodinných domů</w:t>
      </w:r>
      <w:r w:rsidR="00435851" w:rsidRPr="007954C3">
        <w:rPr>
          <w:rFonts w:cs="Calibri"/>
          <w:szCs w:val="22"/>
          <w:lang w:val="cs-CZ"/>
        </w:rPr>
        <w:t xml:space="preserve"> (průměrná velikost pozemku 900 – 1100 m</w:t>
      </w:r>
      <w:r w:rsidR="00435851" w:rsidRPr="007954C3">
        <w:rPr>
          <w:rFonts w:cs="Calibri"/>
          <w:szCs w:val="22"/>
          <w:vertAlign w:val="superscript"/>
          <w:lang w:val="cs-CZ"/>
        </w:rPr>
        <w:t>2</w:t>
      </w:r>
      <w:r w:rsidR="00435851" w:rsidRPr="007954C3">
        <w:rPr>
          <w:rFonts w:cs="Calibri"/>
          <w:szCs w:val="22"/>
          <w:lang w:val="cs-CZ"/>
        </w:rPr>
        <w:t>)</w:t>
      </w:r>
      <w:r w:rsidRPr="007954C3">
        <w:rPr>
          <w:rFonts w:cs="Calibri"/>
          <w:szCs w:val="22"/>
          <w:lang w:val="cs-CZ"/>
        </w:rPr>
        <w:t>:</w:t>
      </w:r>
    </w:p>
    <w:tbl>
      <w:tblPr>
        <w:tblW w:w="8902"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4565"/>
        <w:gridCol w:w="1701"/>
        <w:gridCol w:w="2636"/>
      </w:tblGrid>
      <w:tr w:rsidR="0049181B" w:rsidRPr="007954C3" w:rsidTr="002E3BC9">
        <w:trPr>
          <w:trHeight w:val="324"/>
        </w:trPr>
        <w:tc>
          <w:tcPr>
            <w:tcW w:w="4565" w:type="dxa"/>
            <w:noWrap/>
            <w:vAlign w:val="center"/>
          </w:tcPr>
          <w:p w:rsidR="0049181B" w:rsidRPr="007954C3" w:rsidRDefault="0049181B" w:rsidP="0049181B">
            <w:pPr>
              <w:ind w:left="0"/>
              <w:jc w:val="center"/>
              <w:rPr>
                <w:rFonts w:cs="Calibri"/>
                <w:b/>
                <w:szCs w:val="22"/>
                <w:lang w:val="cs-CZ"/>
              </w:rPr>
            </w:pPr>
            <w:r w:rsidRPr="007954C3">
              <w:rPr>
                <w:rFonts w:cs="Calibri"/>
                <w:b/>
                <w:szCs w:val="22"/>
                <w:lang w:val="cs-CZ"/>
              </w:rPr>
              <w:t>Označení plochy pro bydlení:</w:t>
            </w:r>
          </w:p>
        </w:tc>
        <w:tc>
          <w:tcPr>
            <w:tcW w:w="1701" w:type="dxa"/>
            <w:noWrap/>
            <w:vAlign w:val="center"/>
          </w:tcPr>
          <w:p w:rsidR="0049181B" w:rsidRPr="007954C3" w:rsidRDefault="0049181B" w:rsidP="0049181B">
            <w:pPr>
              <w:ind w:left="0"/>
              <w:jc w:val="center"/>
              <w:rPr>
                <w:rFonts w:cs="Calibri"/>
                <w:b/>
                <w:szCs w:val="22"/>
                <w:lang w:val="cs-CZ"/>
              </w:rPr>
            </w:pPr>
            <w:r w:rsidRPr="007954C3">
              <w:rPr>
                <w:rFonts w:cs="Calibri"/>
                <w:b/>
                <w:szCs w:val="22"/>
                <w:lang w:val="cs-CZ"/>
              </w:rPr>
              <w:t>Plocha (ha):</w:t>
            </w:r>
          </w:p>
        </w:tc>
        <w:tc>
          <w:tcPr>
            <w:tcW w:w="2636" w:type="dxa"/>
            <w:vAlign w:val="center"/>
          </w:tcPr>
          <w:p w:rsidR="0049181B" w:rsidRPr="007954C3" w:rsidRDefault="0049181B" w:rsidP="0049181B">
            <w:pPr>
              <w:ind w:left="-29"/>
              <w:jc w:val="center"/>
              <w:rPr>
                <w:rFonts w:cs="Calibri"/>
                <w:b/>
                <w:szCs w:val="22"/>
                <w:lang w:val="cs-CZ"/>
              </w:rPr>
            </w:pPr>
            <w:r w:rsidRPr="007954C3">
              <w:rPr>
                <w:rFonts w:cs="Calibri"/>
                <w:b/>
                <w:szCs w:val="22"/>
                <w:lang w:val="cs-CZ"/>
              </w:rPr>
              <w:t>Předpokládaný počet bytů:</w:t>
            </w:r>
          </w:p>
        </w:tc>
      </w:tr>
      <w:tr w:rsidR="005E5872" w:rsidRPr="007954C3" w:rsidTr="002E3BC9">
        <w:trPr>
          <w:trHeight w:val="271"/>
        </w:trPr>
        <w:tc>
          <w:tcPr>
            <w:tcW w:w="4565" w:type="dxa"/>
            <w:noWrap/>
            <w:vAlign w:val="center"/>
          </w:tcPr>
          <w:p w:rsidR="005E5872" w:rsidRPr="007954C3" w:rsidRDefault="005E5872" w:rsidP="0049181B">
            <w:pPr>
              <w:ind w:left="0"/>
              <w:jc w:val="center"/>
              <w:rPr>
                <w:rFonts w:cs="Calibri"/>
                <w:szCs w:val="22"/>
                <w:lang w:val="cs-CZ"/>
              </w:rPr>
            </w:pPr>
            <w:r w:rsidRPr="007954C3">
              <w:rPr>
                <w:rFonts w:cs="Calibri"/>
                <w:szCs w:val="22"/>
                <w:lang w:val="cs-CZ"/>
              </w:rPr>
              <w:t>BI 1/2</w:t>
            </w:r>
          </w:p>
        </w:tc>
        <w:tc>
          <w:tcPr>
            <w:tcW w:w="1701" w:type="dxa"/>
            <w:noWrap/>
            <w:vAlign w:val="center"/>
          </w:tcPr>
          <w:p w:rsidR="005E5872" w:rsidRPr="007954C3" w:rsidRDefault="005E5872" w:rsidP="0021690B">
            <w:pPr>
              <w:ind w:left="0"/>
              <w:jc w:val="center"/>
              <w:rPr>
                <w:rFonts w:cs="Calibri"/>
                <w:szCs w:val="22"/>
                <w:lang w:val="cs-CZ"/>
              </w:rPr>
            </w:pPr>
            <w:r w:rsidRPr="007954C3">
              <w:rPr>
                <w:rFonts w:cs="Calibri"/>
                <w:szCs w:val="22"/>
                <w:lang w:val="cs-CZ"/>
              </w:rPr>
              <w:t>0,2006</w:t>
            </w:r>
          </w:p>
        </w:tc>
        <w:tc>
          <w:tcPr>
            <w:tcW w:w="2636" w:type="dxa"/>
            <w:vAlign w:val="bottom"/>
          </w:tcPr>
          <w:p w:rsidR="005E5872" w:rsidRPr="007954C3" w:rsidRDefault="005E5872" w:rsidP="002E3BC9">
            <w:pPr>
              <w:ind w:left="0"/>
              <w:jc w:val="center"/>
              <w:rPr>
                <w:rFonts w:cs="Calibri"/>
                <w:szCs w:val="22"/>
                <w:lang w:val="cs-CZ"/>
              </w:rPr>
            </w:pPr>
            <w:r w:rsidRPr="007954C3">
              <w:rPr>
                <w:rFonts w:cs="Calibri"/>
                <w:szCs w:val="22"/>
                <w:lang w:val="cs-CZ"/>
              </w:rPr>
              <w:t>2</w:t>
            </w:r>
          </w:p>
        </w:tc>
      </w:tr>
      <w:tr w:rsidR="005E5872" w:rsidRPr="007954C3" w:rsidTr="002E3BC9">
        <w:trPr>
          <w:trHeight w:val="300"/>
        </w:trPr>
        <w:tc>
          <w:tcPr>
            <w:tcW w:w="4565" w:type="dxa"/>
            <w:noWrap/>
            <w:vAlign w:val="center"/>
          </w:tcPr>
          <w:p w:rsidR="005E5872" w:rsidRPr="007954C3" w:rsidRDefault="005E5872" w:rsidP="0049181B">
            <w:pPr>
              <w:ind w:left="0"/>
              <w:jc w:val="center"/>
              <w:rPr>
                <w:rFonts w:cs="Calibri"/>
                <w:szCs w:val="22"/>
                <w:lang w:val="cs-CZ"/>
              </w:rPr>
            </w:pPr>
            <w:r w:rsidRPr="007954C3">
              <w:rPr>
                <w:rFonts w:cs="Calibri"/>
                <w:szCs w:val="22"/>
                <w:lang w:val="cs-CZ"/>
              </w:rPr>
              <w:t>BI 1/3</w:t>
            </w:r>
          </w:p>
        </w:tc>
        <w:tc>
          <w:tcPr>
            <w:tcW w:w="1701" w:type="dxa"/>
            <w:noWrap/>
            <w:vAlign w:val="center"/>
          </w:tcPr>
          <w:p w:rsidR="005E5872" w:rsidRPr="007954C3" w:rsidRDefault="005E5872" w:rsidP="0021690B">
            <w:pPr>
              <w:ind w:left="0"/>
              <w:jc w:val="center"/>
              <w:rPr>
                <w:rFonts w:cs="Calibri"/>
                <w:szCs w:val="22"/>
                <w:lang w:val="cs-CZ"/>
              </w:rPr>
            </w:pPr>
            <w:r w:rsidRPr="007954C3">
              <w:rPr>
                <w:rFonts w:cs="Calibri"/>
                <w:szCs w:val="22"/>
                <w:lang w:val="cs-CZ"/>
              </w:rPr>
              <w:t>0,3848</w:t>
            </w:r>
          </w:p>
        </w:tc>
        <w:tc>
          <w:tcPr>
            <w:tcW w:w="2636" w:type="dxa"/>
            <w:vAlign w:val="bottom"/>
          </w:tcPr>
          <w:p w:rsidR="005E5872" w:rsidRPr="007954C3" w:rsidRDefault="005E5872" w:rsidP="002E3BC9">
            <w:pPr>
              <w:ind w:left="0"/>
              <w:jc w:val="center"/>
              <w:rPr>
                <w:rFonts w:cs="Calibri"/>
                <w:szCs w:val="22"/>
                <w:lang w:val="cs-CZ"/>
              </w:rPr>
            </w:pPr>
            <w:r w:rsidRPr="007954C3">
              <w:rPr>
                <w:rFonts w:cs="Calibri"/>
                <w:szCs w:val="22"/>
                <w:lang w:val="cs-CZ"/>
              </w:rPr>
              <w:t>4</w:t>
            </w:r>
          </w:p>
        </w:tc>
      </w:tr>
      <w:tr w:rsidR="005E5872" w:rsidRPr="007954C3" w:rsidTr="002E3BC9">
        <w:trPr>
          <w:trHeight w:val="300"/>
        </w:trPr>
        <w:tc>
          <w:tcPr>
            <w:tcW w:w="4565" w:type="dxa"/>
            <w:noWrap/>
            <w:vAlign w:val="center"/>
          </w:tcPr>
          <w:p w:rsidR="005E5872" w:rsidRPr="007954C3" w:rsidRDefault="005E5872" w:rsidP="0049181B">
            <w:pPr>
              <w:ind w:left="0"/>
              <w:jc w:val="center"/>
              <w:rPr>
                <w:rFonts w:cs="Calibri"/>
                <w:szCs w:val="22"/>
                <w:lang w:val="cs-CZ"/>
              </w:rPr>
            </w:pPr>
            <w:r w:rsidRPr="007954C3">
              <w:rPr>
                <w:rFonts w:cs="Calibri"/>
                <w:szCs w:val="22"/>
                <w:lang w:val="cs-CZ"/>
              </w:rPr>
              <w:t>BI 1/4</w:t>
            </w:r>
          </w:p>
        </w:tc>
        <w:tc>
          <w:tcPr>
            <w:tcW w:w="1701" w:type="dxa"/>
            <w:noWrap/>
            <w:vAlign w:val="center"/>
          </w:tcPr>
          <w:p w:rsidR="005E5872" w:rsidRPr="007954C3" w:rsidRDefault="005E5872" w:rsidP="0021690B">
            <w:pPr>
              <w:ind w:left="0"/>
              <w:jc w:val="center"/>
              <w:rPr>
                <w:rFonts w:cs="Calibri"/>
                <w:szCs w:val="22"/>
                <w:lang w:val="cs-CZ"/>
              </w:rPr>
            </w:pPr>
            <w:r w:rsidRPr="007954C3">
              <w:rPr>
                <w:rFonts w:cs="Calibri"/>
                <w:szCs w:val="22"/>
                <w:lang w:val="cs-CZ"/>
              </w:rPr>
              <w:t>3,7790</w:t>
            </w:r>
          </w:p>
        </w:tc>
        <w:tc>
          <w:tcPr>
            <w:tcW w:w="2636" w:type="dxa"/>
            <w:vAlign w:val="bottom"/>
          </w:tcPr>
          <w:p w:rsidR="005E5872" w:rsidRPr="007954C3" w:rsidRDefault="00E9715A" w:rsidP="002E3BC9">
            <w:pPr>
              <w:ind w:left="0"/>
              <w:jc w:val="center"/>
              <w:rPr>
                <w:rFonts w:cs="Calibri"/>
                <w:szCs w:val="22"/>
                <w:lang w:val="cs-CZ"/>
              </w:rPr>
            </w:pPr>
            <w:r w:rsidRPr="007954C3">
              <w:rPr>
                <w:rFonts w:cs="Calibri"/>
                <w:szCs w:val="22"/>
                <w:lang w:val="cs-CZ"/>
              </w:rPr>
              <w:t>30</w:t>
            </w:r>
          </w:p>
        </w:tc>
      </w:tr>
      <w:tr w:rsidR="005E5872" w:rsidRPr="007954C3" w:rsidTr="002E3BC9">
        <w:trPr>
          <w:trHeight w:val="300"/>
        </w:trPr>
        <w:tc>
          <w:tcPr>
            <w:tcW w:w="4565" w:type="dxa"/>
            <w:noWrap/>
            <w:vAlign w:val="center"/>
          </w:tcPr>
          <w:p w:rsidR="005E5872" w:rsidRPr="007954C3" w:rsidRDefault="005E5872" w:rsidP="0049181B">
            <w:pPr>
              <w:ind w:left="0"/>
              <w:jc w:val="center"/>
              <w:rPr>
                <w:rFonts w:cs="Calibri"/>
                <w:szCs w:val="22"/>
                <w:lang w:val="cs-CZ"/>
              </w:rPr>
            </w:pPr>
            <w:r w:rsidRPr="007954C3">
              <w:rPr>
                <w:rFonts w:cs="Calibri"/>
                <w:szCs w:val="22"/>
                <w:lang w:val="cs-CZ"/>
              </w:rPr>
              <w:t>BI 1/6</w:t>
            </w:r>
          </w:p>
        </w:tc>
        <w:tc>
          <w:tcPr>
            <w:tcW w:w="1701" w:type="dxa"/>
            <w:noWrap/>
            <w:vAlign w:val="center"/>
          </w:tcPr>
          <w:p w:rsidR="005E5872" w:rsidRPr="007954C3" w:rsidRDefault="005E5872" w:rsidP="0021690B">
            <w:pPr>
              <w:ind w:left="0"/>
              <w:jc w:val="center"/>
              <w:rPr>
                <w:rFonts w:cs="Calibri"/>
                <w:szCs w:val="22"/>
                <w:lang w:val="cs-CZ"/>
              </w:rPr>
            </w:pPr>
            <w:r w:rsidRPr="007954C3">
              <w:rPr>
                <w:rFonts w:cs="Calibri"/>
                <w:szCs w:val="22"/>
                <w:lang w:val="cs-CZ"/>
              </w:rPr>
              <w:t>0,4966</w:t>
            </w:r>
          </w:p>
        </w:tc>
        <w:tc>
          <w:tcPr>
            <w:tcW w:w="2636" w:type="dxa"/>
            <w:vAlign w:val="bottom"/>
          </w:tcPr>
          <w:p w:rsidR="005E5872" w:rsidRPr="007954C3" w:rsidRDefault="005E5872" w:rsidP="002E3BC9">
            <w:pPr>
              <w:ind w:left="0"/>
              <w:jc w:val="center"/>
              <w:rPr>
                <w:rFonts w:cs="Calibri"/>
                <w:szCs w:val="22"/>
                <w:lang w:val="cs-CZ"/>
              </w:rPr>
            </w:pPr>
            <w:r w:rsidRPr="007954C3">
              <w:rPr>
                <w:rFonts w:cs="Calibri"/>
                <w:szCs w:val="22"/>
                <w:lang w:val="cs-CZ"/>
              </w:rPr>
              <w:t>5</w:t>
            </w:r>
          </w:p>
        </w:tc>
      </w:tr>
      <w:tr w:rsidR="005E5872" w:rsidRPr="007954C3" w:rsidTr="002E3BC9">
        <w:trPr>
          <w:trHeight w:val="300"/>
        </w:trPr>
        <w:tc>
          <w:tcPr>
            <w:tcW w:w="4565" w:type="dxa"/>
            <w:noWrap/>
            <w:vAlign w:val="center"/>
          </w:tcPr>
          <w:p w:rsidR="005E5872" w:rsidRPr="007954C3" w:rsidRDefault="005E5872" w:rsidP="0049181B">
            <w:pPr>
              <w:ind w:left="0"/>
              <w:jc w:val="center"/>
              <w:rPr>
                <w:rFonts w:cs="Calibri"/>
                <w:szCs w:val="22"/>
                <w:lang w:val="cs-CZ"/>
              </w:rPr>
            </w:pPr>
            <w:r w:rsidRPr="007954C3">
              <w:rPr>
                <w:rFonts w:cs="Calibri"/>
                <w:szCs w:val="22"/>
                <w:lang w:val="cs-CZ"/>
              </w:rPr>
              <w:t>BI 1/14</w:t>
            </w:r>
          </w:p>
        </w:tc>
        <w:tc>
          <w:tcPr>
            <w:tcW w:w="1701" w:type="dxa"/>
            <w:noWrap/>
            <w:vAlign w:val="center"/>
          </w:tcPr>
          <w:p w:rsidR="005E5872" w:rsidRPr="007954C3" w:rsidRDefault="005E5872" w:rsidP="0021690B">
            <w:pPr>
              <w:ind w:left="0"/>
              <w:jc w:val="center"/>
              <w:rPr>
                <w:rFonts w:cs="Calibri"/>
                <w:szCs w:val="22"/>
                <w:lang w:val="cs-CZ"/>
              </w:rPr>
            </w:pPr>
            <w:r w:rsidRPr="007954C3">
              <w:rPr>
                <w:rFonts w:cs="Calibri"/>
                <w:szCs w:val="22"/>
                <w:lang w:val="cs-CZ"/>
              </w:rPr>
              <w:t>0,6405</w:t>
            </w:r>
          </w:p>
        </w:tc>
        <w:tc>
          <w:tcPr>
            <w:tcW w:w="2636" w:type="dxa"/>
            <w:vAlign w:val="bottom"/>
          </w:tcPr>
          <w:p w:rsidR="005E5872" w:rsidRPr="007954C3" w:rsidRDefault="005E5872" w:rsidP="002E3BC9">
            <w:pPr>
              <w:ind w:left="0"/>
              <w:jc w:val="center"/>
              <w:rPr>
                <w:rFonts w:cs="Calibri"/>
                <w:szCs w:val="22"/>
                <w:lang w:val="cs-CZ"/>
              </w:rPr>
            </w:pPr>
            <w:r w:rsidRPr="007954C3">
              <w:rPr>
                <w:rFonts w:cs="Calibri"/>
                <w:szCs w:val="22"/>
                <w:lang w:val="cs-CZ"/>
              </w:rPr>
              <w:t>6</w:t>
            </w:r>
          </w:p>
        </w:tc>
      </w:tr>
      <w:tr w:rsidR="005E5872" w:rsidRPr="007954C3" w:rsidTr="002E3BC9">
        <w:trPr>
          <w:trHeight w:val="300"/>
        </w:trPr>
        <w:tc>
          <w:tcPr>
            <w:tcW w:w="4565" w:type="dxa"/>
            <w:noWrap/>
            <w:vAlign w:val="center"/>
          </w:tcPr>
          <w:p w:rsidR="005E5872" w:rsidRPr="007954C3" w:rsidRDefault="005E5872" w:rsidP="0049181B">
            <w:pPr>
              <w:ind w:left="0"/>
              <w:jc w:val="center"/>
              <w:rPr>
                <w:rFonts w:cs="Calibri"/>
                <w:szCs w:val="22"/>
                <w:lang w:val="cs-CZ"/>
              </w:rPr>
            </w:pPr>
            <w:r w:rsidRPr="007954C3">
              <w:rPr>
                <w:rFonts w:cs="Calibri"/>
                <w:szCs w:val="22"/>
                <w:lang w:val="cs-CZ"/>
              </w:rPr>
              <w:t>BI 1/15</w:t>
            </w:r>
          </w:p>
        </w:tc>
        <w:tc>
          <w:tcPr>
            <w:tcW w:w="1701" w:type="dxa"/>
            <w:noWrap/>
            <w:vAlign w:val="center"/>
          </w:tcPr>
          <w:p w:rsidR="005E5872" w:rsidRPr="007954C3" w:rsidRDefault="005E5872" w:rsidP="0021690B">
            <w:pPr>
              <w:ind w:left="0"/>
              <w:jc w:val="center"/>
              <w:rPr>
                <w:rFonts w:cs="Calibri"/>
                <w:szCs w:val="22"/>
                <w:lang w:val="cs-CZ"/>
              </w:rPr>
            </w:pPr>
            <w:r w:rsidRPr="007954C3">
              <w:rPr>
                <w:rFonts w:cs="Calibri"/>
                <w:szCs w:val="22"/>
                <w:lang w:val="cs-CZ"/>
              </w:rPr>
              <w:t>0,3908</w:t>
            </w:r>
          </w:p>
        </w:tc>
        <w:tc>
          <w:tcPr>
            <w:tcW w:w="2636" w:type="dxa"/>
            <w:vAlign w:val="bottom"/>
          </w:tcPr>
          <w:p w:rsidR="005E5872" w:rsidRPr="007954C3" w:rsidRDefault="005E5872" w:rsidP="002E3BC9">
            <w:pPr>
              <w:ind w:left="0"/>
              <w:jc w:val="center"/>
              <w:rPr>
                <w:rFonts w:cs="Calibri"/>
                <w:szCs w:val="22"/>
                <w:lang w:val="cs-CZ"/>
              </w:rPr>
            </w:pPr>
            <w:r w:rsidRPr="007954C3">
              <w:rPr>
                <w:rFonts w:cs="Calibri"/>
                <w:szCs w:val="22"/>
                <w:lang w:val="cs-CZ"/>
              </w:rPr>
              <w:t>4</w:t>
            </w:r>
          </w:p>
        </w:tc>
      </w:tr>
      <w:tr w:rsidR="005E5872" w:rsidRPr="007954C3" w:rsidTr="002E3BC9">
        <w:trPr>
          <w:trHeight w:val="300"/>
        </w:trPr>
        <w:tc>
          <w:tcPr>
            <w:tcW w:w="4565" w:type="dxa"/>
            <w:noWrap/>
            <w:vAlign w:val="center"/>
          </w:tcPr>
          <w:p w:rsidR="005E5872" w:rsidRPr="007954C3" w:rsidRDefault="005E5872" w:rsidP="0049181B">
            <w:pPr>
              <w:ind w:left="0"/>
              <w:jc w:val="center"/>
              <w:rPr>
                <w:rFonts w:cs="Calibri"/>
                <w:szCs w:val="22"/>
                <w:lang w:val="cs-CZ"/>
              </w:rPr>
            </w:pPr>
            <w:r w:rsidRPr="007954C3">
              <w:rPr>
                <w:rFonts w:cs="Calibri"/>
                <w:szCs w:val="22"/>
                <w:lang w:val="cs-CZ"/>
              </w:rPr>
              <w:t>BI 1/18</w:t>
            </w:r>
          </w:p>
        </w:tc>
        <w:tc>
          <w:tcPr>
            <w:tcW w:w="1701" w:type="dxa"/>
            <w:noWrap/>
            <w:vAlign w:val="center"/>
          </w:tcPr>
          <w:p w:rsidR="005E5872" w:rsidRPr="007954C3" w:rsidRDefault="005E5872" w:rsidP="0021690B">
            <w:pPr>
              <w:ind w:left="0"/>
              <w:jc w:val="center"/>
              <w:rPr>
                <w:rFonts w:cs="Calibri"/>
                <w:szCs w:val="22"/>
                <w:lang w:val="cs-CZ"/>
              </w:rPr>
            </w:pPr>
            <w:r w:rsidRPr="007954C3">
              <w:rPr>
                <w:rFonts w:cs="Calibri"/>
                <w:szCs w:val="22"/>
                <w:lang w:val="cs-CZ"/>
              </w:rPr>
              <w:t>0,6175</w:t>
            </w:r>
          </w:p>
        </w:tc>
        <w:tc>
          <w:tcPr>
            <w:tcW w:w="2636" w:type="dxa"/>
            <w:vAlign w:val="bottom"/>
          </w:tcPr>
          <w:p w:rsidR="005E5872" w:rsidRPr="007954C3" w:rsidRDefault="005E5872" w:rsidP="002E3BC9">
            <w:pPr>
              <w:ind w:left="0"/>
              <w:jc w:val="center"/>
              <w:rPr>
                <w:rFonts w:cs="Calibri"/>
                <w:szCs w:val="22"/>
                <w:lang w:val="cs-CZ"/>
              </w:rPr>
            </w:pPr>
            <w:r w:rsidRPr="007954C3">
              <w:rPr>
                <w:rFonts w:cs="Calibri"/>
                <w:szCs w:val="22"/>
                <w:lang w:val="cs-CZ"/>
              </w:rPr>
              <w:t>6</w:t>
            </w:r>
          </w:p>
        </w:tc>
      </w:tr>
      <w:tr w:rsidR="005E5872" w:rsidRPr="007954C3" w:rsidTr="002E3BC9">
        <w:trPr>
          <w:trHeight w:val="300"/>
        </w:trPr>
        <w:tc>
          <w:tcPr>
            <w:tcW w:w="4565" w:type="dxa"/>
            <w:noWrap/>
            <w:vAlign w:val="center"/>
          </w:tcPr>
          <w:p w:rsidR="005E5872" w:rsidRPr="007954C3" w:rsidRDefault="005E5872" w:rsidP="0049181B">
            <w:pPr>
              <w:ind w:left="0"/>
              <w:jc w:val="center"/>
              <w:rPr>
                <w:rFonts w:cs="Calibri"/>
                <w:szCs w:val="22"/>
                <w:lang w:val="cs-CZ"/>
              </w:rPr>
            </w:pPr>
            <w:r w:rsidRPr="007954C3">
              <w:rPr>
                <w:rFonts w:cs="Calibri"/>
                <w:szCs w:val="22"/>
                <w:lang w:val="cs-CZ"/>
              </w:rPr>
              <w:t>BI 1/19</w:t>
            </w:r>
          </w:p>
        </w:tc>
        <w:tc>
          <w:tcPr>
            <w:tcW w:w="1701" w:type="dxa"/>
            <w:noWrap/>
            <w:vAlign w:val="center"/>
          </w:tcPr>
          <w:p w:rsidR="005E5872" w:rsidRPr="007954C3" w:rsidRDefault="005E5872" w:rsidP="0021690B">
            <w:pPr>
              <w:ind w:left="0"/>
              <w:jc w:val="center"/>
              <w:rPr>
                <w:rFonts w:cs="Calibri"/>
                <w:szCs w:val="22"/>
                <w:lang w:val="cs-CZ"/>
              </w:rPr>
            </w:pPr>
            <w:r w:rsidRPr="007954C3">
              <w:rPr>
                <w:rFonts w:cs="Calibri"/>
                <w:szCs w:val="22"/>
                <w:lang w:val="cs-CZ"/>
              </w:rPr>
              <w:t>0,5672</w:t>
            </w:r>
          </w:p>
        </w:tc>
        <w:tc>
          <w:tcPr>
            <w:tcW w:w="2636" w:type="dxa"/>
            <w:vAlign w:val="bottom"/>
          </w:tcPr>
          <w:p w:rsidR="005E5872" w:rsidRPr="007954C3" w:rsidRDefault="005E5872" w:rsidP="002E3BC9">
            <w:pPr>
              <w:ind w:left="0"/>
              <w:jc w:val="center"/>
              <w:rPr>
                <w:rFonts w:cs="Calibri"/>
                <w:szCs w:val="22"/>
                <w:lang w:val="cs-CZ"/>
              </w:rPr>
            </w:pPr>
            <w:r w:rsidRPr="007954C3">
              <w:rPr>
                <w:rFonts w:cs="Calibri"/>
                <w:szCs w:val="22"/>
                <w:lang w:val="cs-CZ"/>
              </w:rPr>
              <w:t>6</w:t>
            </w:r>
          </w:p>
        </w:tc>
      </w:tr>
      <w:tr w:rsidR="002E3BC9" w:rsidRPr="007954C3" w:rsidTr="002E3BC9">
        <w:trPr>
          <w:trHeight w:val="300"/>
        </w:trPr>
        <w:tc>
          <w:tcPr>
            <w:tcW w:w="4565" w:type="dxa"/>
            <w:noWrap/>
            <w:vAlign w:val="center"/>
          </w:tcPr>
          <w:p w:rsidR="002E3BC9" w:rsidRPr="007954C3" w:rsidRDefault="002E3BC9" w:rsidP="009F7980">
            <w:pPr>
              <w:ind w:left="0"/>
              <w:jc w:val="center"/>
              <w:rPr>
                <w:rFonts w:cs="Calibri"/>
                <w:szCs w:val="22"/>
                <w:lang w:val="cs-CZ"/>
              </w:rPr>
            </w:pPr>
            <w:r w:rsidRPr="007954C3">
              <w:rPr>
                <w:rFonts w:cs="Calibri"/>
                <w:szCs w:val="22"/>
                <w:lang w:val="cs-CZ"/>
              </w:rPr>
              <w:t>BI 1/83</w:t>
            </w:r>
          </w:p>
        </w:tc>
        <w:tc>
          <w:tcPr>
            <w:tcW w:w="1701" w:type="dxa"/>
            <w:noWrap/>
            <w:vAlign w:val="center"/>
          </w:tcPr>
          <w:p w:rsidR="002E3BC9" w:rsidRPr="007954C3" w:rsidRDefault="002E3BC9" w:rsidP="009F7980">
            <w:pPr>
              <w:ind w:left="0"/>
              <w:jc w:val="center"/>
              <w:rPr>
                <w:rFonts w:cs="Calibri"/>
                <w:szCs w:val="22"/>
                <w:lang w:val="cs-CZ"/>
              </w:rPr>
            </w:pPr>
            <w:r w:rsidRPr="007954C3">
              <w:rPr>
                <w:rFonts w:cs="Calibri"/>
                <w:szCs w:val="22"/>
                <w:lang w:val="cs-CZ"/>
              </w:rPr>
              <w:t>0,3047</w:t>
            </w:r>
          </w:p>
        </w:tc>
        <w:tc>
          <w:tcPr>
            <w:tcW w:w="2636" w:type="dxa"/>
            <w:vAlign w:val="center"/>
          </w:tcPr>
          <w:p w:rsidR="002E3BC9" w:rsidRPr="007954C3" w:rsidRDefault="002E3BC9" w:rsidP="002E3BC9">
            <w:pPr>
              <w:ind w:left="0"/>
              <w:jc w:val="center"/>
              <w:rPr>
                <w:rFonts w:cs="Calibri"/>
                <w:szCs w:val="22"/>
                <w:lang w:val="cs-CZ"/>
              </w:rPr>
            </w:pPr>
            <w:r w:rsidRPr="007954C3">
              <w:rPr>
                <w:rFonts w:cs="Calibri"/>
                <w:szCs w:val="22"/>
                <w:lang w:val="cs-CZ"/>
              </w:rPr>
              <w:t>2</w:t>
            </w:r>
          </w:p>
        </w:tc>
      </w:tr>
      <w:tr w:rsidR="002E3BC9" w:rsidRPr="007954C3" w:rsidTr="002E3BC9">
        <w:trPr>
          <w:trHeight w:val="300"/>
        </w:trPr>
        <w:tc>
          <w:tcPr>
            <w:tcW w:w="4565" w:type="dxa"/>
            <w:noWrap/>
            <w:vAlign w:val="center"/>
          </w:tcPr>
          <w:p w:rsidR="002E3BC9" w:rsidRPr="007954C3" w:rsidRDefault="002E3BC9" w:rsidP="00AF3735">
            <w:pPr>
              <w:ind w:left="0"/>
              <w:jc w:val="center"/>
              <w:rPr>
                <w:rFonts w:cs="Calibri"/>
                <w:szCs w:val="22"/>
                <w:lang w:val="cs-CZ"/>
              </w:rPr>
            </w:pPr>
            <w:r w:rsidRPr="007954C3">
              <w:rPr>
                <w:rFonts w:cs="Calibri"/>
                <w:szCs w:val="22"/>
                <w:lang w:val="cs-CZ"/>
              </w:rPr>
              <w:t>BI 2/9</w:t>
            </w:r>
          </w:p>
        </w:tc>
        <w:tc>
          <w:tcPr>
            <w:tcW w:w="1701" w:type="dxa"/>
            <w:noWrap/>
            <w:vAlign w:val="center"/>
          </w:tcPr>
          <w:p w:rsidR="002E3BC9" w:rsidRPr="007954C3" w:rsidRDefault="002E3BC9" w:rsidP="00AF3735">
            <w:pPr>
              <w:ind w:left="0"/>
              <w:jc w:val="center"/>
              <w:rPr>
                <w:rFonts w:cs="Calibri"/>
                <w:szCs w:val="22"/>
                <w:lang w:val="cs-CZ"/>
              </w:rPr>
            </w:pPr>
            <w:r w:rsidRPr="007954C3">
              <w:rPr>
                <w:rFonts w:cs="Calibri"/>
                <w:szCs w:val="22"/>
                <w:lang w:val="cs-CZ"/>
              </w:rPr>
              <w:t>0,5437</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5</w:t>
            </w:r>
          </w:p>
        </w:tc>
      </w:tr>
      <w:tr w:rsidR="002E3BC9" w:rsidRPr="007954C3" w:rsidTr="002E3BC9">
        <w:trPr>
          <w:trHeight w:val="300"/>
        </w:trPr>
        <w:tc>
          <w:tcPr>
            <w:tcW w:w="4565" w:type="dxa"/>
            <w:noWrap/>
            <w:vAlign w:val="center"/>
          </w:tcPr>
          <w:p w:rsidR="002E3BC9" w:rsidRPr="007954C3" w:rsidRDefault="002E3BC9" w:rsidP="00AF3735">
            <w:pPr>
              <w:ind w:left="0"/>
              <w:jc w:val="center"/>
              <w:rPr>
                <w:rFonts w:cs="Calibri"/>
                <w:szCs w:val="22"/>
                <w:lang w:val="cs-CZ"/>
              </w:rPr>
            </w:pPr>
            <w:r w:rsidRPr="007954C3">
              <w:rPr>
                <w:rFonts w:cs="Calibri"/>
                <w:szCs w:val="22"/>
                <w:lang w:val="cs-CZ"/>
              </w:rPr>
              <w:t>BI 2/10</w:t>
            </w:r>
          </w:p>
        </w:tc>
        <w:tc>
          <w:tcPr>
            <w:tcW w:w="1701" w:type="dxa"/>
            <w:noWrap/>
            <w:vAlign w:val="center"/>
          </w:tcPr>
          <w:p w:rsidR="002E3BC9" w:rsidRPr="007954C3" w:rsidRDefault="002E3BC9" w:rsidP="00AF3735">
            <w:pPr>
              <w:ind w:left="0"/>
              <w:jc w:val="center"/>
              <w:rPr>
                <w:rFonts w:cs="Calibri"/>
                <w:szCs w:val="22"/>
                <w:lang w:val="cs-CZ"/>
              </w:rPr>
            </w:pPr>
            <w:r w:rsidRPr="007954C3">
              <w:rPr>
                <w:rFonts w:cs="Calibri"/>
                <w:szCs w:val="22"/>
                <w:lang w:val="cs-CZ"/>
              </w:rPr>
              <w:t>0,5993</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6</w:t>
            </w:r>
          </w:p>
        </w:tc>
      </w:tr>
      <w:tr w:rsidR="002E3BC9" w:rsidRPr="007954C3" w:rsidTr="002E3BC9">
        <w:trPr>
          <w:trHeight w:val="300"/>
        </w:trPr>
        <w:tc>
          <w:tcPr>
            <w:tcW w:w="4565" w:type="dxa"/>
            <w:noWrap/>
            <w:vAlign w:val="center"/>
          </w:tcPr>
          <w:p w:rsidR="002E3BC9" w:rsidRPr="007954C3" w:rsidRDefault="002E3BC9" w:rsidP="0021690B">
            <w:pPr>
              <w:ind w:left="0"/>
              <w:jc w:val="center"/>
              <w:rPr>
                <w:rFonts w:cs="Calibri"/>
                <w:szCs w:val="22"/>
                <w:lang w:val="cs-CZ"/>
              </w:rPr>
            </w:pPr>
            <w:r w:rsidRPr="007954C3">
              <w:rPr>
                <w:rFonts w:cs="Calibri"/>
                <w:szCs w:val="22"/>
                <w:lang w:val="cs-CZ"/>
              </w:rPr>
              <w:t>BI 2/34</w:t>
            </w:r>
          </w:p>
        </w:tc>
        <w:tc>
          <w:tcPr>
            <w:tcW w:w="1701" w:type="dxa"/>
            <w:noWrap/>
            <w:vAlign w:val="center"/>
          </w:tcPr>
          <w:p w:rsidR="002E3BC9" w:rsidRPr="007954C3" w:rsidRDefault="002E3BC9" w:rsidP="0021690B">
            <w:pPr>
              <w:ind w:left="0"/>
              <w:jc w:val="center"/>
              <w:rPr>
                <w:rFonts w:cs="Calibri"/>
                <w:szCs w:val="22"/>
                <w:lang w:val="cs-CZ"/>
              </w:rPr>
            </w:pPr>
            <w:r w:rsidRPr="007954C3">
              <w:rPr>
                <w:rFonts w:cs="Calibri"/>
                <w:szCs w:val="22"/>
                <w:lang w:val="cs-CZ"/>
              </w:rPr>
              <w:t>0,3794</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4</w:t>
            </w:r>
          </w:p>
        </w:tc>
      </w:tr>
      <w:tr w:rsidR="002E3BC9" w:rsidRPr="007954C3" w:rsidTr="002E3BC9">
        <w:trPr>
          <w:trHeight w:val="300"/>
        </w:trPr>
        <w:tc>
          <w:tcPr>
            <w:tcW w:w="4565" w:type="dxa"/>
            <w:noWrap/>
            <w:vAlign w:val="center"/>
          </w:tcPr>
          <w:p w:rsidR="002E3BC9" w:rsidRPr="007954C3" w:rsidRDefault="002E3BC9" w:rsidP="0049181B">
            <w:pPr>
              <w:ind w:left="0"/>
              <w:jc w:val="center"/>
              <w:rPr>
                <w:rFonts w:cs="Calibri"/>
                <w:szCs w:val="22"/>
                <w:lang w:val="cs-CZ"/>
              </w:rPr>
            </w:pPr>
            <w:r w:rsidRPr="007954C3">
              <w:rPr>
                <w:rFonts w:cs="Calibri"/>
                <w:szCs w:val="22"/>
                <w:lang w:val="cs-CZ"/>
              </w:rPr>
              <w:t>BI 2/35</w:t>
            </w:r>
          </w:p>
        </w:tc>
        <w:tc>
          <w:tcPr>
            <w:tcW w:w="1701" w:type="dxa"/>
            <w:noWrap/>
            <w:vAlign w:val="center"/>
          </w:tcPr>
          <w:p w:rsidR="002E3BC9" w:rsidRPr="007954C3" w:rsidRDefault="002E3BC9" w:rsidP="0021690B">
            <w:pPr>
              <w:ind w:left="0"/>
              <w:jc w:val="center"/>
              <w:rPr>
                <w:rFonts w:cs="Calibri"/>
                <w:szCs w:val="22"/>
                <w:lang w:val="cs-CZ"/>
              </w:rPr>
            </w:pPr>
            <w:r w:rsidRPr="007954C3">
              <w:rPr>
                <w:rFonts w:cs="Calibri"/>
                <w:szCs w:val="22"/>
                <w:lang w:val="cs-CZ"/>
              </w:rPr>
              <w:t>0,1037</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1</w:t>
            </w:r>
          </w:p>
        </w:tc>
      </w:tr>
      <w:tr w:rsidR="002E3BC9" w:rsidRPr="007954C3" w:rsidTr="002E3BC9">
        <w:trPr>
          <w:trHeight w:val="300"/>
        </w:trPr>
        <w:tc>
          <w:tcPr>
            <w:tcW w:w="4565" w:type="dxa"/>
            <w:noWrap/>
            <w:vAlign w:val="center"/>
          </w:tcPr>
          <w:p w:rsidR="002E3BC9" w:rsidRPr="007954C3" w:rsidRDefault="002E3BC9" w:rsidP="0049181B">
            <w:pPr>
              <w:ind w:left="0"/>
              <w:jc w:val="center"/>
              <w:rPr>
                <w:rFonts w:cs="Calibri"/>
                <w:szCs w:val="22"/>
                <w:lang w:val="cs-CZ"/>
              </w:rPr>
            </w:pPr>
            <w:r w:rsidRPr="007954C3">
              <w:rPr>
                <w:rFonts w:cs="Calibri"/>
                <w:szCs w:val="22"/>
                <w:lang w:val="cs-CZ"/>
              </w:rPr>
              <w:t>BI 2/36</w:t>
            </w:r>
          </w:p>
        </w:tc>
        <w:tc>
          <w:tcPr>
            <w:tcW w:w="1701" w:type="dxa"/>
            <w:noWrap/>
            <w:vAlign w:val="center"/>
          </w:tcPr>
          <w:p w:rsidR="002E3BC9" w:rsidRPr="007954C3" w:rsidRDefault="002E3BC9" w:rsidP="0021690B">
            <w:pPr>
              <w:ind w:left="0"/>
              <w:jc w:val="center"/>
              <w:rPr>
                <w:rFonts w:cs="Calibri"/>
                <w:szCs w:val="22"/>
                <w:lang w:val="cs-CZ"/>
              </w:rPr>
            </w:pPr>
            <w:r w:rsidRPr="007954C3">
              <w:rPr>
                <w:rFonts w:cs="Calibri"/>
                <w:szCs w:val="22"/>
                <w:lang w:val="cs-CZ"/>
              </w:rPr>
              <w:t>0,3336</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3</w:t>
            </w:r>
          </w:p>
        </w:tc>
      </w:tr>
      <w:tr w:rsidR="002E3BC9" w:rsidRPr="007954C3" w:rsidTr="002E3BC9">
        <w:trPr>
          <w:trHeight w:val="300"/>
        </w:trPr>
        <w:tc>
          <w:tcPr>
            <w:tcW w:w="4565" w:type="dxa"/>
            <w:noWrap/>
            <w:vAlign w:val="center"/>
          </w:tcPr>
          <w:p w:rsidR="002E3BC9" w:rsidRPr="007954C3" w:rsidRDefault="002E3BC9" w:rsidP="0049181B">
            <w:pPr>
              <w:ind w:left="0"/>
              <w:jc w:val="center"/>
              <w:rPr>
                <w:rFonts w:cs="Calibri"/>
                <w:szCs w:val="22"/>
                <w:lang w:val="cs-CZ"/>
              </w:rPr>
            </w:pPr>
            <w:r w:rsidRPr="007954C3">
              <w:rPr>
                <w:rFonts w:cs="Calibri"/>
                <w:szCs w:val="22"/>
                <w:lang w:val="cs-CZ"/>
              </w:rPr>
              <w:t>BI 2/37</w:t>
            </w:r>
          </w:p>
        </w:tc>
        <w:tc>
          <w:tcPr>
            <w:tcW w:w="1701" w:type="dxa"/>
            <w:noWrap/>
            <w:vAlign w:val="center"/>
          </w:tcPr>
          <w:p w:rsidR="002E3BC9" w:rsidRPr="007954C3" w:rsidRDefault="002E3BC9" w:rsidP="0021690B">
            <w:pPr>
              <w:ind w:left="0"/>
              <w:jc w:val="center"/>
              <w:rPr>
                <w:rFonts w:cs="Calibri"/>
                <w:szCs w:val="22"/>
                <w:lang w:val="cs-CZ"/>
              </w:rPr>
            </w:pPr>
            <w:r w:rsidRPr="007954C3">
              <w:rPr>
                <w:rFonts w:cs="Calibri"/>
                <w:szCs w:val="22"/>
                <w:lang w:val="cs-CZ"/>
              </w:rPr>
              <w:t>0,4307</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4</w:t>
            </w:r>
          </w:p>
        </w:tc>
      </w:tr>
      <w:tr w:rsidR="002E3BC9" w:rsidRPr="007954C3" w:rsidTr="002E3BC9">
        <w:trPr>
          <w:trHeight w:val="300"/>
        </w:trPr>
        <w:tc>
          <w:tcPr>
            <w:tcW w:w="4565" w:type="dxa"/>
            <w:noWrap/>
            <w:vAlign w:val="center"/>
          </w:tcPr>
          <w:p w:rsidR="002E3BC9" w:rsidRPr="007954C3" w:rsidRDefault="002E3BC9" w:rsidP="0049181B">
            <w:pPr>
              <w:ind w:left="0"/>
              <w:jc w:val="center"/>
              <w:rPr>
                <w:rFonts w:cs="Calibri"/>
                <w:szCs w:val="22"/>
                <w:lang w:val="cs-CZ"/>
              </w:rPr>
            </w:pPr>
            <w:r w:rsidRPr="007954C3">
              <w:rPr>
                <w:rFonts w:cs="Calibri"/>
                <w:szCs w:val="22"/>
                <w:lang w:val="cs-CZ"/>
              </w:rPr>
              <w:t>BI 2/38</w:t>
            </w:r>
          </w:p>
        </w:tc>
        <w:tc>
          <w:tcPr>
            <w:tcW w:w="1701" w:type="dxa"/>
            <w:noWrap/>
            <w:vAlign w:val="center"/>
          </w:tcPr>
          <w:p w:rsidR="002E3BC9" w:rsidRPr="007954C3" w:rsidRDefault="002E3BC9" w:rsidP="0021690B">
            <w:pPr>
              <w:ind w:left="0"/>
              <w:jc w:val="center"/>
              <w:rPr>
                <w:rFonts w:cs="Calibri"/>
                <w:szCs w:val="22"/>
                <w:lang w:val="cs-CZ"/>
              </w:rPr>
            </w:pPr>
            <w:r w:rsidRPr="007954C3">
              <w:rPr>
                <w:rFonts w:cs="Calibri"/>
                <w:szCs w:val="22"/>
                <w:lang w:val="cs-CZ"/>
              </w:rPr>
              <w:t>0,3762</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4</w:t>
            </w:r>
          </w:p>
        </w:tc>
      </w:tr>
      <w:tr w:rsidR="002E3BC9" w:rsidRPr="007954C3" w:rsidTr="002E3BC9">
        <w:trPr>
          <w:trHeight w:val="300"/>
        </w:trPr>
        <w:tc>
          <w:tcPr>
            <w:tcW w:w="4565" w:type="dxa"/>
            <w:noWrap/>
            <w:vAlign w:val="center"/>
          </w:tcPr>
          <w:p w:rsidR="002E3BC9" w:rsidRPr="007954C3" w:rsidRDefault="002E3BC9" w:rsidP="0049181B">
            <w:pPr>
              <w:ind w:left="0"/>
              <w:jc w:val="center"/>
              <w:rPr>
                <w:rFonts w:cs="Calibri"/>
                <w:szCs w:val="22"/>
                <w:lang w:val="cs-CZ"/>
              </w:rPr>
            </w:pPr>
            <w:r w:rsidRPr="007954C3">
              <w:rPr>
                <w:rFonts w:cs="Calibri"/>
                <w:szCs w:val="22"/>
                <w:lang w:val="cs-CZ"/>
              </w:rPr>
              <w:t>BI 2/40</w:t>
            </w:r>
          </w:p>
        </w:tc>
        <w:tc>
          <w:tcPr>
            <w:tcW w:w="1701" w:type="dxa"/>
            <w:noWrap/>
            <w:vAlign w:val="center"/>
          </w:tcPr>
          <w:p w:rsidR="002E3BC9" w:rsidRPr="007954C3" w:rsidRDefault="002E3BC9" w:rsidP="0021690B">
            <w:pPr>
              <w:ind w:left="0"/>
              <w:jc w:val="center"/>
              <w:rPr>
                <w:rFonts w:cs="Calibri"/>
                <w:szCs w:val="22"/>
                <w:lang w:val="cs-CZ"/>
              </w:rPr>
            </w:pPr>
            <w:r w:rsidRPr="007954C3">
              <w:rPr>
                <w:rFonts w:cs="Calibri"/>
                <w:szCs w:val="22"/>
                <w:lang w:val="cs-CZ"/>
              </w:rPr>
              <w:t>0,4715</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5</w:t>
            </w:r>
          </w:p>
        </w:tc>
      </w:tr>
      <w:tr w:rsidR="002E3BC9" w:rsidRPr="007954C3" w:rsidTr="002E3BC9">
        <w:trPr>
          <w:trHeight w:val="300"/>
        </w:trPr>
        <w:tc>
          <w:tcPr>
            <w:tcW w:w="4565" w:type="dxa"/>
            <w:noWrap/>
            <w:vAlign w:val="center"/>
          </w:tcPr>
          <w:p w:rsidR="002E3BC9" w:rsidRPr="007954C3" w:rsidRDefault="002E3BC9" w:rsidP="00AF3735">
            <w:pPr>
              <w:ind w:left="0"/>
              <w:jc w:val="center"/>
              <w:rPr>
                <w:rFonts w:cs="Calibri"/>
                <w:szCs w:val="22"/>
                <w:lang w:val="cs-CZ"/>
              </w:rPr>
            </w:pPr>
            <w:r w:rsidRPr="007954C3">
              <w:rPr>
                <w:rFonts w:cs="Calibri"/>
                <w:szCs w:val="22"/>
                <w:lang w:val="cs-CZ"/>
              </w:rPr>
              <w:t>BI 2/78</w:t>
            </w:r>
          </w:p>
        </w:tc>
        <w:tc>
          <w:tcPr>
            <w:tcW w:w="1701" w:type="dxa"/>
            <w:noWrap/>
            <w:vAlign w:val="bottom"/>
          </w:tcPr>
          <w:p w:rsidR="002E3BC9" w:rsidRPr="007954C3" w:rsidRDefault="002E3BC9" w:rsidP="00AF3735">
            <w:pPr>
              <w:ind w:left="0"/>
              <w:jc w:val="center"/>
              <w:rPr>
                <w:rFonts w:cs="Calibri"/>
                <w:szCs w:val="22"/>
                <w:lang w:val="cs-CZ"/>
              </w:rPr>
            </w:pPr>
            <w:r w:rsidRPr="007954C3">
              <w:rPr>
                <w:rFonts w:cs="Calibri"/>
                <w:szCs w:val="22"/>
                <w:lang w:val="cs-CZ"/>
              </w:rPr>
              <w:t>0,1524</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1</w:t>
            </w:r>
          </w:p>
        </w:tc>
      </w:tr>
      <w:tr w:rsidR="002E3BC9" w:rsidRPr="007954C3" w:rsidTr="002E3BC9">
        <w:trPr>
          <w:trHeight w:val="300"/>
        </w:trPr>
        <w:tc>
          <w:tcPr>
            <w:tcW w:w="4565" w:type="dxa"/>
            <w:noWrap/>
            <w:vAlign w:val="center"/>
          </w:tcPr>
          <w:p w:rsidR="002E3BC9" w:rsidRPr="007954C3" w:rsidRDefault="002E3BC9" w:rsidP="0049181B">
            <w:pPr>
              <w:ind w:left="0"/>
              <w:jc w:val="center"/>
              <w:rPr>
                <w:rFonts w:cs="Calibri"/>
                <w:szCs w:val="22"/>
                <w:lang w:val="cs-CZ"/>
              </w:rPr>
            </w:pPr>
            <w:r w:rsidRPr="007954C3">
              <w:rPr>
                <w:rFonts w:cs="Calibri"/>
                <w:szCs w:val="22"/>
                <w:lang w:val="cs-CZ"/>
              </w:rPr>
              <w:t>BI 3/43</w:t>
            </w:r>
          </w:p>
        </w:tc>
        <w:tc>
          <w:tcPr>
            <w:tcW w:w="1701" w:type="dxa"/>
            <w:noWrap/>
            <w:vAlign w:val="center"/>
          </w:tcPr>
          <w:p w:rsidR="002E3BC9" w:rsidRPr="007954C3" w:rsidRDefault="002E3BC9" w:rsidP="0021690B">
            <w:pPr>
              <w:ind w:left="0"/>
              <w:jc w:val="center"/>
              <w:rPr>
                <w:rFonts w:cs="Calibri"/>
                <w:szCs w:val="22"/>
                <w:lang w:val="cs-CZ"/>
              </w:rPr>
            </w:pPr>
            <w:r w:rsidRPr="007954C3">
              <w:rPr>
                <w:rFonts w:cs="Calibri"/>
                <w:szCs w:val="22"/>
                <w:lang w:val="cs-CZ"/>
              </w:rPr>
              <w:t>0,0906</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1</w:t>
            </w:r>
          </w:p>
        </w:tc>
      </w:tr>
      <w:tr w:rsidR="002E3BC9" w:rsidRPr="007954C3" w:rsidTr="002E3BC9">
        <w:trPr>
          <w:trHeight w:val="300"/>
        </w:trPr>
        <w:tc>
          <w:tcPr>
            <w:tcW w:w="4565" w:type="dxa"/>
            <w:noWrap/>
            <w:vAlign w:val="center"/>
          </w:tcPr>
          <w:p w:rsidR="002E3BC9" w:rsidRPr="007954C3" w:rsidRDefault="002E3BC9" w:rsidP="0049181B">
            <w:pPr>
              <w:ind w:left="0"/>
              <w:jc w:val="center"/>
              <w:rPr>
                <w:rFonts w:cs="Calibri"/>
                <w:szCs w:val="22"/>
                <w:lang w:val="cs-CZ"/>
              </w:rPr>
            </w:pPr>
            <w:r w:rsidRPr="007954C3">
              <w:rPr>
                <w:rFonts w:cs="Calibri"/>
                <w:szCs w:val="22"/>
                <w:lang w:val="cs-CZ"/>
              </w:rPr>
              <w:t>BI 3/44</w:t>
            </w:r>
          </w:p>
        </w:tc>
        <w:tc>
          <w:tcPr>
            <w:tcW w:w="1701" w:type="dxa"/>
            <w:noWrap/>
            <w:vAlign w:val="center"/>
          </w:tcPr>
          <w:p w:rsidR="002E3BC9" w:rsidRPr="007954C3" w:rsidRDefault="002E3BC9" w:rsidP="0021690B">
            <w:pPr>
              <w:ind w:left="0"/>
              <w:jc w:val="center"/>
              <w:rPr>
                <w:rFonts w:cs="Calibri"/>
                <w:szCs w:val="22"/>
                <w:lang w:val="cs-CZ"/>
              </w:rPr>
            </w:pPr>
            <w:r w:rsidRPr="007954C3">
              <w:rPr>
                <w:rFonts w:cs="Calibri"/>
                <w:szCs w:val="22"/>
                <w:lang w:val="cs-CZ"/>
              </w:rPr>
              <w:t>0,4274</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4</w:t>
            </w:r>
          </w:p>
        </w:tc>
      </w:tr>
      <w:tr w:rsidR="002E3BC9" w:rsidRPr="007954C3" w:rsidTr="002E3BC9">
        <w:trPr>
          <w:trHeight w:val="300"/>
        </w:trPr>
        <w:tc>
          <w:tcPr>
            <w:tcW w:w="4565" w:type="dxa"/>
            <w:noWrap/>
            <w:vAlign w:val="center"/>
          </w:tcPr>
          <w:p w:rsidR="002E3BC9" w:rsidRPr="007954C3" w:rsidRDefault="002E3BC9" w:rsidP="0049181B">
            <w:pPr>
              <w:ind w:left="0"/>
              <w:jc w:val="center"/>
              <w:rPr>
                <w:rFonts w:cs="Calibri"/>
                <w:szCs w:val="22"/>
                <w:lang w:val="cs-CZ"/>
              </w:rPr>
            </w:pPr>
            <w:r w:rsidRPr="007954C3">
              <w:rPr>
                <w:rFonts w:cs="Calibri"/>
                <w:szCs w:val="22"/>
                <w:lang w:val="cs-CZ"/>
              </w:rPr>
              <w:t>BI 3/45</w:t>
            </w:r>
          </w:p>
        </w:tc>
        <w:tc>
          <w:tcPr>
            <w:tcW w:w="1701" w:type="dxa"/>
            <w:noWrap/>
            <w:vAlign w:val="bottom"/>
          </w:tcPr>
          <w:p w:rsidR="002E3BC9" w:rsidRPr="007954C3" w:rsidRDefault="002E3BC9" w:rsidP="00AA3FD5">
            <w:pPr>
              <w:ind w:left="0"/>
              <w:jc w:val="center"/>
              <w:rPr>
                <w:rFonts w:cs="Calibri"/>
                <w:szCs w:val="22"/>
                <w:lang w:val="cs-CZ"/>
              </w:rPr>
            </w:pPr>
            <w:r w:rsidRPr="007954C3">
              <w:rPr>
                <w:rFonts w:cs="Calibri"/>
                <w:szCs w:val="22"/>
                <w:lang w:val="cs-CZ"/>
              </w:rPr>
              <w:t>0,1246</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1</w:t>
            </w:r>
          </w:p>
        </w:tc>
      </w:tr>
      <w:tr w:rsidR="002E3BC9" w:rsidRPr="007954C3" w:rsidTr="002E3BC9">
        <w:trPr>
          <w:trHeight w:val="300"/>
        </w:trPr>
        <w:tc>
          <w:tcPr>
            <w:tcW w:w="4565" w:type="dxa"/>
            <w:noWrap/>
            <w:vAlign w:val="center"/>
          </w:tcPr>
          <w:p w:rsidR="002E3BC9" w:rsidRPr="007954C3" w:rsidRDefault="002E3BC9" w:rsidP="0049181B">
            <w:pPr>
              <w:ind w:left="0"/>
              <w:jc w:val="center"/>
              <w:rPr>
                <w:rFonts w:cs="Calibri"/>
                <w:szCs w:val="22"/>
                <w:lang w:val="cs-CZ"/>
              </w:rPr>
            </w:pPr>
            <w:r w:rsidRPr="007954C3">
              <w:rPr>
                <w:rFonts w:cs="Calibri"/>
                <w:szCs w:val="22"/>
                <w:lang w:val="cs-CZ"/>
              </w:rPr>
              <w:t>BI 3/53</w:t>
            </w:r>
          </w:p>
        </w:tc>
        <w:tc>
          <w:tcPr>
            <w:tcW w:w="1701" w:type="dxa"/>
            <w:noWrap/>
            <w:vAlign w:val="bottom"/>
          </w:tcPr>
          <w:p w:rsidR="002E3BC9" w:rsidRPr="007954C3" w:rsidRDefault="002E3BC9" w:rsidP="00AA3FD5">
            <w:pPr>
              <w:ind w:left="0"/>
              <w:jc w:val="center"/>
              <w:rPr>
                <w:rFonts w:cs="Calibri"/>
                <w:szCs w:val="22"/>
                <w:lang w:val="cs-CZ"/>
              </w:rPr>
            </w:pPr>
            <w:r w:rsidRPr="007954C3">
              <w:rPr>
                <w:rFonts w:cs="Calibri"/>
                <w:szCs w:val="22"/>
                <w:lang w:val="cs-CZ"/>
              </w:rPr>
              <w:t>0,2258</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2</w:t>
            </w:r>
          </w:p>
        </w:tc>
      </w:tr>
      <w:tr w:rsidR="002E3BC9" w:rsidRPr="007954C3" w:rsidTr="002E3BC9">
        <w:trPr>
          <w:trHeight w:val="300"/>
        </w:trPr>
        <w:tc>
          <w:tcPr>
            <w:tcW w:w="4565" w:type="dxa"/>
            <w:noWrap/>
            <w:vAlign w:val="center"/>
          </w:tcPr>
          <w:p w:rsidR="002E3BC9" w:rsidRPr="007954C3" w:rsidRDefault="002E3BC9" w:rsidP="00BC1590">
            <w:pPr>
              <w:ind w:left="0"/>
              <w:jc w:val="center"/>
              <w:rPr>
                <w:rFonts w:cs="Calibri"/>
                <w:szCs w:val="22"/>
                <w:lang w:val="cs-CZ"/>
              </w:rPr>
            </w:pPr>
            <w:r w:rsidRPr="007954C3">
              <w:rPr>
                <w:rFonts w:cs="Calibri"/>
                <w:szCs w:val="22"/>
                <w:lang w:val="cs-CZ"/>
              </w:rPr>
              <w:t>BI 3/55</w:t>
            </w:r>
          </w:p>
        </w:tc>
        <w:tc>
          <w:tcPr>
            <w:tcW w:w="1701" w:type="dxa"/>
            <w:noWrap/>
            <w:vAlign w:val="bottom"/>
          </w:tcPr>
          <w:p w:rsidR="002E3BC9" w:rsidRPr="007954C3" w:rsidRDefault="002E3BC9" w:rsidP="00AA3FD5">
            <w:pPr>
              <w:ind w:left="0"/>
              <w:jc w:val="center"/>
              <w:rPr>
                <w:rFonts w:cs="Calibri"/>
                <w:szCs w:val="22"/>
                <w:lang w:val="cs-CZ"/>
              </w:rPr>
            </w:pPr>
            <w:r w:rsidRPr="007954C3">
              <w:rPr>
                <w:rFonts w:cs="Calibri"/>
                <w:szCs w:val="22"/>
                <w:lang w:val="cs-CZ"/>
              </w:rPr>
              <w:t>0,7147</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7</w:t>
            </w:r>
          </w:p>
        </w:tc>
      </w:tr>
      <w:tr w:rsidR="002E3BC9" w:rsidRPr="007954C3" w:rsidTr="002E3BC9">
        <w:trPr>
          <w:trHeight w:val="300"/>
        </w:trPr>
        <w:tc>
          <w:tcPr>
            <w:tcW w:w="4565" w:type="dxa"/>
            <w:noWrap/>
            <w:vAlign w:val="center"/>
          </w:tcPr>
          <w:p w:rsidR="002E3BC9" w:rsidRPr="007954C3" w:rsidRDefault="002E3BC9" w:rsidP="0049181B">
            <w:pPr>
              <w:ind w:left="0"/>
              <w:jc w:val="center"/>
              <w:rPr>
                <w:rFonts w:cs="Calibri"/>
                <w:szCs w:val="22"/>
                <w:lang w:val="cs-CZ"/>
              </w:rPr>
            </w:pPr>
            <w:r w:rsidRPr="007954C3">
              <w:rPr>
                <w:rFonts w:cs="Calibri"/>
                <w:szCs w:val="22"/>
                <w:lang w:val="cs-CZ"/>
              </w:rPr>
              <w:t>BI 4/60</w:t>
            </w:r>
          </w:p>
        </w:tc>
        <w:tc>
          <w:tcPr>
            <w:tcW w:w="1701" w:type="dxa"/>
            <w:noWrap/>
            <w:vAlign w:val="bottom"/>
          </w:tcPr>
          <w:p w:rsidR="002E3BC9" w:rsidRPr="007954C3" w:rsidRDefault="002E3BC9" w:rsidP="00AA3FD5">
            <w:pPr>
              <w:ind w:left="0"/>
              <w:jc w:val="center"/>
              <w:rPr>
                <w:rFonts w:cs="Calibri"/>
                <w:szCs w:val="22"/>
                <w:lang w:val="cs-CZ"/>
              </w:rPr>
            </w:pPr>
            <w:r w:rsidRPr="007954C3">
              <w:rPr>
                <w:rFonts w:cs="Calibri"/>
                <w:szCs w:val="22"/>
                <w:lang w:val="cs-CZ"/>
              </w:rPr>
              <w:t>0,8848</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9</w:t>
            </w:r>
          </w:p>
        </w:tc>
      </w:tr>
      <w:tr w:rsidR="002E3BC9" w:rsidRPr="007954C3" w:rsidTr="002E3BC9">
        <w:trPr>
          <w:trHeight w:val="300"/>
        </w:trPr>
        <w:tc>
          <w:tcPr>
            <w:tcW w:w="4565" w:type="dxa"/>
            <w:noWrap/>
            <w:vAlign w:val="center"/>
          </w:tcPr>
          <w:p w:rsidR="002E3BC9" w:rsidRPr="007954C3" w:rsidRDefault="002E3BC9" w:rsidP="0049181B">
            <w:pPr>
              <w:ind w:left="0"/>
              <w:jc w:val="center"/>
              <w:rPr>
                <w:rFonts w:cs="Calibri"/>
                <w:szCs w:val="22"/>
                <w:lang w:val="cs-CZ"/>
              </w:rPr>
            </w:pPr>
            <w:r w:rsidRPr="007954C3">
              <w:rPr>
                <w:rFonts w:cs="Calibri"/>
                <w:szCs w:val="22"/>
                <w:lang w:val="cs-CZ"/>
              </w:rPr>
              <w:t>BI 4/61</w:t>
            </w:r>
          </w:p>
        </w:tc>
        <w:tc>
          <w:tcPr>
            <w:tcW w:w="1701" w:type="dxa"/>
            <w:noWrap/>
            <w:vAlign w:val="bottom"/>
          </w:tcPr>
          <w:p w:rsidR="002E3BC9" w:rsidRPr="007954C3" w:rsidRDefault="002E3BC9" w:rsidP="00620360">
            <w:pPr>
              <w:ind w:left="0"/>
              <w:jc w:val="center"/>
              <w:rPr>
                <w:rFonts w:cs="Calibri"/>
                <w:szCs w:val="22"/>
                <w:lang w:val="cs-CZ"/>
              </w:rPr>
            </w:pPr>
            <w:r w:rsidRPr="007954C3">
              <w:rPr>
                <w:rFonts w:cs="Calibri"/>
                <w:szCs w:val="22"/>
                <w:lang w:val="cs-CZ"/>
              </w:rPr>
              <w:t>1,3633</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12</w:t>
            </w:r>
          </w:p>
        </w:tc>
      </w:tr>
      <w:tr w:rsidR="002E3BC9" w:rsidRPr="007954C3" w:rsidTr="002E3BC9">
        <w:trPr>
          <w:trHeight w:val="300"/>
        </w:trPr>
        <w:tc>
          <w:tcPr>
            <w:tcW w:w="4565" w:type="dxa"/>
            <w:noWrap/>
            <w:vAlign w:val="center"/>
          </w:tcPr>
          <w:p w:rsidR="002E3BC9" w:rsidRPr="007954C3" w:rsidRDefault="002E3BC9" w:rsidP="0049181B">
            <w:pPr>
              <w:ind w:left="0"/>
              <w:jc w:val="center"/>
              <w:rPr>
                <w:rFonts w:cs="Calibri"/>
                <w:szCs w:val="22"/>
                <w:lang w:val="cs-CZ"/>
              </w:rPr>
            </w:pPr>
            <w:r w:rsidRPr="007954C3">
              <w:rPr>
                <w:rFonts w:cs="Calibri"/>
                <w:szCs w:val="22"/>
                <w:lang w:val="cs-CZ"/>
              </w:rPr>
              <w:t>BI 4/62</w:t>
            </w:r>
          </w:p>
        </w:tc>
        <w:tc>
          <w:tcPr>
            <w:tcW w:w="1701" w:type="dxa"/>
            <w:noWrap/>
            <w:vAlign w:val="bottom"/>
          </w:tcPr>
          <w:p w:rsidR="002E3BC9" w:rsidRPr="007954C3" w:rsidRDefault="002E3BC9" w:rsidP="00AA3FD5">
            <w:pPr>
              <w:ind w:left="0"/>
              <w:jc w:val="center"/>
              <w:rPr>
                <w:rFonts w:cs="Calibri"/>
                <w:szCs w:val="22"/>
                <w:lang w:val="cs-CZ"/>
              </w:rPr>
            </w:pPr>
            <w:r w:rsidRPr="007954C3">
              <w:rPr>
                <w:rFonts w:cs="Calibri"/>
                <w:szCs w:val="22"/>
                <w:lang w:val="cs-CZ"/>
              </w:rPr>
              <w:t>0,1193</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1</w:t>
            </w:r>
          </w:p>
        </w:tc>
      </w:tr>
      <w:tr w:rsidR="002E3BC9" w:rsidRPr="007954C3" w:rsidTr="002E3BC9">
        <w:trPr>
          <w:trHeight w:val="300"/>
        </w:trPr>
        <w:tc>
          <w:tcPr>
            <w:tcW w:w="4565" w:type="dxa"/>
            <w:noWrap/>
            <w:vAlign w:val="center"/>
          </w:tcPr>
          <w:p w:rsidR="002E3BC9" w:rsidRPr="007954C3" w:rsidRDefault="002E3BC9" w:rsidP="0049181B">
            <w:pPr>
              <w:ind w:left="0"/>
              <w:jc w:val="center"/>
              <w:rPr>
                <w:rFonts w:cs="Calibri"/>
                <w:szCs w:val="22"/>
                <w:lang w:val="cs-CZ"/>
              </w:rPr>
            </w:pPr>
            <w:r w:rsidRPr="007954C3">
              <w:rPr>
                <w:rFonts w:cs="Calibri"/>
                <w:szCs w:val="22"/>
                <w:lang w:val="cs-CZ"/>
              </w:rPr>
              <w:t>BI 4/68</w:t>
            </w:r>
          </w:p>
        </w:tc>
        <w:tc>
          <w:tcPr>
            <w:tcW w:w="1701" w:type="dxa"/>
            <w:noWrap/>
            <w:vAlign w:val="bottom"/>
          </w:tcPr>
          <w:p w:rsidR="002E3BC9" w:rsidRPr="007954C3" w:rsidRDefault="002E3BC9" w:rsidP="00620360">
            <w:pPr>
              <w:ind w:left="0"/>
              <w:jc w:val="center"/>
              <w:rPr>
                <w:rFonts w:cs="Calibri"/>
                <w:szCs w:val="22"/>
                <w:lang w:val="cs-CZ"/>
              </w:rPr>
            </w:pPr>
            <w:r w:rsidRPr="007954C3">
              <w:rPr>
                <w:rFonts w:cs="Calibri"/>
                <w:szCs w:val="22"/>
                <w:lang w:val="cs-CZ"/>
              </w:rPr>
              <w:t>0,2239</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2</w:t>
            </w:r>
          </w:p>
        </w:tc>
      </w:tr>
      <w:tr w:rsidR="002E3BC9" w:rsidRPr="007954C3" w:rsidTr="002E3BC9">
        <w:trPr>
          <w:trHeight w:val="300"/>
        </w:trPr>
        <w:tc>
          <w:tcPr>
            <w:tcW w:w="4565" w:type="dxa"/>
            <w:noWrap/>
            <w:vAlign w:val="center"/>
          </w:tcPr>
          <w:p w:rsidR="002E3BC9" w:rsidRPr="007954C3" w:rsidRDefault="002E3BC9" w:rsidP="0049181B">
            <w:pPr>
              <w:ind w:left="0"/>
              <w:jc w:val="center"/>
              <w:rPr>
                <w:rFonts w:cs="Calibri"/>
                <w:szCs w:val="22"/>
                <w:lang w:val="cs-CZ"/>
              </w:rPr>
            </w:pPr>
            <w:r w:rsidRPr="007954C3">
              <w:rPr>
                <w:rFonts w:cs="Calibri"/>
                <w:szCs w:val="22"/>
                <w:lang w:val="cs-CZ"/>
              </w:rPr>
              <w:t>BI 4/70</w:t>
            </w:r>
          </w:p>
        </w:tc>
        <w:tc>
          <w:tcPr>
            <w:tcW w:w="1701" w:type="dxa"/>
            <w:noWrap/>
            <w:vAlign w:val="bottom"/>
          </w:tcPr>
          <w:p w:rsidR="002E3BC9" w:rsidRPr="007954C3" w:rsidRDefault="002E3BC9" w:rsidP="00AA3FD5">
            <w:pPr>
              <w:ind w:left="0"/>
              <w:jc w:val="center"/>
              <w:rPr>
                <w:rFonts w:cs="Calibri"/>
                <w:szCs w:val="22"/>
                <w:lang w:val="cs-CZ"/>
              </w:rPr>
            </w:pPr>
            <w:r w:rsidRPr="007954C3">
              <w:rPr>
                <w:rFonts w:cs="Calibri"/>
                <w:szCs w:val="22"/>
                <w:lang w:val="cs-CZ"/>
              </w:rPr>
              <w:t>0,0692</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1</w:t>
            </w:r>
          </w:p>
        </w:tc>
      </w:tr>
      <w:tr w:rsidR="002E3BC9" w:rsidRPr="007954C3" w:rsidTr="002E3BC9">
        <w:trPr>
          <w:trHeight w:val="300"/>
        </w:trPr>
        <w:tc>
          <w:tcPr>
            <w:tcW w:w="4565" w:type="dxa"/>
            <w:noWrap/>
            <w:vAlign w:val="center"/>
          </w:tcPr>
          <w:p w:rsidR="002E3BC9" w:rsidRPr="007954C3" w:rsidRDefault="002E3BC9" w:rsidP="0049181B">
            <w:pPr>
              <w:ind w:left="0"/>
              <w:jc w:val="center"/>
              <w:rPr>
                <w:rFonts w:cs="Calibri"/>
                <w:szCs w:val="22"/>
                <w:lang w:val="cs-CZ"/>
              </w:rPr>
            </w:pPr>
            <w:r w:rsidRPr="007954C3">
              <w:rPr>
                <w:rFonts w:cs="Calibri"/>
                <w:szCs w:val="22"/>
                <w:lang w:val="cs-CZ"/>
              </w:rPr>
              <w:t>BI 4/71</w:t>
            </w:r>
          </w:p>
        </w:tc>
        <w:tc>
          <w:tcPr>
            <w:tcW w:w="1701" w:type="dxa"/>
            <w:noWrap/>
            <w:vAlign w:val="bottom"/>
          </w:tcPr>
          <w:p w:rsidR="002E3BC9" w:rsidRPr="007954C3" w:rsidRDefault="002E3BC9" w:rsidP="00AA3FD5">
            <w:pPr>
              <w:ind w:left="0"/>
              <w:jc w:val="center"/>
              <w:rPr>
                <w:rFonts w:cs="Calibri"/>
                <w:szCs w:val="22"/>
                <w:lang w:val="cs-CZ"/>
              </w:rPr>
            </w:pPr>
            <w:r w:rsidRPr="007954C3">
              <w:rPr>
                <w:rFonts w:cs="Calibri"/>
                <w:szCs w:val="22"/>
                <w:lang w:val="cs-CZ"/>
              </w:rPr>
              <w:t>0,2754</w:t>
            </w:r>
          </w:p>
        </w:tc>
        <w:tc>
          <w:tcPr>
            <w:tcW w:w="2636" w:type="dxa"/>
            <w:vAlign w:val="bottom"/>
          </w:tcPr>
          <w:p w:rsidR="002E3BC9" w:rsidRPr="007954C3" w:rsidRDefault="002E3BC9" w:rsidP="002E3BC9">
            <w:pPr>
              <w:ind w:left="0"/>
              <w:jc w:val="center"/>
              <w:rPr>
                <w:rFonts w:cs="Calibri"/>
                <w:szCs w:val="22"/>
                <w:lang w:val="cs-CZ"/>
              </w:rPr>
            </w:pPr>
            <w:r w:rsidRPr="007954C3">
              <w:rPr>
                <w:rFonts w:cs="Calibri"/>
                <w:szCs w:val="22"/>
                <w:lang w:val="cs-CZ"/>
              </w:rPr>
              <w:t>3</w:t>
            </w:r>
          </w:p>
        </w:tc>
      </w:tr>
      <w:tr w:rsidR="002E3BC9" w:rsidRPr="007954C3" w:rsidTr="002E3BC9">
        <w:trPr>
          <w:trHeight w:val="284"/>
        </w:trPr>
        <w:tc>
          <w:tcPr>
            <w:tcW w:w="4565" w:type="dxa"/>
            <w:noWrap/>
            <w:vAlign w:val="center"/>
          </w:tcPr>
          <w:p w:rsidR="002E3BC9" w:rsidRPr="007954C3" w:rsidRDefault="002E3BC9" w:rsidP="0049181B">
            <w:pPr>
              <w:ind w:left="0"/>
              <w:jc w:val="center"/>
              <w:rPr>
                <w:rFonts w:cs="Calibri"/>
                <w:szCs w:val="22"/>
                <w:lang w:val="cs-CZ"/>
              </w:rPr>
            </w:pPr>
            <w:r w:rsidRPr="007954C3">
              <w:rPr>
                <w:rFonts w:cs="Calibri"/>
                <w:szCs w:val="22"/>
                <w:lang w:val="cs-CZ"/>
              </w:rPr>
              <w:t>BI 4/73</w:t>
            </w:r>
          </w:p>
        </w:tc>
        <w:tc>
          <w:tcPr>
            <w:tcW w:w="1701" w:type="dxa"/>
            <w:noWrap/>
            <w:vAlign w:val="center"/>
          </w:tcPr>
          <w:p w:rsidR="002E3BC9" w:rsidRPr="007954C3" w:rsidRDefault="002E3BC9" w:rsidP="00FE4895">
            <w:pPr>
              <w:ind w:left="0"/>
              <w:jc w:val="center"/>
              <w:rPr>
                <w:rFonts w:cs="Calibri"/>
                <w:szCs w:val="22"/>
                <w:lang w:val="cs-CZ"/>
              </w:rPr>
            </w:pPr>
            <w:r w:rsidRPr="007954C3">
              <w:rPr>
                <w:rFonts w:cs="Calibri"/>
                <w:szCs w:val="22"/>
                <w:lang w:val="cs-CZ"/>
              </w:rPr>
              <w:t>0,1240</w:t>
            </w:r>
          </w:p>
        </w:tc>
        <w:tc>
          <w:tcPr>
            <w:tcW w:w="2636" w:type="dxa"/>
            <w:vAlign w:val="center"/>
          </w:tcPr>
          <w:p w:rsidR="002E3BC9" w:rsidRPr="007954C3" w:rsidRDefault="002E3BC9" w:rsidP="002E3BC9">
            <w:pPr>
              <w:ind w:left="0"/>
              <w:jc w:val="center"/>
              <w:rPr>
                <w:rFonts w:cs="Calibri"/>
                <w:szCs w:val="22"/>
                <w:lang w:val="cs-CZ"/>
              </w:rPr>
            </w:pPr>
            <w:r w:rsidRPr="007954C3">
              <w:rPr>
                <w:rFonts w:cs="Calibri"/>
                <w:szCs w:val="22"/>
                <w:lang w:val="cs-CZ"/>
              </w:rPr>
              <w:t>1</w:t>
            </w:r>
          </w:p>
        </w:tc>
      </w:tr>
      <w:tr w:rsidR="002E3BC9" w:rsidRPr="007954C3" w:rsidTr="002E3BC9">
        <w:trPr>
          <w:trHeight w:val="560"/>
        </w:trPr>
        <w:tc>
          <w:tcPr>
            <w:tcW w:w="4565" w:type="dxa"/>
            <w:noWrap/>
            <w:vAlign w:val="center"/>
          </w:tcPr>
          <w:p w:rsidR="002E3BC9" w:rsidRPr="007954C3" w:rsidRDefault="002E3BC9" w:rsidP="0049181B">
            <w:pPr>
              <w:ind w:left="0"/>
              <w:jc w:val="center"/>
              <w:rPr>
                <w:rFonts w:cs="Calibri"/>
                <w:b/>
                <w:i/>
                <w:szCs w:val="22"/>
                <w:lang w:val="cs-CZ"/>
              </w:rPr>
            </w:pPr>
            <w:r w:rsidRPr="007954C3">
              <w:rPr>
                <w:rFonts w:cs="Calibri"/>
                <w:b/>
                <w:i/>
                <w:szCs w:val="22"/>
                <w:lang w:val="cs-CZ"/>
              </w:rPr>
              <w:t>Celkem</w:t>
            </w:r>
          </w:p>
        </w:tc>
        <w:tc>
          <w:tcPr>
            <w:tcW w:w="1701" w:type="dxa"/>
            <w:noWrap/>
            <w:vAlign w:val="center"/>
          </w:tcPr>
          <w:p w:rsidR="002E3BC9" w:rsidRPr="007954C3" w:rsidRDefault="002E3BC9" w:rsidP="00FE4895">
            <w:pPr>
              <w:ind w:left="0"/>
              <w:jc w:val="center"/>
              <w:rPr>
                <w:rFonts w:cs="Calibri"/>
                <w:b/>
                <w:i/>
                <w:szCs w:val="22"/>
                <w:lang w:val="cs-CZ"/>
              </w:rPr>
            </w:pPr>
            <w:r w:rsidRPr="007954C3">
              <w:rPr>
                <w:rFonts w:cs="Calibri"/>
                <w:b/>
                <w:i/>
                <w:szCs w:val="22"/>
                <w:lang w:val="cs-CZ"/>
              </w:rPr>
              <w:t>15,415</w:t>
            </w:r>
            <w:r w:rsidR="00585B4B">
              <w:rPr>
                <w:rFonts w:cs="Calibri"/>
                <w:b/>
                <w:i/>
                <w:szCs w:val="22"/>
                <w:lang w:val="cs-CZ"/>
              </w:rPr>
              <w:t>1</w:t>
            </w:r>
          </w:p>
        </w:tc>
        <w:tc>
          <w:tcPr>
            <w:tcW w:w="2636" w:type="dxa"/>
            <w:vAlign w:val="center"/>
          </w:tcPr>
          <w:p w:rsidR="002E3BC9" w:rsidRPr="007954C3" w:rsidRDefault="002E3BC9" w:rsidP="00E9715A">
            <w:pPr>
              <w:ind w:left="-29"/>
              <w:jc w:val="center"/>
              <w:rPr>
                <w:rFonts w:cs="Calibri"/>
                <w:b/>
                <w:i/>
                <w:szCs w:val="22"/>
                <w:lang w:val="cs-CZ"/>
              </w:rPr>
            </w:pPr>
            <w:r w:rsidRPr="007954C3">
              <w:rPr>
                <w:rFonts w:cs="Calibri"/>
                <w:b/>
                <w:i/>
                <w:szCs w:val="22"/>
                <w:lang w:val="cs-CZ"/>
              </w:rPr>
              <w:t>142</w:t>
            </w:r>
          </w:p>
        </w:tc>
      </w:tr>
    </w:tbl>
    <w:p w:rsidR="009A28DA" w:rsidRPr="007954C3" w:rsidRDefault="009A28DA" w:rsidP="0049181B">
      <w:pPr>
        <w:rPr>
          <w:rFonts w:cs="Calibri"/>
          <w:szCs w:val="22"/>
          <w:lang w:val="cs-CZ"/>
        </w:rPr>
      </w:pPr>
    </w:p>
    <w:p w:rsidR="0049181B" w:rsidRPr="007954C3" w:rsidRDefault="0049181B" w:rsidP="0049181B">
      <w:pPr>
        <w:rPr>
          <w:rFonts w:cs="Calibri"/>
          <w:szCs w:val="22"/>
          <w:lang w:val="cs-CZ"/>
        </w:rPr>
      </w:pPr>
      <w:r w:rsidRPr="007954C3">
        <w:rPr>
          <w:rFonts w:cs="Calibri"/>
          <w:szCs w:val="22"/>
          <w:lang w:val="cs-CZ"/>
        </w:rPr>
        <w:t>Z výše uvedených prognóz vyplývá, že jsou v řešeném území navrženy dostatečné plochy pro bydlení, které uspokojí</w:t>
      </w:r>
      <w:r w:rsidR="00E10F89" w:rsidRPr="007954C3">
        <w:rPr>
          <w:rFonts w:cs="Calibri"/>
          <w:szCs w:val="22"/>
          <w:lang w:val="cs-CZ"/>
        </w:rPr>
        <w:t xml:space="preserve"> budoucí</w:t>
      </w:r>
      <w:r w:rsidRPr="007954C3">
        <w:rPr>
          <w:rFonts w:cs="Calibri"/>
          <w:szCs w:val="22"/>
          <w:lang w:val="cs-CZ"/>
        </w:rPr>
        <w:t xml:space="preserve"> popt</w:t>
      </w:r>
      <w:r w:rsidR="00E10F89" w:rsidRPr="007954C3">
        <w:rPr>
          <w:rFonts w:cs="Calibri"/>
          <w:szCs w:val="22"/>
          <w:lang w:val="cs-CZ"/>
        </w:rPr>
        <w:t>ávku</w:t>
      </w:r>
      <w:r w:rsidRPr="007954C3">
        <w:rPr>
          <w:rFonts w:cs="Calibri"/>
          <w:szCs w:val="22"/>
          <w:lang w:val="cs-CZ"/>
        </w:rPr>
        <w:t>.</w:t>
      </w:r>
    </w:p>
    <w:p w:rsidR="00774B51" w:rsidRPr="007954C3" w:rsidRDefault="00774B51" w:rsidP="0049181B">
      <w:pPr>
        <w:rPr>
          <w:rFonts w:cs="Calibri"/>
          <w:szCs w:val="22"/>
          <w:lang w:val="cs-CZ"/>
        </w:rPr>
      </w:pPr>
    </w:p>
    <w:p w:rsidR="0049181B" w:rsidRPr="007954C3" w:rsidRDefault="0049181B" w:rsidP="0049181B">
      <w:pPr>
        <w:rPr>
          <w:rFonts w:cs="Calibri"/>
          <w:szCs w:val="22"/>
          <w:lang w:val="cs-CZ"/>
        </w:rPr>
      </w:pPr>
      <w:r w:rsidRPr="007954C3">
        <w:rPr>
          <w:rFonts w:cs="Calibri"/>
          <w:szCs w:val="22"/>
          <w:lang w:val="cs-CZ"/>
        </w:rPr>
        <w:t>Navržení dostatečného počtu ploch pro bydlení je jedním z účinných nástrojů jak dosáhnout udržení a následně zvyšování počtu obyvatel v obci. Počet obyvatel má vliv na občanské vybavení, rozvoj školství a podnikatelských aktivit, péči o mládež, o mladé rodiny a seniory.</w:t>
      </w:r>
    </w:p>
    <w:p w:rsidR="0049181B" w:rsidRPr="007954C3" w:rsidRDefault="0049181B" w:rsidP="0049181B">
      <w:pPr>
        <w:rPr>
          <w:rFonts w:cs="Calibri"/>
          <w:szCs w:val="22"/>
          <w:lang w:val="cs-CZ"/>
        </w:rPr>
      </w:pPr>
    </w:p>
    <w:p w:rsidR="0049181B" w:rsidRPr="007954C3" w:rsidRDefault="0049181B" w:rsidP="0049181B">
      <w:pPr>
        <w:rPr>
          <w:rFonts w:cs="Calibri"/>
          <w:szCs w:val="22"/>
          <w:lang w:val="cs-CZ"/>
        </w:rPr>
      </w:pPr>
      <w:r w:rsidRPr="007954C3">
        <w:rPr>
          <w:rFonts w:cs="Calibri"/>
          <w:szCs w:val="22"/>
          <w:lang w:val="cs-CZ"/>
        </w:rPr>
        <w:t xml:space="preserve">Navržené plochy pro bydlení individuální nejsou primárně určeny pouze pro obyvatele obce </w:t>
      </w:r>
      <w:r w:rsidR="00AA4293" w:rsidRPr="007954C3">
        <w:rPr>
          <w:rFonts w:cs="Calibri"/>
          <w:szCs w:val="22"/>
          <w:lang w:val="cs-CZ"/>
        </w:rPr>
        <w:t>Staré Sedliště</w:t>
      </w:r>
      <w:r w:rsidRPr="007954C3">
        <w:rPr>
          <w:rFonts w:cs="Calibri"/>
          <w:szCs w:val="22"/>
          <w:lang w:val="cs-CZ"/>
        </w:rPr>
        <w:t>, ale i pro zájemce z širšího okolí. Rozvojové plochy bydlení jsou navrhovány v plochách přilehlých k zastavěnému území.</w:t>
      </w:r>
    </w:p>
    <w:p w:rsidR="00774B51" w:rsidRPr="007954C3" w:rsidRDefault="00774B51" w:rsidP="0049181B">
      <w:pPr>
        <w:rPr>
          <w:rFonts w:cs="Calibri"/>
          <w:b/>
          <w:szCs w:val="22"/>
          <w:lang w:val="cs-CZ"/>
        </w:rPr>
      </w:pPr>
    </w:p>
    <w:p w:rsidR="0049181B" w:rsidRPr="007954C3" w:rsidRDefault="0049181B" w:rsidP="0049181B">
      <w:pPr>
        <w:rPr>
          <w:rFonts w:cs="Calibri"/>
          <w:b/>
          <w:szCs w:val="22"/>
          <w:lang w:val="cs-CZ"/>
        </w:rPr>
      </w:pPr>
      <w:r w:rsidRPr="007954C3">
        <w:rPr>
          <w:rFonts w:cs="Calibri"/>
          <w:b/>
          <w:szCs w:val="22"/>
          <w:lang w:val="cs-CZ"/>
        </w:rPr>
        <w:lastRenderedPageBreak/>
        <w:t>Návrhové plochy pro bydlení</w:t>
      </w:r>
      <w:r w:rsidR="00E74989" w:rsidRPr="007954C3">
        <w:rPr>
          <w:rFonts w:cs="Calibri"/>
          <w:b/>
          <w:szCs w:val="22"/>
          <w:lang w:val="cs-CZ"/>
        </w:rPr>
        <w:t xml:space="preserve"> individuální</w:t>
      </w:r>
      <w:r w:rsidRPr="007954C3">
        <w:rPr>
          <w:rFonts w:cs="Calibri"/>
          <w:b/>
          <w:szCs w:val="22"/>
          <w:lang w:val="cs-CZ"/>
        </w:rPr>
        <w:t>:</w:t>
      </w:r>
    </w:p>
    <w:p w:rsidR="006B046D" w:rsidRPr="007954C3" w:rsidRDefault="006B046D" w:rsidP="0049181B">
      <w:pPr>
        <w:rPr>
          <w:rFonts w:cs="Calibri"/>
          <w:b/>
          <w:szCs w:val="22"/>
          <w:u w:val="single"/>
          <w:lang w:val="cs-CZ"/>
        </w:rPr>
      </w:pPr>
    </w:p>
    <w:p w:rsidR="006B046D" w:rsidRPr="007954C3" w:rsidRDefault="006B046D" w:rsidP="0049181B">
      <w:pPr>
        <w:rPr>
          <w:rFonts w:cs="Calibri"/>
          <w:b/>
          <w:szCs w:val="22"/>
          <w:lang w:val="cs-CZ"/>
        </w:rPr>
      </w:pPr>
      <w:r w:rsidRPr="007954C3">
        <w:rPr>
          <w:rFonts w:cs="Calibri"/>
          <w:b/>
          <w:szCs w:val="22"/>
          <w:lang w:val="cs-CZ"/>
        </w:rPr>
        <w:t>Místní část Staré Sedliště:</w:t>
      </w:r>
    </w:p>
    <w:p w:rsidR="00260CB2" w:rsidRPr="007954C3" w:rsidRDefault="0049181B" w:rsidP="00A811F3">
      <w:pPr>
        <w:rPr>
          <w:rFonts w:cs="Calibri"/>
          <w:szCs w:val="22"/>
          <w:lang w:val="cs-CZ"/>
        </w:rPr>
      </w:pPr>
      <w:r w:rsidRPr="007954C3">
        <w:rPr>
          <w:rFonts w:cs="Calibri"/>
          <w:b/>
          <w:szCs w:val="22"/>
          <w:lang w:val="cs-CZ"/>
        </w:rPr>
        <w:t>BI 1</w:t>
      </w:r>
      <w:r w:rsidR="00536B53" w:rsidRPr="007954C3">
        <w:rPr>
          <w:rFonts w:cs="Calibri"/>
          <w:b/>
          <w:szCs w:val="22"/>
          <w:lang w:val="cs-CZ"/>
        </w:rPr>
        <w:t>/2</w:t>
      </w:r>
      <w:r w:rsidRPr="007954C3">
        <w:rPr>
          <w:rFonts w:cs="Calibri"/>
          <w:szCs w:val="22"/>
          <w:lang w:val="cs-CZ"/>
        </w:rPr>
        <w:t xml:space="preserve"> – </w:t>
      </w:r>
      <w:r w:rsidR="00260CB2" w:rsidRPr="007954C3">
        <w:rPr>
          <w:rFonts w:cs="Calibri"/>
          <w:szCs w:val="22"/>
          <w:lang w:val="cs-CZ"/>
        </w:rPr>
        <w:t xml:space="preserve">tato plocha bydlení doplňuje na severní hranici HZÚ. Lokalita je přístupná ze stávající místní komunikace K ploše </w:t>
      </w:r>
      <w:proofErr w:type="gramStart"/>
      <w:r w:rsidR="00260CB2" w:rsidRPr="007954C3">
        <w:rPr>
          <w:rFonts w:cs="Calibri"/>
          <w:szCs w:val="22"/>
          <w:lang w:val="cs-CZ"/>
        </w:rPr>
        <w:t>je</w:t>
      </w:r>
      <w:proofErr w:type="gramEnd"/>
      <w:r w:rsidR="00260CB2" w:rsidRPr="007954C3">
        <w:rPr>
          <w:rFonts w:cs="Calibri"/>
          <w:szCs w:val="22"/>
          <w:lang w:val="cs-CZ"/>
        </w:rPr>
        <w:t xml:space="preserve"> navrženo prodloužení sítí technické infrastruktury. Z jedné st</w:t>
      </w:r>
      <w:r w:rsidR="00BB303E" w:rsidRPr="007954C3">
        <w:rPr>
          <w:rFonts w:cs="Calibri"/>
          <w:szCs w:val="22"/>
          <w:lang w:val="cs-CZ"/>
        </w:rPr>
        <w:t>ra</w:t>
      </w:r>
      <w:r w:rsidR="00260CB2" w:rsidRPr="007954C3">
        <w:rPr>
          <w:rFonts w:cs="Calibri"/>
          <w:szCs w:val="22"/>
          <w:lang w:val="cs-CZ"/>
        </w:rPr>
        <w:t>ny je vymezena stávající plochou bydlení a druhou hranici bude tvořit návrhová plocha pro sport a tělovýchovu.</w:t>
      </w:r>
    </w:p>
    <w:p w:rsidR="00260CB2" w:rsidRPr="007954C3" w:rsidRDefault="00260CB2" w:rsidP="00A811F3">
      <w:pPr>
        <w:rPr>
          <w:rFonts w:cs="Calibri"/>
          <w:szCs w:val="22"/>
          <w:lang w:val="cs-CZ"/>
        </w:rPr>
      </w:pPr>
    </w:p>
    <w:p w:rsidR="00260CB2" w:rsidRPr="007954C3" w:rsidRDefault="0049181B" w:rsidP="00A811F3">
      <w:pPr>
        <w:rPr>
          <w:rFonts w:cs="Calibri"/>
          <w:szCs w:val="22"/>
          <w:lang w:val="cs-CZ"/>
        </w:rPr>
      </w:pPr>
      <w:r w:rsidRPr="007954C3">
        <w:rPr>
          <w:rFonts w:cs="Calibri"/>
          <w:b/>
          <w:szCs w:val="22"/>
          <w:lang w:val="cs-CZ"/>
        </w:rPr>
        <w:t xml:space="preserve">BI </w:t>
      </w:r>
      <w:r w:rsidR="00CA73B5" w:rsidRPr="007954C3">
        <w:rPr>
          <w:rFonts w:cs="Calibri"/>
          <w:b/>
          <w:szCs w:val="22"/>
          <w:lang w:val="cs-CZ"/>
        </w:rPr>
        <w:t>1/3</w:t>
      </w:r>
      <w:r w:rsidRPr="007954C3">
        <w:rPr>
          <w:rFonts w:cs="Calibri"/>
          <w:szCs w:val="22"/>
          <w:lang w:val="cs-CZ"/>
        </w:rPr>
        <w:t xml:space="preserve"> – </w:t>
      </w:r>
      <w:r w:rsidR="00260CB2" w:rsidRPr="007954C3">
        <w:rPr>
          <w:rFonts w:cs="Calibri"/>
          <w:szCs w:val="22"/>
          <w:lang w:val="cs-CZ"/>
        </w:rPr>
        <w:t>tato návrhová plocha bydlení se nachází na severním okraji HZÚ a přímo na něj navazuje. Plocha byla zarovnána dle stávající zástavby a logicky tak doplnila lokalitu na oboustrannou zástavbu. Plocha je dopravně dostupná pomocí stávající silnice III. třídy. Inženýrské sítě jsou již k hranici pozemku přivedeny. Velikost plochy byla upravena v souladu se zadáním ÚP.</w:t>
      </w:r>
    </w:p>
    <w:p w:rsidR="0049181B" w:rsidRPr="007954C3" w:rsidRDefault="0049181B" w:rsidP="0049181B">
      <w:pPr>
        <w:rPr>
          <w:rFonts w:cs="Calibri"/>
          <w:szCs w:val="22"/>
          <w:lang w:val="cs-CZ"/>
        </w:rPr>
      </w:pPr>
    </w:p>
    <w:p w:rsidR="00260CB2" w:rsidRPr="007954C3" w:rsidRDefault="0049181B" w:rsidP="00A811F3">
      <w:pPr>
        <w:rPr>
          <w:rFonts w:cs="Calibri"/>
          <w:szCs w:val="22"/>
          <w:lang w:val="cs-CZ"/>
        </w:rPr>
      </w:pPr>
      <w:r w:rsidRPr="007954C3">
        <w:rPr>
          <w:rFonts w:cs="Calibri"/>
          <w:b/>
          <w:szCs w:val="22"/>
          <w:lang w:val="cs-CZ"/>
        </w:rPr>
        <w:t xml:space="preserve">BI </w:t>
      </w:r>
      <w:r w:rsidR="00CA73B5" w:rsidRPr="007954C3">
        <w:rPr>
          <w:rFonts w:cs="Calibri"/>
          <w:b/>
          <w:szCs w:val="22"/>
          <w:lang w:val="cs-CZ"/>
        </w:rPr>
        <w:t>1/</w:t>
      </w:r>
      <w:r w:rsidRPr="007954C3">
        <w:rPr>
          <w:rFonts w:cs="Calibri"/>
          <w:b/>
          <w:szCs w:val="22"/>
          <w:lang w:val="cs-CZ"/>
        </w:rPr>
        <w:t>4</w:t>
      </w:r>
      <w:r w:rsidRPr="007954C3">
        <w:rPr>
          <w:rFonts w:cs="Calibri"/>
          <w:szCs w:val="22"/>
          <w:lang w:val="cs-CZ"/>
        </w:rPr>
        <w:t xml:space="preserve"> – </w:t>
      </w:r>
      <w:r w:rsidR="00260CB2" w:rsidRPr="007954C3">
        <w:rPr>
          <w:rFonts w:cs="Calibri"/>
          <w:szCs w:val="22"/>
          <w:lang w:val="cs-CZ"/>
        </w:rPr>
        <w:t>nejrozsáhlejší návrhová plocha pro rozvoj kvalitního bydlení v RD. Částečně již byla schválena v předchozí ÚPD. Její rozsah byl upraven v souči</w:t>
      </w:r>
      <w:r w:rsidR="006A688F" w:rsidRPr="007954C3">
        <w:rPr>
          <w:rFonts w:cs="Calibri"/>
          <w:szCs w:val="22"/>
          <w:lang w:val="cs-CZ"/>
        </w:rPr>
        <w:t>n</w:t>
      </w:r>
      <w:r w:rsidR="00260CB2" w:rsidRPr="007954C3">
        <w:rPr>
          <w:rFonts w:cs="Calibri"/>
          <w:szCs w:val="22"/>
          <w:lang w:val="cs-CZ"/>
        </w:rPr>
        <w:t>nosti s požadavkem na její rozšířen</w:t>
      </w:r>
      <w:r w:rsidR="00ED6CC3" w:rsidRPr="007954C3">
        <w:rPr>
          <w:rFonts w:cs="Calibri"/>
          <w:szCs w:val="22"/>
          <w:lang w:val="cs-CZ"/>
        </w:rPr>
        <w:t xml:space="preserve">í a na rozšíření plochy S 1/89 - </w:t>
      </w:r>
      <w:r w:rsidR="00ED6CC3" w:rsidRPr="007954C3">
        <w:rPr>
          <w:rFonts w:cs="Calibri"/>
          <w:b/>
          <w:szCs w:val="22"/>
          <w:lang w:val="cs-CZ"/>
        </w:rPr>
        <w:t>na základě projednání a odsouhlasení určeným zastupitelem ve fázi pro společné jednání (původně dle změny č.</w:t>
      </w:r>
      <w:r w:rsidR="007E5734" w:rsidRPr="007954C3">
        <w:rPr>
          <w:rFonts w:cs="Calibri"/>
          <w:b/>
          <w:szCs w:val="22"/>
          <w:lang w:val="cs-CZ"/>
        </w:rPr>
        <w:t xml:space="preserve"> </w:t>
      </w:r>
      <w:r w:rsidR="00ED6CC3" w:rsidRPr="007954C3">
        <w:rPr>
          <w:rFonts w:cs="Calibri"/>
          <w:b/>
          <w:szCs w:val="22"/>
          <w:lang w:val="cs-CZ"/>
        </w:rPr>
        <w:t xml:space="preserve">2 byly tyto plochy plochami BV – nyní BI a S). </w:t>
      </w:r>
      <w:r w:rsidR="00260CB2" w:rsidRPr="007954C3">
        <w:rPr>
          <w:rFonts w:cs="Calibri"/>
          <w:szCs w:val="22"/>
          <w:lang w:val="cs-CZ"/>
        </w:rPr>
        <w:t xml:space="preserve">Územím </w:t>
      </w:r>
      <w:r w:rsidR="00BB303E" w:rsidRPr="007954C3">
        <w:rPr>
          <w:rFonts w:cs="Calibri"/>
          <w:szCs w:val="22"/>
          <w:lang w:val="cs-CZ"/>
        </w:rPr>
        <w:t>prochází</w:t>
      </w:r>
      <w:r w:rsidR="00260CB2" w:rsidRPr="007954C3">
        <w:rPr>
          <w:rFonts w:cs="Calibri"/>
          <w:szCs w:val="22"/>
          <w:lang w:val="cs-CZ"/>
        </w:rPr>
        <w:t xml:space="preserve"> vedení VN pod šikmým úhlem. Využití této lokality je podmíněno zpracováním územní studie, která bude řešit případnou změnu trasy VN, dopravní obslužnost a technickou infrastrukturu. Plocha je dopravně dostupná ze stávající místní komunikace. Inženýrské sítě jsou již k hranici pozemku přivedeny.</w:t>
      </w:r>
    </w:p>
    <w:p w:rsidR="00ED6CC3" w:rsidRPr="007954C3" w:rsidRDefault="00ED6CC3" w:rsidP="00A811F3">
      <w:pPr>
        <w:rPr>
          <w:rFonts w:cs="Calibri"/>
          <w:szCs w:val="22"/>
          <w:lang w:val="cs-CZ"/>
        </w:rPr>
      </w:pPr>
    </w:p>
    <w:p w:rsidR="00260CB2" w:rsidRPr="007954C3" w:rsidRDefault="006B046D" w:rsidP="00A811F3">
      <w:pPr>
        <w:rPr>
          <w:rFonts w:cs="Calibri"/>
          <w:szCs w:val="22"/>
          <w:lang w:val="cs-CZ"/>
        </w:rPr>
      </w:pPr>
      <w:r w:rsidRPr="007954C3">
        <w:rPr>
          <w:rFonts w:cs="Calibri"/>
          <w:b/>
          <w:szCs w:val="22"/>
          <w:lang w:val="cs-CZ"/>
        </w:rPr>
        <w:t>BI 1/6</w:t>
      </w:r>
      <w:r w:rsidRPr="007954C3">
        <w:rPr>
          <w:rFonts w:cs="Calibri"/>
          <w:szCs w:val="22"/>
          <w:lang w:val="cs-CZ"/>
        </w:rPr>
        <w:t xml:space="preserve"> – </w:t>
      </w:r>
      <w:r w:rsidR="00260CB2" w:rsidRPr="007954C3">
        <w:rPr>
          <w:rFonts w:cs="Calibri"/>
          <w:szCs w:val="22"/>
          <w:lang w:val="cs-CZ"/>
        </w:rPr>
        <w:t xml:space="preserve">Plocha byla převzata z předchozí ÚPD (Změna č. 2). Projektant na základě prověření plochu upravil podle trasy el. </w:t>
      </w:r>
      <w:proofErr w:type="gramStart"/>
      <w:r w:rsidR="00260CB2" w:rsidRPr="007954C3">
        <w:rPr>
          <w:rFonts w:cs="Calibri"/>
          <w:szCs w:val="22"/>
          <w:lang w:val="cs-CZ"/>
        </w:rPr>
        <w:t>vedení</w:t>
      </w:r>
      <w:proofErr w:type="gramEnd"/>
      <w:r w:rsidR="00260CB2" w:rsidRPr="007954C3">
        <w:rPr>
          <w:rFonts w:cs="Calibri"/>
          <w:szCs w:val="22"/>
          <w:lang w:val="cs-CZ"/>
        </w:rPr>
        <w:t xml:space="preserve"> a OP. Plocha je dopravně dostupná pomocí stávající místní komunikace a návrhové plochy P* 1/21. Inženýrské sítě jsou na okraji plochy. </w:t>
      </w:r>
    </w:p>
    <w:p w:rsidR="006B046D" w:rsidRPr="007954C3" w:rsidRDefault="006B046D" w:rsidP="006B046D">
      <w:pPr>
        <w:rPr>
          <w:rFonts w:cs="Calibri"/>
          <w:szCs w:val="22"/>
          <w:lang w:val="cs-CZ"/>
        </w:rPr>
      </w:pPr>
    </w:p>
    <w:p w:rsidR="00260CB2" w:rsidRPr="007954C3" w:rsidRDefault="006B046D" w:rsidP="00A811F3">
      <w:pPr>
        <w:rPr>
          <w:rFonts w:cs="Calibri"/>
          <w:szCs w:val="22"/>
          <w:lang w:val="cs-CZ"/>
        </w:rPr>
      </w:pPr>
      <w:r w:rsidRPr="007954C3">
        <w:rPr>
          <w:rFonts w:cs="Calibri"/>
          <w:b/>
          <w:szCs w:val="22"/>
          <w:lang w:val="cs-CZ"/>
        </w:rPr>
        <w:t>BI 1/14, 1/15</w:t>
      </w:r>
      <w:r w:rsidRPr="007954C3">
        <w:rPr>
          <w:rFonts w:cs="Calibri"/>
          <w:szCs w:val="22"/>
          <w:lang w:val="cs-CZ"/>
        </w:rPr>
        <w:t xml:space="preserve"> – </w:t>
      </w:r>
      <w:r w:rsidR="00260CB2" w:rsidRPr="007954C3">
        <w:rPr>
          <w:rFonts w:cs="Calibri"/>
          <w:szCs w:val="22"/>
          <w:lang w:val="cs-CZ"/>
        </w:rPr>
        <w:t>plochy z předchozí ÚPD</w:t>
      </w:r>
      <w:r w:rsidR="00810AE6" w:rsidRPr="007954C3">
        <w:rPr>
          <w:rFonts w:cs="Calibri"/>
          <w:szCs w:val="22"/>
          <w:lang w:val="cs-CZ"/>
        </w:rPr>
        <w:t xml:space="preserve"> byly znovu posouzeny </w:t>
      </w:r>
      <w:r w:rsidR="00810AE6" w:rsidRPr="007954C3">
        <w:rPr>
          <w:rFonts w:cs="Calibri"/>
          <w:b/>
          <w:szCs w:val="22"/>
          <w:lang w:val="cs-CZ"/>
        </w:rPr>
        <w:t xml:space="preserve">- na základě projednání a odsouhlasení určeným zastupitelem byla pro společné jednání </w:t>
      </w:r>
      <w:r w:rsidR="00AC6C0A" w:rsidRPr="007954C3">
        <w:rPr>
          <w:rFonts w:cs="Calibri"/>
          <w:b/>
          <w:szCs w:val="22"/>
          <w:lang w:val="cs-CZ"/>
        </w:rPr>
        <w:t xml:space="preserve">plocha původního </w:t>
      </w:r>
      <w:r w:rsidR="00147E15" w:rsidRPr="007954C3">
        <w:rPr>
          <w:rFonts w:cs="Calibri"/>
          <w:b/>
          <w:szCs w:val="22"/>
          <w:lang w:val="cs-CZ"/>
        </w:rPr>
        <w:t>územního plánu</w:t>
      </w:r>
      <w:r w:rsidR="00AC6C0A" w:rsidRPr="007954C3">
        <w:rPr>
          <w:rFonts w:cs="Calibri"/>
          <w:b/>
          <w:szCs w:val="22"/>
          <w:lang w:val="cs-CZ"/>
        </w:rPr>
        <w:t xml:space="preserve"> </w:t>
      </w:r>
      <w:r w:rsidR="00810AE6" w:rsidRPr="007954C3">
        <w:rPr>
          <w:rFonts w:cs="Calibri"/>
          <w:b/>
          <w:szCs w:val="22"/>
          <w:lang w:val="cs-CZ"/>
        </w:rPr>
        <w:t>BV</w:t>
      </w:r>
      <w:r w:rsidR="00147E15" w:rsidRPr="007954C3">
        <w:rPr>
          <w:rFonts w:cs="Calibri"/>
          <w:b/>
          <w:szCs w:val="22"/>
          <w:lang w:val="cs-CZ"/>
        </w:rPr>
        <w:t xml:space="preserve"> (proti změně č.</w:t>
      </w:r>
      <w:r w:rsidR="007E5734" w:rsidRPr="007954C3">
        <w:rPr>
          <w:rFonts w:cs="Calibri"/>
          <w:b/>
          <w:szCs w:val="22"/>
          <w:lang w:val="cs-CZ"/>
        </w:rPr>
        <w:t xml:space="preserve"> </w:t>
      </w:r>
      <w:r w:rsidR="00147E15" w:rsidRPr="007954C3">
        <w:rPr>
          <w:rFonts w:cs="Calibri"/>
          <w:b/>
          <w:szCs w:val="22"/>
          <w:lang w:val="cs-CZ"/>
        </w:rPr>
        <w:t xml:space="preserve">2) </w:t>
      </w:r>
      <w:r w:rsidR="00810AE6" w:rsidRPr="007954C3">
        <w:rPr>
          <w:rFonts w:cs="Calibri"/>
          <w:b/>
          <w:szCs w:val="22"/>
          <w:lang w:val="cs-CZ"/>
        </w:rPr>
        <w:t xml:space="preserve">změněna na </w:t>
      </w:r>
      <w:r w:rsidR="00AC6C0A" w:rsidRPr="007954C3">
        <w:rPr>
          <w:rFonts w:cs="Calibri"/>
          <w:b/>
          <w:szCs w:val="22"/>
          <w:lang w:val="cs-CZ"/>
        </w:rPr>
        <w:t xml:space="preserve">plochu </w:t>
      </w:r>
      <w:r w:rsidR="00810AE6" w:rsidRPr="007954C3">
        <w:rPr>
          <w:rFonts w:cs="Calibri"/>
          <w:b/>
          <w:szCs w:val="22"/>
          <w:lang w:val="cs-CZ"/>
        </w:rPr>
        <w:t xml:space="preserve">BI. Dále byla na základě projednání a odsouhlasení </w:t>
      </w:r>
      <w:r w:rsidR="00AC6C0A" w:rsidRPr="007954C3">
        <w:rPr>
          <w:rFonts w:cs="Calibri"/>
          <w:b/>
          <w:szCs w:val="22"/>
          <w:lang w:val="cs-CZ"/>
        </w:rPr>
        <w:t>(proti změně č.</w:t>
      </w:r>
      <w:r w:rsidR="007E5734" w:rsidRPr="007954C3">
        <w:rPr>
          <w:rFonts w:cs="Calibri"/>
          <w:b/>
          <w:szCs w:val="22"/>
          <w:lang w:val="cs-CZ"/>
        </w:rPr>
        <w:t xml:space="preserve"> </w:t>
      </w:r>
      <w:r w:rsidR="00AC6C0A" w:rsidRPr="007954C3">
        <w:rPr>
          <w:rFonts w:cs="Calibri"/>
          <w:b/>
          <w:szCs w:val="22"/>
          <w:lang w:val="cs-CZ"/>
        </w:rPr>
        <w:t>2)</w:t>
      </w:r>
      <w:r w:rsidR="00810AE6" w:rsidRPr="007954C3">
        <w:rPr>
          <w:rFonts w:cs="Calibri"/>
          <w:b/>
          <w:szCs w:val="22"/>
          <w:lang w:val="cs-CZ"/>
        </w:rPr>
        <w:t xml:space="preserve"> rozdělena na dvě návrhové plochy BI 1/14, 1/15 a na </w:t>
      </w:r>
      <w:r w:rsidR="00260CB2" w:rsidRPr="007954C3">
        <w:rPr>
          <w:rFonts w:cs="Calibri"/>
          <w:b/>
          <w:szCs w:val="22"/>
          <w:lang w:val="cs-CZ"/>
        </w:rPr>
        <w:t>část</w:t>
      </w:r>
      <w:r w:rsidR="00810AE6" w:rsidRPr="007954C3">
        <w:rPr>
          <w:rFonts w:cs="Calibri"/>
          <w:b/>
          <w:szCs w:val="22"/>
          <w:lang w:val="cs-CZ"/>
        </w:rPr>
        <w:t>, která</w:t>
      </w:r>
      <w:r w:rsidR="00260CB2" w:rsidRPr="007954C3">
        <w:rPr>
          <w:rFonts w:cs="Calibri"/>
          <w:b/>
          <w:szCs w:val="22"/>
          <w:lang w:val="cs-CZ"/>
        </w:rPr>
        <w:t xml:space="preserve"> je navržena jako územní rezerva </w:t>
      </w:r>
      <w:r w:rsidR="00AC6C0A" w:rsidRPr="007954C3">
        <w:rPr>
          <w:rFonts w:cs="Calibri"/>
          <w:b/>
          <w:szCs w:val="22"/>
          <w:lang w:val="cs-CZ"/>
        </w:rPr>
        <w:t>(</w:t>
      </w:r>
      <w:r w:rsidR="00260CB2" w:rsidRPr="007954C3">
        <w:rPr>
          <w:rFonts w:cs="Calibri"/>
          <w:b/>
          <w:i/>
          <w:szCs w:val="22"/>
          <w:lang w:val="cs-CZ"/>
        </w:rPr>
        <w:t>BI 1/16</w:t>
      </w:r>
      <w:r w:rsidR="00AC6C0A" w:rsidRPr="007954C3">
        <w:rPr>
          <w:rFonts w:cs="Calibri"/>
          <w:b/>
          <w:i/>
          <w:szCs w:val="22"/>
          <w:lang w:val="cs-CZ"/>
        </w:rPr>
        <w:t>)</w:t>
      </w:r>
      <w:r w:rsidR="00260CB2" w:rsidRPr="007954C3">
        <w:rPr>
          <w:rFonts w:cs="Calibri"/>
          <w:b/>
          <w:szCs w:val="22"/>
          <w:lang w:val="cs-CZ"/>
        </w:rPr>
        <w:t>.</w:t>
      </w:r>
      <w:r w:rsidR="00810AE6" w:rsidRPr="007954C3">
        <w:rPr>
          <w:rFonts w:cs="Calibri"/>
          <w:szCs w:val="22"/>
          <w:lang w:val="cs-CZ"/>
        </w:rPr>
        <w:t xml:space="preserve"> </w:t>
      </w:r>
      <w:r w:rsidR="00260CB2" w:rsidRPr="007954C3">
        <w:rPr>
          <w:rFonts w:cs="Calibri"/>
          <w:szCs w:val="22"/>
          <w:lang w:val="cs-CZ"/>
        </w:rPr>
        <w:t xml:space="preserve"> K obsluze ploch byla navržena místní komunikace na ploše P* 1/82.</w:t>
      </w:r>
    </w:p>
    <w:p w:rsidR="00A811F3" w:rsidRPr="007954C3" w:rsidRDefault="00A811F3" w:rsidP="00A811F3">
      <w:pPr>
        <w:rPr>
          <w:rFonts w:cs="Calibri"/>
          <w:szCs w:val="22"/>
          <w:lang w:val="cs-CZ"/>
        </w:rPr>
      </w:pPr>
    </w:p>
    <w:p w:rsidR="00260CB2" w:rsidRPr="007954C3" w:rsidRDefault="006B046D" w:rsidP="00A811F3">
      <w:pPr>
        <w:rPr>
          <w:rFonts w:cs="Calibri"/>
          <w:szCs w:val="22"/>
          <w:lang w:val="cs-CZ"/>
        </w:rPr>
      </w:pPr>
      <w:r w:rsidRPr="007954C3">
        <w:rPr>
          <w:rFonts w:cs="Calibri"/>
          <w:b/>
          <w:szCs w:val="22"/>
          <w:lang w:val="cs-CZ"/>
        </w:rPr>
        <w:t>BI 1/18, 1/19</w:t>
      </w:r>
      <w:r w:rsidRPr="007954C3">
        <w:rPr>
          <w:rFonts w:cs="Calibri"/>
          <w:szCs w:val="22"/>
          <w:lang w:val="cs-CZ"/>
        </w:rPr>
        <w:t xml:space="preserve"> – </w:t>
      </w:r>
      <w:r w:rsidR="00260CB2" w:rsidRPr="007954C3">
        <w:rPr>
          <w:rFonts w:cs="Calibri"/>
          <w:szCs w:val="22"/>
          <w:lang w:val="cs-CZ"/>
        </w:rPr>
        <w:t>návrh oboustranné zástavby prodloužené ulice u rybníka Sedliště – upravený (zmenšený) požadavek obce. Plocha je dopravně dostupná ze stávající místní komunikace. Inženýrské sítě jsou již k hranici pozemku přivedeny.</w:t>
      </w:r>
    </w:p>
    <w:p w:rsidR="000D0B03" w:rsidRPr="007954C3" w:rsidRDefault="000D0B03" w:rsidP="00A811F3">
      <w:pPr>
        <w:rPr>
          <w:rFonts w:cs="Calibri"/>
          <w:szCs w:val="22"/>
          <w:lang w:val="cs-CZ"/>
        </w:rPr>
      </w:pPr>
    </w:p>
    <w:p w:rsidR="000D0B03" w:rsidRPr="007954C3" w:rsidRDefault="000D0B03" w:rsidP="000D0B03">
      <w:pPr>
        <w:pStyle w:val="Zkladntext"/>
        <w:spacing w:after="0"/>
        <w:rPr>
          <w:rFonts w:cs="Calibri"/>
          <w:szCs w:val="22"/>
          <w:lang w:val="cs-CZ"/>
        </w:rPr>
      </w:pPr>
      <w:r w:rsidRPr="007954C3">
        <w:rPr>
          <w:rFonts w:cs="Calibri"/>
          <w:b/>
          <w:szCs w:val="22"/>
          <w:lang w:val="cs-CZ"/>
        </w:rPr>
        <w:t>BI 1/83</w:t>
      </w:r>
      <w:r w:rsidRPr="007954C3">
        <w:rPr>
          <w:rFonts w:cs="Calibri"/>
          <w:szCs w:val="22"/>
          <w:lang w:val="cs-CZ"/>
        </w:rPr>
        <w:t xml:space="preserve"> - </w:t>
      </w:r>
      <w:r w:rsidRPr="007954C3">
        <w:rPr>
          <w:rFonts w:cs="Calibri"/>
          <w:b/>
          <w:szCs w:val="22"/>
          <w:lang w:val="cs-CZ"/>
        </w:rPr>
        <w:t>plocha OS 1/83 byla po společném jednání na základě požadavku dotčených orgánů převzata dle schválené změny č.</w:t>
      </w:r>
      <w:r w:rsidR="00CF535C" w:rsidRPr="007954C3">
        <w:rPr>
          <w:rFonts w:cs="Calibri"/>
          <w:b/>
          <w:szCs w:val="22"/>
          <w:lang w:val="cs-CZ"/>
        </w:rPr>
        <w:t xml:space="preserve"> </w:t>
      </w:r>
      <w:r w:rsidRPr="007954C3">
        <w:rPr>
          <w:rFonts w:cs="Calibri"/>
          <w:b/>
          <w:szCs w:val="22"/>
          <w:lang w:val="cs-CZ"/>
        </w:rPr>
        <w:t>2, jako plocha bydlení BI 1/83.</w:t>
      </w:r>
    </w:p>
    <w:p w:rsidR="00030132" w:rsidRDefault="00030132" w:rsidP="006B046D">
      <w:pPr>
        <w:rPr>
          <w:rFonts w:cs="Calibri"/>
          <w:b/>
          <w:szCs w:val="22"/>
          <w:lang w:val="cs-CZ"/>
        </w:rPr>
      </w:pPr>
    </w:p>
    <w:p w:rsidR="000D75B2" w:rsidRPr="007954C3" w:rsidRDefault="000D75B2" w:rsidP="006B046D">
      <w:pPr>
        <w:rPr>
          <w:rFonts w:cs="Calibri"/>
          <w:b/>
          <w:szCs w:val="22"/>
          <w:lang w:val="cs-CZ"/>
        </w:rPr>
      </w:pPr>
    </w:p>
    <w:p w:rsidR="006B046D" w:rsidRPr="007954C3" w:rsidRDefault="006B046D" w:rsidP="006B046D">
      <w:pPr>
        <w:rPr>
          <w:rFonts w:cs="Calibri"/>
          <w:b/>
          <w:szCs w:val="22"/>
          <w:lang w:val="cs-CZ"/>
        </w:rPr>
      </w:pPr>
      <w:r w:rsidRPr="007954C3">
        <w:rPr>
          <w:rFonts w:cs="Calibri"/>
          <w:b/>
          <w:szCs w:val="22"/>
          <w:lang w:val="cs-CZ"/>
        </w:rPr>
        <w:t>Místní část Úšava:</w:t>
      </w:r>
    </w:p>
    <w:p w:rsidR="00260CB2" w:rsidRPr="007954C3" w:rsidRDefault="006B046D" w:rsidP="00A811F3">
      <w:pPr>
        <w:rPr>
          <w:rFonts w:cs="Calibri"/>
          <w:b/>
          <w:szCs w:val="22"/>
          <w:lang w:val="cs-CZ"/>
        </w:rPr>
      </w:pPr>
      <w:r w:rsidRPr="007954C3">
        <w:rPr>
          <w:rFonts w:cs="Calibri"/>
          <w:b/>
          <w:szCs w:val="22"/>
          <w:lang w:val="cs-CZ"/>
        </w:rPr>
        <w:t>BI 2/5</w:t>
      </w:r>
      <w:r w:rsidRPr="007954C3">
        <w:rPr>
          <w:rFonts w:cs="Calibri"/>
          <w:szCs w:val="22"/>
          <w:lang w:val="cs-CZ"/>
        </w:rPr>
        <w:t xml:space="preserve"> – </w:t>
      </w:r>
      <w:r w:rsidR="00260CB2" w:rsidRPr="007954C3">
        <w:rPr>
          <w:rFonts w:cs="Calibri"/>
          <w:szCs w:val="22"/>
          <w:lang w:val="cs-CZ"/>
        </w:rPr>
        <w:t>návrhová plocha u silnice spojující Staré Sedliště s Úšavou. Zastavitelná plocha logicky doplňuje současné zastavěné území. Technická infrastruktura je dostupná.</w:t>
      </w:r>
      <w:r w:rsidR="00D52BBB" w:rsidRPr="007954C3">
        <w:rPr>
          <w:rFonts w:cs="Calibri"/>
          <w:szCs w:val="22"/>
          <w:lang w:val="cs-CZ"/>
        </w:rPr>
        <w:t xml:space="preserve"> </w:t>
      </w:r>
      <w:r w:rsidR="00D52BBB" w:rsidRPr="007954C3">
        <w:rPr>
          <w:rFonts w:cs="Calibri"/>
          <w:b/>
          <w:szCs w:val="22"/>
          <w:lang w:val="cs-CZ"/>
        </w:rPr>
        <w:t xml:space="preserve">Plocha byla po společném jednání </w:t>
      </w:r>
      <w:r w:rsidR="001F557A" w:rsidRPr="007954C3">
        <w:rPr>
          <w:rFonts w:cs="Calibri"/>
          <w:b/>
          <w:szCs w:val="22"/>
          <w:lang w:val="cs-CZ"/>
        </w:rPr>
        <w:t>vypuštěna</w:t>
      </w:r>
      <w:r w:rsidR="00D52BBB" w:rsidRPr="007954C3">
        <w:rPr>
          <w:rFonts w:cs="Calibri"/>
          <w:b/>
          <w:szCs w:val="22"/>
          <w:lang w:val="cs-CZ"/>
        </w:rPr>
        <w:t>.</w:t>
      </w:r>
    </w:p>
    <w:p w:rsidR="0049181B" w:rsidRPr="007954C3" w:rsidRDefault="0049181B" w:rsidP="0049181B">
      <w:pPr>
        <w:rPr>
          <w:rFonts w:cs="Calibri"/>
          <w:szCs w:val="22"/>
          <w:lang w:val="cs-CZ"/>
        </w:rPr>
      </w:pPr>
    </w:p>
    <w:p w:rsidR="0049181B" w:rsidRPr="007954C3" w:rsidRDefault="0049181B" w:rsidP="00A811F3">
      <w:pPr>
        <w:rPr>
          <w:rFonts w:cs="Calibri"/>
          <w:szCs w:val="22"/>
          <w:lang w:val="cs-CZ"/>
        </w:rPr>
      </w:pPr>
      <w:r w:rsidRPr="007954C3">
        <w:rPr>
          <w:rFonts w:cs="Calibri"/>
          <w:b/>
          <w:szCs w:val="22"/>
          <w:lang w:val="cs-CZ"/>
        </w:rPr>
        <w:t xml:space="preserve">BI </w:t>
      </w:r>
      <w:r w:rsidR="001211AE" w:rsidRPr="007954C3">
        <w:rPr>
          <w:rFonts w:cs="Calibri"/>
          <w:b/>
          <w:szCs w:val="22"/>
          <w:lang w:val="cs-CZ"/>
        </w:rPr>
        <w:t>2/9</w:t>
      </w:r>
      <w:r w:rsidRPr="007954C3">
        <w:rPr>
          <w:rFonts w:cs="Calibri"/>
          <w:szCs w:val="22"/>
          <w:lang w:val="cs-CZ"/>
        </w:rPr>
        <w:t xml:space="preserve"> – </w:t>
      </w:r>
      <w:r w:rsidR="00260CB2" w:rsidRPr="007954C3">
        <w:rPr>
          <w:rFonts w:cs="Calibri"/>
          <w:szCs w:val="22"/>
          <w:lang w:val="cs-CZ"/>
        </w:rPr>
        <w:t xml:space="preserve">plocha z předchozí ÚPD (změna </w:t>
      </w:r>
      <w:proofErr w:type="gramStart"/>
      <w:r w:rsidR="00260CB2" w:rsidRPr="007954C3">
        <w:rPr>
          <w:rFonts w:cs="Calibri"/>
          <w:szCs w:val="22"/>
          <w:lang w:val="cs-CZ"/>
        </w:rPr>
        <w:t>č.1).</w:t>
      </w:r>
      <w:proofErr w:type="gramEnd"/>
      <w:r w:rsidR="00260CB2" w:rsidRPr="007954C3">
        <w:rPr>
          <w:rFonts w:cs="Calibri"/>
          <w:szCs w:val="22"/>
          <w:lang w:val="cs-CZ"/>
        </w:rPr>
        <w:t xml:space="preserve"> Částečně je již zastavěna. </w:t>
      </w:r>
      <w:r w:rsidR="00A811F3" w:rsidRPr="007954C3">
        <w:rPr>
          <w:rFonts w:cs="Calibri"/>
          <w:szCs w:val="22"/>
          <w:lang w:val="cs-CZ"/>
        </w:rPr>
        <w:t>Plocha je dopravně dostupná díky n</w:t>
      </w:r>
      <w:r w:rsidR="006A688F" w:rsidRPr="007954C3">
        <w:rPr>
          <w:rFonts w:cs="Calibri"/>
          <w:szCs w:val="22"/>
          <w:lang w:val="cs-CZ"/>
        </w:rPr>
        <w:t>á</w:t>
      </w:r>
      <w:r w:rsidR="00A811F3" w:rsidRPr="007954C3">
        <w:rPr>
          <w:rFonts w:cs="Calibri"/>
          <w:szCs w:val="22"/>
          <w:lang w:val="cs-CZ"/>
        </w:rPr>
        <w:t xml:space="preserve">vrhové komunikaci </w:t>
      </w:r>
      <w:r w:rsidR="006B046D" w:rsidRPr="007954C3">
        <w:rPr>
          <w:rFonts w:cs="Calibri"/>
          <w:szCs w:val="22"/>
          <w:lang w:val="cs-CZ"/>
        </w:rPr>
        <w:t>na ploše P* 2/77.</w:t>
      </w:r>
    </w:p>
    <w:p w:rsidR="0049181B" w:rsidRPr="007954C3" w:rsidRDefault="0049181B" w:rsidP="0049181B">
      <w:pPr>
        <w:rPr>
          <w:rFonts w:cs="Calibri"/>
          <w:szCs w:val="22"/>
          <w:lang w:val="cs-CZ"/>
        </w:rPr>
      </w:pPr>
    </w:p>
    <w:p w:rsidR="0049181B" w:rsidRPr="007954C3" w:rsidRDefault="0049181B" w:rsidP="00A811F3">
      <w:pPr>
        <w:rPr>
          <w:rFonts w:cs="Calibri"/>
          <w:szCs w:val="22"/>
          <w:lang w:val="cs-CZ"/>
        </w:rPr>
      </w:pPr>
      <w:r w:rsidRPr="007954C3">
        <w:rPr>
          <w:rFonts w:cs="Calibri"/>
          <w:b/>
          <w:szCs w:val="22"/>
          <w:lang w:val="cs-CZ"/>
        </w:rPr>
        <w:t xml:space="preserve">BI </w:t>
      </w:r>
      <w:r w:rsidR="001211AE" w:rsidRPr="007954C3">
        <w:rPr>
          <w:rFonts w:cs="Calibri"/>
          <w:b/>
          <w:szCs w:val="22"/>
          <w:lang w:val="cs-CZ"/>
        </w:rPr>
        <w:t>2/10</w:t>
      </w:r>
      <w:r w:rsidRPr="007954C3">
        <w:rPr>
          <w:rFonts w:cs="Calibri"/>
          <w:b/>
          <w:szCs w:val="22"/>
          <w:lang w:val="cs-CZ"/>
        </w:rPr>
        <w:t xml:space="preserve"> </w:t>
      </w:r>
      <w:r w:rsidRPr="007954C3">
        <w:rPr>
          <w:rFonts w:cs="Calibri"/>
          <w:szCs w:val="22"/>
          <w:lang w:val="cs-CZ"/>
        </w:rPr>
        <w:t>–</w:t>
      </w:r>
      <w:r w:rsidR="00A811F3" w:rsidRPr="007954C3">
        <w:rPr>
          <w:rFonts w:cs="Calibri"/>
          <w:szCs w:val="22"/>
          <w:lang w:val="cs-CZ"/>
        </w:rPr>
        <w:t xml:space="preserve"> Nově navržená zastavitelná plocha navazuje na HZÚ Úšavy a logicky jej spolu s návrhovou plochou 2/9 doplňuje. </w:t>
      </w:r>
      <w:r w:rsidR="006B046D" w:rsidRPr="007954C3">
        <w:rPr>
          <w:rFonts w:cs="Calibri"/>
          <w:szCs w:val="22"/>
          <w:lang w:val="cs-CZ"/>
        </w:rPr>
        <w:t xml:space="preserve">Dopravní dostupnost bude zajištěna </w:t>
      </w:r>
      <w:r w:rsidR="006A688F" w:rsidRPr="007954C3">
        <w:rPr>
          <w:rFonts w:cs="Calibri"/>
          <w:szCs w:val="22"/>
          <w:lang w:val="cs-CZ"/>
        </w:rPr>
        <w:t>na</w:t>
      </w:r>
      <w:r w:rsidR="006B046D" w:rsidRPr="007954C3">
        <w:rPr>
          <w:rFonts w:cs="Calibri"/>
          <w:szCs w:val="22"/>
          <w:lang w:val="cs-CZ"/>
        </w:rPr>
        <w:t>vrhovanou komunikací na ploše P* 2/77. Plocha bude napojena na sítě infrastruktury prodloužením stávajících sítí.</w:t>
      </w:r>
    </w:p>
    <w:p w:rsidR="00FB0B27" w:rsidRPr="007954C3" w:rsidRDefault="00FB0B27" w:rsidP="0049181B">
      <w:pPr>
        <w:rPr>
          <w:rFonts w:cs="Calibri"/>
          <w:szCs w:val="22"/>
          <w:lang w:val="cs-CZ"/>
        </w:rPr>
      </w:pPr>
    </w:p>
    <w:p w:rsidR="00A811F3" w:rsidRPr="007954C3" w:rsidRDefault="00150EA0" w:rsidP="00A811F3">
      <w:pPr>
        <w:rPr>
          <w:rFonts w:cs="Calibri"/>
          <w:szCs w:val="22"/>
          <w:lang w:val="cs-CZ"/>
        </w:rPr>
      </w:pPr>
      <w:r w:rsidRPr="007954C3">
        <w:rPr>
          <w:rFonts w:cs="Calibri"/>
          <w:b/>
          <w:szCs w:val="22"/>
          <w:lang w:val="cs-CZ"/>
        </w:rPr>
        <w:lastRenderedPageBreak/>
        <w:t>BI 2/34, 2/35, 2/36, 2/37, 2/38, 2/40</w:t>
      </w:r>
      <w:r w:rsidRPr="007954C3">
        <w:rPr>
          <w:rFonts w:cs="Calibri"/>
          <w:szCs w:val="22"/>
          <w:lang w:val="cs-CZ"/>
        </w:rPr>
        <w:t xml:space="preserve"> – </w:t>
      </w:r>
      <w:r w:rsidR="00A811F3" w:rsidRPr="007954C3">
        <w:rPr>
          <w:rFonts w:cs="Calibri"/>
          <w:szCs w:val="22"/>
          <w:lang w:val="cs-CZ"/>
        </w:rPr>
        <w:t xml:space="preserve">plochy jsou navrženy v návaznosti na západní hranici HZÚ Úšavy a byly převzaty z předchozí ÚPD (změna </w:t>
      </w:r>
      <w:proofErr w:type="gramStart"/>
      <w:r w:rsidR="00A811F3" w:rsidRPr="007954C3">
        <w:rPr>
          <w:rFonts w:cs="Calibri"/>
          <w:szCs w:val="22"/>
          <w:lang w:val="cs-CZ"/>
        </w:rPr>
        <w:t>č.2).</w:t>
      </w:r>
      <w:proofErr w:type="gramEnd"/>
      <w:r w:rsidR="00A811F3" w:rsidRPr="007954C3">
        <w:rPr>
          <w:rFonts w:cs="Calibri"/>
          <w:szCs w:val="22"/>
          <w:lang w:val="cs-CZ"/>
        </w:rPr>
        <w:t xml:space="preserve"> Po opětovném posouzení a v souladu se zadáním ÚP byly upraveny (1/34 a 1/38). Pro zajištění přístupu a obsluze ploch byla navržena místní komunikace P* 2/76.</w:t>
      </w:r>
    </w:p>
    <w:p w:rsidR="00A811F3" w:rsidRPr="007954C3" w:rsidRDefault="00A811F3" w:rsidP="00A811F3">
      <w:pPr>
        <w:rPr>
          <w:rFonts w:cs="Calibri"/>
          <w:szCs w:val="22"/>
          <w:lang w:val="cs-CZ"/>
        </w:rPr>
      </w:pPr>
    </w:p>
    <w:p w:rsidR="00A811F3" w:rsidRPr="007954C3" w:rsidRDefault="00C575C9" w:rsidP="00A811F3">
      <w:pPr>
        <w:rPr>
          <w:rFonts w:cs="Calibri"/>
          <w:szCs w:val="22"/>
          <w:lang w:val="cs-CZ"/>
        </w:rPr>
      </w:pPr>
      <w:r w:rsidRPr="007954C3">
        <w:rPr>
          <w:rFonts w:cs="Calibri"/>
          <w:b/>
          <w:szCs w:val="22"/>
          <w:lang w:val="cs-CZ"/>
        </w:rPr>
        <w:t>BI 2/78</w:t>
      </w:r>
      <w:r w:rsidRPr="007954C3">
        <w:rPr>
          <w:rFonts w:cs="Calibri"/>
          <w:szCs w:val="22"/>
          <w:lang w:val="cs-CZ"/>
        </w:rPr>
        <w:t xml:space="preserve"> </w:t>
      </w:r>
      <w:r w:rsidR="006B046D" w:rsidRPr="007954C3">
        <w:rPr>
          <w:rFonts w:cs="Calibri"/>
          <w:szCs w:val="22"/>
          <w:lang w:val="cs-CZ"/>
        </w:rPr>
        <w:t>–</w:t>
      </w:r>
      <w:r w:rsidRPr="007954C3">
        <w:rPr>
          <w:rFonts w:cs="Calibri"/>
          <w:szCs w:val="22"/>
          <w:lang w:val="cs-CZ"/>
        </w:rPr>
        <w:t xml:space="preserve"> </w:t>
      </w:r>
      <w:r w:rsidR="00A811F3" w:rsidRPr="007954C3">
        <w:rPr>
          <w:rFonts w:cs="Calibri"/>
          <w:szCs w:val="22"/>
          <w:lang w:val="cs-CZ"/>
        </w:rPr>
        <w:t>návrhová plocha pro bydlení nad autobusovou zastávkou zarovnávající souvislou řadu RD.</w:t>
      </w:r>
    </w:p>
    <w:p w:rsidR="003701A1" w:rsidRDefault="003701A1" w:rsidP="00A811F3">
      <w:pPr>
        <w:rPr>
          <w:rFonts w:cs="Calibri"/>
          <w:b/>
          <w:szCs w:val="22"/>
          <w:lang w:val="cs-CZ"/>
        </w:rPr>
      </w:pPr>
    </w:p>
    <w:p w:rsidR="000D75B2" w:rsidRPr="007954C3" w:rsidRDefault="000D75B2" w:rsidP="00A811F3">
      <w:pPr>
        <w:rPr>
          <w:rFonts w:cs="Calibri"/>
          <w:b/>
          <w:szCs w:val="22"/>
          <w:lang w:val="cs-CZ"/>
        </w:rPr>
      </w:pPr>
    </w:p>
    <w:p w:rsidR="0053377F" w:rsidRPr="007954C3" w:rsidRDefault="0053377F" w:rsidP="0053377F">
      <w:pPr>
        <w:rPr>
          <w:rFonts w:cs="Calibri"/>
          <w:b/>
          <w:szCs w:val="22"/>
          <w:lang w:val="cs-CZ"/>
        </w:rPr>
      </w:pPr>
      <w:r w:rsidRPr="007954C3">
        <w:rPr>
          <w:rFonts w:cs="Calibri"/>
          <w:b/>
          <w:szCs w:val="22"/>
          <w:lang w:val="cs-CZ"/>
        </w:rPr>
        <w:t>Místní část Nové Sedliště:</w:t>
      </w:r>
    </w:p>
    <w:p w:rsidR="009E372B" w:rsidRPr="007954C3" w:rsidRDefault="009E372B" w:rsidP="009E372B">
      <w:pPr>
        <w:rPr>
          <w:rFonts w:cs="Calibri"/>
          <w:b/>
          <w:szCs w:val="22"/>
          <w:lang w:val="cs-CZ"/>
        </w:rPr>
      </w:pPr>
      <w:r w:rsidRPr="007954C3">
        <w:rPr>
          <w:rFonts w:cs="Calibri"/>
          <w:b/>
          <w:szCs w:val="22"/>
          <w:lang w:val="cs-CZ"/>
        </w:rPr>
        <w:t>BI 3/42, 44, 45</w:t>
      </w:r>
      <w:r w:rsidRPr="007954C3">
        <w:rPr>
          <w:rFonts w:cs="Calibri"/>
          <w:szCs w:val="22"/>
          <w:lang w:val="cs-CZ"/>
        </w:rPr>
        <w:t xml:space="preserve"> – plochy byly převzaty z urbanistické studie. Jsou situovány do severní části zastavěného území Nového Sedliště u silnice III/198, kde logicky navazují na stávající plochy bydlení, rozšiřují je a zarovnávají.</w:t>
      </w:r>
      <w:r w:rsidR="00E82D77" w:rsidRPr="007954C3">
        <w:rPr>
          <w:rFonts w:cs="Calibri"/>
          <w:szCs w:val="22"/>
          <w:lang w:val="cs-CZ"/>
        </w:rPr>
        <w:t xml:space="preserve"> </w:t>
      </w:r>
      <w:r w:rsidR="00E82D77" w:rsidRPr="007954C3">
        <w:rPr>
          <w:rFonts w:cs="Calibri"/>
          <w:b/>
          <w:szCs w:val="22"/>
          <w:lang w:val="cs-CZ"/>
        </w:rPr>
        <w:t xml:space="preserve">Plocha 3/42 byla po </w:t>
      </w:r>
      <w:r w:rsidR="00D41D88" w:rsidRPr="007954C3">
        <w:rPr>
          <w:rFonts w:cs="Calibri"/>
          <w:b/>
          <w:szCs w:val="22"/>
          <w:lang w:val="cs-CZ"/>
        </w:rPr>
        <w:t xml:space="preserve">opakovaném společném </w:t>
      </w:r>
      <w:r w:rsidR="00E82D77" w:rsidRPr="007954C3">
        <w:rPr>
          <w:rFonts w:cs="Calibri"/>
          <w:b/>
          <w:szCs w:val="22"/>
          <w:lang w:val="cs-CZ"/>
        </w:rPr>
        <w:t>jednání vypuštěna (byla ohrožována hlukem ze silnice II/198 a její využití bylo pouze podmíněně přípustné).</w:t>
      </w:r>
    </w:p>
    <w:p w:rsidR="009E372B" w:rsidRPr="007954C3" w:rsidRDefault="009E372B" w:rsidP="00A811F3">
      <w:pPr>
        <w:rPr>
          <w:rFonts w:cs="Calibri"/>
          <w:b/>
          <w:szCs w:val="22"/>
          <w:lang w:val="cs-CZ"/>
        </w:rPr>
      </w:pPr>
    </w:p>
    <w:p w:rsidR="00DF62F9" w:rsidRPr="007954C3" w:rsidRDefault="00DF62F9" w:rsidP="00A811F3">
      <w:pPr>
        <w:rPr>
          <w:rFonts w:cs="Calibri"/>
          <w:szCs w:val="22"/>
          <w:lang w:val="cs-CZ"/>
        </w:rPr>
      </w:pPr>
      <w:r w:rsidRPr="007954C3">
        <w:rPr>
          <w:rFonts w:cs="Calibri"/>
          <w:b/>
          <w:szCs w:val="22"/>
          <w:lang w:val="cs-CZ"/>
        </w:rPr>
        <w:t>BI 3/43</w:t>
      </w:r>
      <w:r w:rsidRPr="007954C3">
        <w:rPr>
          <w:rFonts w:cs="Calibri"/>
          <w:szCs w:val="22"/>
          <w:lang w:val="cs-CZ"/>
        </w:rPr>
        <w:t xml:space="preserve"> – </w:t>
      </w:r>
      <w:r w:rsidR="00A811F3" w:rsidRPr="007954C3">
        <w:rPr>
          <w:rFonts w:cs="Calibri"/>
          <w:szCs w:val="22"/>
          <w:lang w:val="cs-CZ"/>
        </w:rPr>
        <w:t>plocha byla rovněž převzata z urbanistické studie. Vzhledem k tomu, že v lokalitě již proběhla výstavba, byla plocha zmenšena podle skutečnosti.</w:t>
      </w:r>
    </w:p>
    <w:p w:rsidR="00EC3A93" w:rsidRPr="007954C3" w:rsidRDefault="00EC3A93" w:rsidP="00150EA0">
      <w:pPr>
        <w:rPr>
          <w:rFonts w:cs="Calibri"/>
          <w:szCs w:val="22"/>
          <w:lang w:val="cs-CZ"/>
        </w:rPr>
      </w:pPr>
    </w:p>
    <w:p w:rsidR="00A811F3" w:rsidRPr="007954C3" w:rsidRDefault="00EC3A93" w:rsidP="00A811F3">
      <w:pPr>
        <w:rPr>
          <w:rFonts w:cs="Calibri"/>
          <w:szCs w:val="22"/>
          <w:lang w:val="cs-CZ"/>
        </w:rPr>
      </w:pPr>
      <w:r w:rsidRPr="007954C3">
        <w:rPr>
          <w:rFonts w:cs="Calibri"/>
          <w:b/>
          <w:szCs w:val="22"/>
          <w:lang w:val="cs-CZ"/>
        </w:rPr>
        <w:t>BI 3/53, 3/54</w:t>
      </w:r>
      <w:r w:rsidRPr="007954C3">
        <w:rPr>
          <w:rFonts w:cs="Calibri"/>
          <w:szCs w:val="22"/>
          <w:lang w:val="cs-CZ"/>
        </w:rPr>
        <w:t xml:space="preserve"> – </w:t>
      </w:r>
      <w:r w:rsidR="00A811F3" w:rsidRPr="007954C3">
        <w:rPr>
          <w:rFonts w:cs="Calibri"/>
          <w:szCs w:val="22"/>
          <w:lang w:val="cs-CZ"/>
        </w:rPr>
        <w:t>plochy byly převzaty z urbanistické studie. Plocha 3/53 doplňuje a zarovnává zástavbu při jižní hranici uvnitř zastavěného území, plocha 3/54 je vymezena v přímé návaznosti</w:t>
      </w:r>
      <w:r w:rsidR="000E5F72" w:rsidRPr="007954C3">
        <w:rPr>
          <w:rFonts w:cs="Calibri"/>
          <w:szCs w:val="22"/>
          <w:lang w:val="cs-CZ"/>
        </w:rPr>
        <w:t xml:space="preserve"> na </w:t>
      </w:r>
      <w:r w:rsidR="00A811F3" w:rsidRPr="007954C3">
        <w:rPr>
          <w:rFonts w:cs="Calibri"/>
          <w:szCs w:val="22"/>
          <w:lang w:val="cs-CZ"/>
        </w:rPr>
        <w:t xml:space="preserve">jižní </w:t>
      </w:r>
      <w:r w:rsidR="008A7234" w:rsidRPr="007954C3">
        <w:rPr>
          <w:rFonts w:cs="Calibri"/>
          <w:szCs w:val="22"/>
          <w:lang w:val="cs-CZ"/>
        </w:rPr>
        <w:t xml:space="preserve">hranici </w:t>
      </w:r>
      <w:r w:rsidR="00A811F3" w:rsidRPr="007954C3">
        <w:rPr>
          <w:rFonts w:cs="Calibri"/>
          <w:szCs w:val="22"/>
          <w:lang w:val="cs-CZ"/>
        </w:rPr>
        <w:t>zastavěného území Nového Sedliště</w:t>
      </w:r>
      <w:r w:rsidR="000E5F72" w:rsidRPr="007954C3">
        <w:rPr>
          <w:rFonts w:cs="Calibri"/>
          <w:szCs w:val="22"/>
          <w:lang w:val="cs-CZ"/>
        </w:rPr>
        <w:t xml:space="preserve">. </w:t>
      </w:r>
      <w:r w:rsidR="000E5F72" w:rsidRPr="007954C3">
        <w:rPr>
          <w:rFonts w:cs="Calibri"/>
          <w:b/>
          <w:szCs w:val="22"/>
          <w:lang w:val="cs-CZ"/>
        </w:rPr>
        <w:t>Po opakovaném společném jednání byla plocha 3/54 převedena na územní rezervu.</w:t>
      </w:r>
    </w:p>
    <w:p w:rsidR="00C63231" w:rsidRPr="007954C3" w:rsidRDefault="00C63231" w:rsidP="00150EA0">
      <w:pPr>
        <w:rPr>
          <w:rFonts w:cs="Calibri"/>
          <w:szCs w:val="22"/>
          <w:lang w:val="cs-CZ"/>
        </w:rPr>
      </w:pPr>
    </w:p>
    <w:p w:rsidR="00A811F3" w:rsidRPr="007954C3" w:rsidRDefault="00C63231" w:rsidP="00A811F3">
      <w:pPr>
        <w:rPr>
          <w:rFonts w:cs="Calibri"/>
          <w:szCs w:val="22"/>
          <w:lang w:val="cs-CZ"/>
        </w:rPr>
      </w:pPr>
      <w:r w:rsidRPr="007954C3">
        <w:rPr>
          <w:rFonts w:cs="Calibri"/>
          <w:b/>
          <w:szCs w:val="22"/>
          <w:lang w:val="cs-CZ"/>
        </w:rPr>
        <w:t>BI 3/55</w:t>
      </w:r>
      <w:r w:rsidRPr="007954C3">
        <w:rPr>
          <w:rFonts w:cs="Calibri"/>
          <w:szCs w:val="22"/>
          <w:lang w:val="cs-CZ"/>
        </w:rPr>
        <w:t xml:space="preserve"> – </w:t>
      </w:r>
      <w:r w:rsidR="00A811F3" w:rsidRPr="007954C3">
        <w:rPr>
          <w:rFonts w:cs="Calibri"/>
          <w:szCs w:val="22"/>
          <w:lang w:val="cs-CZ"/>
        </w:rPr>
        <w:t>plocha byla vymezena na žádost vlastníků. Lokalita se nachází uvnitř zastavěného území místní části Nové Sedliště, kde navazuje na stávající plochy bydlení a logicky je doplňuje.</w:t>
      </w:r>
    </w:p>
    <w:p w:rsidR="00A811F3" w:rsidRDefault="00A811F3" w:rsidP="005C73F6">
      <w:pPr>
        <w:rPr>
          <w:rFonts w:cs="Calibri"/>
          <w:szCs w:val="22"/>
          <w:lang w:val="cs-CZ"/>
        </w:rPr>
      </w:pPr>
    </w:p>
    <w:p w:rsidR="000D75B2" w:rsidRPr="007954C3" w:rsidRDefault="000D75B2" w:rsidP="005C73F6">
      <w:pPr>
        <w:rPr>
          <w:rFonts w:cs="Calibri"/>
          <w:szCs w:val="22"/>
          <w:lang w:val="cs-CZ"/>
        </w:rPr>
      </w:pPr>
    </w:p>
    <w:p w:rsidR="005C73F6" w:rsidRPr="007954C3" w:rsidRDefault="005C73F6" w:rsidP="005C73F6">
      <w:pPr>
        <w:rPr>
          <w:rFonts w:cs="Calibri"/>
          <w:b/>
          <w:szCs w:val="22"/>
          <w:lang w:val="cs-CZ"/>
        </w:rPr>
      </w:pPr>
      <w:r w:rsidRPr="007954C3">
        <w:rPr>
          <w:rFonts w:cs="Calibri"/>
          <w:b/>
          <w:szCs w:val="22"/>
          <w:lang w:val="cs-CZ"/>
        </w:rPr>
        <w:t>Místní část Labuť:</w:t>
      </w:r>
    </w:p>
    <w:p w:rsidR="00A811F3" w:rsidRPr="007954C3" w:rsidRDefault="00C63231" w:rsidP="00A811F3">
      <w:pPr>
        <w:rPr>
          <w:rFonts w:cs="Calibri"/>
          <w:szCs w:val="22"/>
          <w:lang w:val="cs-CZ"/>
        </w:rPr>
      </w:pPr>
      <w:r w:rsidRPr="007954C3">
        <w:rPr>
          <w:rFonts w:cs="Calibri"/>
          <w:b/>
          <w:szCs w:val="22"/>
          <w:lang w:val="cs-CZ"/>
        </w:rPr>
        <w:t xml:space="preserve">BI 4/60, </w:t>
      </w:r>
      <w:r w:rsidR="00DD6D81" w:rsidRPr="007954C3">
        <w:rPr>
          <w:rFonts w:cs="Calibri"/>
          <w:b/>
          <w:szCs w:val="22"/>
          <w:lang w:val="cs-CZ"/>
        </w:rPr>
        <w:t>4/</w:t>
      </w:r>
      <w:r w:rsidRPr="007954C3">
        <w:rPr>
          <w:rFonts w:cs="Calibri"/>
          <w:b/>
          <w:szCs w:val="22"/>
          <w:lang w:val="cs-CZ"/>
        </w:rPr>
        <w:t xml:space="preserve">61, </w:t>
      </w:r>
      <w:r w:rsidR="00DD6D81" w:rsidRPr="007954C3">
        <w:rPr>
          <w:rFonts w:cs="Calibri"/>
          <w:b/>
          <w:szCs w:val="22"/>
          <w:lang w:val="cs-CZ"/>
        </w:rPr>
        <w:t>4/</w:t>
      </w:r>
      <w:r w:rsidRPr="007954C3">
        <w:rPr>
          <w:rFonts w:cs="Calibri"/>
          <w:b/>
          <w:szCs w:val="22"/>
          <w:lang w:val="cs-CZ"/>
        </w:rPr>
        <w:t xml:space="preserve">62, </w:t>
      </w:r>
      <w:r w:rsidR="00DD6D81" w:rsidRPr="007954C3">
        <w:rPr>
          <w:rFonts w:cs="Calibri"/>
          <w:b/>
          <w:szCs w:val="22"/>
          <w:lang w:val="cs-CZ"/>
        </w:rPr>
        <w:t>4/</w:t>
      </w:r>
      <w:r w:rsidRPr="007954C3">
        <w:rPr>
          <w:rFonts w:cs="Calibri"/>
          <w:b/>
          <w:szCs w:val="22"/>
          <w:lang w:val="cs-CZ"/>
        </w:rPr>
        <w:t xml:space="preserve">68, </w:t>
      </w:r>
      <w:r w:rsidR="00DD6D81" w:rsidRPr="007954C3">
        <w:rPr>
          <w:rFonts w:cs="Calibri"/>
          <w:b/>
          <w:szCs w:val="22"/>
          <w:lang w:val="cs-CZ"/>
        </w:rPr>
        <w:t>4/</w:t>
      </w:r>
      <w:r w:rsidRPr="007954C3">
        <w:rPr>
          <w:rFonts w:cs="Calibri"/>
          <w:b/>
          <w:szCs w:val="22"/>
          <w:lang w:val="cs-CZ"/>
        </w:rPr>
        <w:t>71</w:t>
      </w:r>
      <w:r w:rsidRPr="007954C3">
        <w:rPr>
          <w:rFonts w:cs="Calibri"/>
          <w:szCs w:val="22"/>
          <w:lang w:val="cs-CZ"/>
        </w:rPr>
        <w:t xml:space="preserve"> – </w:t>
      </w:r>
      <w:r w:rsidR="00A811F3" w:rsidRPr="007954C3">
        <w:rPr>
          <w:rFonts w:cs="Calibri"/>
          <w:szCs w:val="22"/>
          <w:lang w:val="cs-CZ"/>
        </w:rPr>
        <w:t>plochy byly vymezeny na základě urbanistické studie v přímé návaznosti na severní, resp. severozápadní hranici HZÚ místní části Labuť (plocha 4/62 a 4/71 se nachází uvnitř zastavěného území). Plochy byly opro</w:t>
      </w:r>
      <w:r w:rsidR="00CA61D7" w:rsidRPr="007954C3">
        <w:rPr>
          <w:rFonts w:cs="Calibri"/>
          <w:szCs w:val="22"/>
          <w:lang w:val="cs-CZ"/>
        </w:rPr>
        <w:t>ti urbanistické studii zmenšeny</w:t>
      </w:r>
      <w:r w:rsidR="00A811F3" w:rsidRPr="007954C3">
        <w:rPr>
          <w:rFonts w:cs="Calibri"/>
          <w:szCs w:val="22"/>
          <w:lang w:val="cs-CZ"/>
        </w:rPr>
        <w:t>.</w:t>
      </w:r>
    </w:p>
    <w:p w:rsidR="00FA223E" w:rsidRPr="007954C3" w:rsidRDefault="00FA223E" w:rsidP="00150EA0">
      <w:pPr>
        <w:rPr>
          <w:rFonts w:cs="Calibri"/>
          <w:szCs w:val="22"/>
          <w:lang w:val="cs-CZ"/>
        </w:rPr>
      </w:pPr>
    </w:p>
    <w:p w:rsidR="00A811F3" w:rsidRPr="007954C3" w:rsidRDefault="00FA223E" w:rsidP="00A811F3">
      <w:pPr>
        <w:rPr>
          <w:rFonts w:cs="Calibri"/>
          <w:szCs w:val="22"/>
          <w:lang w:val="cs-CZ"/>
        </w:rPr>
      </w:pPr>
      <w:r w:rsidRPr="007954C3">
        <w:rPr>
          <w:rFonts w:cs="Calibri"/>
          <w:b/>
          <w:szCs w:val="22"/>
          <w:lang w:val="cs-CZ"/>
        </w:rPr>
        <w:t>B</w:t>
      </w:r>
      <w:r w:rsidR="008C7D0F" w:rsidRPr="007954C3">
        <w:rPr>
          <w:rFonts w:cs="Calibri"/>
          <w:b/>
          <w:szCs w:val="22"/>
          <w:lang w:val="cs-CZ"/>
        </w:rPr>
        <w:t>I</w:t>
      </w:r>
      <w:r w:rsidRPr="007954C3">
        <w:rPr>
          <w:rFonts w:cs="Calibri"/>
          <w:b/>
          <w:szCs w:val="22"/>
          <w:lang w:val="cs-CZ"/>
        </w:rPr>
        <w:t xml:space="preserve"> 4/70</w:t>
      </w:r>
      <w:r w:rsidRPr="007954C3">
        <w:rPr>
          <w:rFonts w:cs="Calibri"/>
          <w:szCs w:val="22"/>
          <w:lang w:val="cs-CZ"/>
        </w:rPr>
        <w:t xml:space="preserve"> </w:t>
      </w:r>
      <w:r w:rsidR="005C73F6" w:rsidRPr="007954C3">
        <w:rPr>
          <w:rFonts w:cs="Calibri"/>
          <w:szCs w:val="22"/>
          <w:lang w:val="cs-CZ"/>
        </w:rPr>
        <w:t>–</w:t>
      </w:r>
      <w:r w:rsidRPr="007954C3">
        <w:rPr>
          <w:rFonts w:cs="Calibri"/>
          <w:szCs w:val="22"/>
          <w:lang w:val="cs-CZ"/>
        </w:rPr>
        <w:t xml:space="preserve"> </w:t>
      </w:r>
      <w:r w:rsidR="00A811F3" w:rsidRPr="007954C3">
        <w:rPr>
          <w:rFonts w:cs="Calibri"/>
          <w:szCs w:val="22"/>
          <w:lang w:val="cs-CZ"/>
        </w:rPr>
        <w:t>menší návrhová plocha pro bydlení, zabezpečující vhodnější územní podmínky pro bydlení.</w:t>
      </w:r>
    </w:p>
    <w:p w:rsidR="00A811F3" w:rsidRPr="007954C3" w:rsidRDefault="00A811F3" w:rsidP="00A811F3">
      <w:pPr>
        <w:rPr>
          <w:rFonts w:cs="Calibri"/>
          <w:szCs w:val="22"/>
          <w:lang w:val="cs-CZ"/>
        </w:rPr>
      </w:pPr>
    </w:p>
    <w:p w:rsidR="00A811F3" w:rsidRPr="007954C3" w:rsidRDefault="00C575C9" w:rsidP="00A811F3">
      <w:pPr>
        <w:rPr>
          <w:rFonts w:cs="Calibri"/>
          <w:szCs w:val="22"/>
          <w:lang w:val="cs-CZ"/>
        </w:rPr>
      </w:pPr>
      <w:r w:rsidRPr="007954C3">
        <w:rPr>
          <w:rFonts w:cs="Calibri"/>
          <w:b/>
          <w:szCs w:val="22"/>
          <w:lang w:val="cs-CZ"/>
        </w:rPr>
        <w:t>BI 4/73</w:t>
      </w:r>
      <w:r w:rsidRPr="007954C3">
        <w:rPr>
          <w:rFonts w:cs="Calibri"/>
          <w:szCs w:val="22"/>
          <w:lang w:val="cs-CZ"/>
        </w:rPr>
        <w:t xml:space="preserve"> </w:t>
      </w:r>
      <w:r w:rsidR="008C7D0F" w:rsidRPr="007954C3">
        <w:rPr>
          <w:rFonts w:cs="Calibri"/>
          <w:szCs w:val="22"/>
          <w:lang w:val="cs-CZ"/>
        </w:rPr>
        <w:t>–</w:t>
      </w:r>
      <w:r w:rsidRPr="007954C3">
        <w:rPr>
          <w:rFonts w:cs="Calibri"/>
          <w:szCs w:val="22"/>
          <w:lang w:val="cs-CZ"/>
        </w:rPr>
        <w:t xml:space="preserve"> </w:t>
      </w:r>
      <w:r w:rsidR="00A811F3" w:rsidRPr="007954C3">
        <w:rPr>
          <w:rFonts w:cs="Calibri"/>
          <w:szCs w:val="22"/>
          <w:lang w:val="cs-CZ"/>
        </w:rPr>
        <w:t>plocha vychází z urbanistické studie, je vymezena při východní hranici zastavěného území v blízkosti rybníka, kde přímo navazuje na stávající plochu bydlení.</w:t>
      </w:r>
    </w:p>
    <w:p w:rsidR="001F557A" w:rsidRPr="007954C3" w:rsidRDefault="001F557A" w:rsidP="00A811F3">
      <w:pPr>
        <w:rPr>
          <w:rFonts w:cs="Calibri"/>
          <w:b/>
          <w:szCs w:val="22"/>
          <w:lang w:val="cs-CZ"/>
        </w:rPr>
      </w:pPr>
    </w:p>
    <w:p w:rsidR="00E74989" w:rsidRPr="007954C3" w:rsidRDefault="00E74989" w:rsidP="00A811F3">
      <w:pPr>
        <w:rPr>
          <w:rFonts w:cs="Calibri"/>
          <w:b/>
          <w:szCs w:val="22"/>
          <w:lang w:val="cs-CZ"/>
        </w:rPr>
      </w:pPr>
    </w:p>
    <w:p w:rsidR="00E74989" w:rsidRPr="007954C3" w:rsidRDefault="00E74989" w:rsidP="00A811F3">
      <w:pPr>
        <w:rPr>
          <w:rFonts w:cs="Calibri"/>
          <w:b/>
          <w:szCs w:val="22"/>
          <w:lang w:val="cs-CZ"/>
        </w:rPr>
      </w:pPr>
      <w:r w:rsidRPr="007954C3">
        <w:rPr>
          <w:rFonts w:cs="Calibri"/>
          <w:b/>
          <w:szCs w:val="22"/>
          <w:lang w:val="cs-CZ"/>
        </w:rPr>
        <w:t>Návrhové plochy smíšené obytné:</w:t>
      </w:r>
    </w:p>
    <w:p w:rsidR="00E74989" w:rsidRPr="007954C3" w:rsidRDefault="00E74989" w:rsidP="00A811F3">
      <w:pPr>
        <w:rPr>
          <w:rFonts w:cs="Calibri"/>
          <w:b/>
          <w:szCs w:val="22"/>
          <w:lang w:val="cs-CZ"/>
        </w:rPr>
      </w:pPr>
    </w:p>
    <w:p w:rsidR="00E74989" w:rsidRPr="007954C3" w:rsidRDefault="00E74989" w:rsidP="00A811F3">
      <w:pPr>
        <w:rPr>
          <w:rFonts w:cs="Calibri"/>
          <w:b/>
          <w:szCs w:val="22"/>
          <w:lang w:val="cs-CZ"/>
        </w:rPr>
      </w:pPr>
      <w:r w:rsidRPr="007954C3">
        <w:rPr>
          <w:rFonts w:cs="Calibri"/>
          <w:b/>
          <w:szCs w:val="22"/>
          <w:lang w:val="cs-CZ"/>
        </w:rPr>
        <w:t>Místní část Nové Sedliště:</w:t>
      </w:r>
    </w:p>
    <w:p w:rsidR="00E74989" w:rsidRPr="007954C3" w:rsidRDefault="00E74989" w:rsidP="00E74989">
      <w:pPr>
        <w:rPr>
          <w:rFonts w:cs="Calibri"/>
          <w:szCs w:val="22"/>
          <w:lang w:val="cs-CZ"/>
        </w:rPr>
      </w:pPr>
      <w:r w:rsidRPr="007954C3">
        <w:rPr>
          <w:rFonts w:cs="Calibri"/>
          <w:b/>
          <w:szCs w:val="22"/>
          <w:u w:val="single"/>
          <w:lang w:val="cs-CZ"/>
        </w:rPr>
        <w:t xml:space="preserve">SO 3/49 </w:t>
      </w:r>
      <w:r w:rsidRPr="007954C3">
        <w:rPr>
          <w:rFonts w:cs="Calibri"/>
          <w:szCs w:val="22"/>
          <w:lang w:val="cs-CZ"/>
        </w:rPr>
        <w:t>– plocha je navržena uvnitř zastavěného území v návaznosti na stávající ploch</w:t>
      </w:r>
      <w:r w:rsidR="00CA61D7" w:rsidRPr="007954C3">
        <w:rPr>
          <w:rFonts w:cs="Calibri"/>
          <w:szCs w:val="22"/>
          <w:lang w:val="cs-CZ"/>
        </w:rPr>
        <w:t>u</w:t>
      </w:r>
      <w:r w:rsidRPr="007954C3">
        <w:rPr>
          <w:rFonts w:cs="Calibri"/>
          <w:szCs w:val="22"/>
          <w:lang w:val="cs-CZ"/>
        </w:rPr>
        <w:t xml:space="preserve"> bydlení.</w:t>
      </w:r>
    </w:p>
    <w:p w:rsidR="00E74989" w:rsidRPr="007954C3" w:rsidRDefault="00E74989" w:rsidP="00E74989">
      <w:pPr>
        <w:ind w:left="1276" w:hanging="709"/>
        <w:rPr>
          <w:rFonts w:cs="Calibri"/>
          <w:b/>
          <w:szCs w:val="22"/>
          <w:lang w:val="cs-CZ"/>
        </w:rPr>
      </w:pPr>
    </w:p>
    <w:p w:rsidR="00E74989" w:rsidRPr="007954C3" w:rsidRDefault="00E74989" w:rsidP="00E74989">
      <w:pPr>
        <w:rPr>
          <w:rFonts w:cs="Calibri"/>
          <w:szCs w:val="22"/>
          <w:lang w:val="cs-CZ" w:eastAsia="cs-CZ" w:bidi="ar-SA"/>
        </w:rPr>
      </w:pPr>
      <w:r w:rsidRPr="007954C3">
        <w:rPr>
          <w:rFonts w:cs="Calibri"/>
          <w:b/>
          <w:szCs w:val="22"/>
          <w:u w:val="single"/>
          <w:lang w:val="cs-CZ"/>
        </w:rPr>
        <w:t>SO 3/56</w:t>
      </w:r>
      <w:r w:rsidRPr="007954C3">
        <w:rPr>
          <w:rFonts w:cs="Calibri"/>
          <w:b/>
          <w:szCs w:val="22"/>
          <w:lang w:val="cs-CZ"/>
        </w:rPr>
        <w:t xml:space="preserve"> </w:t>
      </w:r>
      <w:r w:rsidRPr="007954C3">
        <w:rPr>
          <w:rFonts w:cs="Calibri"/>
          <w:szCs w:val="22"/>
          <w:lang w:val="cs-CZ"/>
        </w:rPr>
        <w:t xml:space="preserve">– </w:t>
      </w:r>
      <w:r w:rsidRPr="007954C3">
        <w:rPr>
          <w:rFonts w:cs="Calibri"/>
          <w:szCs w:val="22"/>
          <w:lang w:val="cs-CZ" w:eastAsia="cs-CZ" w:bidi="ar-SA"/>
        </w:rPr>
        <w:t xml:space="preserve">plocha je vymezena </w:t>
      </w:r>
      <w:r w:rsidR="00CA61D7" w:rsidRPr="007954C3">
        <w:rPr>
          <w:rFonts w:cs="Calibri"/>
          <w:szCs w:val="22"/>
          <w:lang w:val="cs-CZ" w:eastAsia="cs-CZ" w:bidi="ar-SA"/>
        </w:rPr>
        <w:t>při</w:t>
      </w:r>
      <w:r w:rsidRPr="007954C3">
        <w:rPr>
          <w:rFonts w:cs="Calibri"/>
          <w:szCs w:val="22"/>
          <w:lang w:val="cs-CZ" w:eastAsia="cs-CZ" w:bidi="ar-SA"/>
        </w:rPr>
        <w:t xml:space="preserve"> jižní hranici HZÚ místní části Nové Sedliště</w:t>
      </w:r>
      <w:r w:rsidR="00CA61D7" w:rsidRPr="007954C3">
        <w:rPr>
          <w:rFonts w:cs="Calibri"/>
          <w:szCs w:val="22"/>
          <w:lang w:val="cs-CZ" w:eastAsia="cs-CZ" w:bidi="ar-SA"/>
        </w:rPr>
        <w:t xml:space="preserve">, kde uzavírá zástavbu kolem stávající komunikace na oboustrannou. Plocha </w:t>
      </w:r>
      <w:r w:rsidR="00774E82" w:rsidRPr="007954C3">
        <w:rPr>
          <w:rFonts w:cs="Calibri"/>
          <w:szCs w:val="22"/>
          <w:lang w:val="cs-CZ" w:eastAsia="cs-CZ" w:bidi="ar-SA"/>
        </w:rPr>
        <w:t xml:space="preserve">v této lokalitě </w:t>
      </w:r>
      <w:r w:rsidR="00CA61D7" w:rsidRPr="007954C3">
        <w:rPr>
          <w:rFonts w:cs="Calibri"/>
          <w:szCs w:val="22"/>
          <w:lang w:val="cs-CZ" w:eastAsia="cs-CZ" w:bidi="ar-SA"/>
        </w:rPr>
        <w:t xml:space="preserve">navazuje na </w:t>
      </w:r>
      <w:r w:rsidR="00774E82" w:rsidRPr="007954C3">
        <w:rPr>
          <w:rFonts w:cs="Calibri"/>
          <w:szCs w:val="22"/>
          <w:lang w:val="cs-CZ" w:eastAsia="cs-CZ" w:bidi="ar-SA"/>
        </w:rPr>
        <w:t>zástavb</w:t>
      </w:r>
      <w:r w:rsidR="00CA61D7" w:rsidRPr="007954C3">
        <w:rPr>
          <w:rFonts w:cs="Calibri"/>
          <w:szCs w:val="22"/>
          <w:lang w:val="cs-CZ" w:eastAsia="cs-CZ" w:bidi="ar-SA"/>
        </w:rPr>
        <w:t xml:space="preserve">u </w:t>
      </w:r>
      <w:r w:rsidR="00774E82" w:rsidRPr="007954C3">
        <w:rPr>
          <w:rFonts w:cs="Calibri"/>
          <w:szCs w:val="22"/>
          <w:lang w:val="cs-CZ" w:eastAsia="cs-CZ" w:bidi="ar-SA"/>
        </w:rPr>
        <w:t>rodinných domů</w:t>
      </w:r>
      <w:r w:rsidR="00CA61D7" w:rsidRPr="007954C3">
        <w:rPr>
          <w:rFonts w:cs="Calibri"/>
          <w:szCs w:val="22"/>
          <w:lang w:val="cs-CZ" w:eastAsia="cs-CZ" w:bidi="ar-SA"/>
        </w:rPr>
        <w:t xml:space="preserve"> a </w:t>
      </w:r>
      <w:r w:rsidR="00774E82" w:rsidRPr="007954C3">
        <w:rPr>
          <w:rFonts w:cs="Calibri"/>
          <w:szCs w:val="22"/>
          <w:lang w:val="cs-CZ" w:eastAsia="cs-CZ" w:bidi="ar-SA"/>
        </w:rPr>
        <w:t xml:space="preserve">na </w:t>
      </w:r>
      <w:r w:rsidR="00CA61D7" w:rsidRPr="007954C3">
        <w:rPr>
          <w:rFonts w:cs="Calibri"/>
          <w:szCs w:val="22"/>
          <w:lang w:val="cs-CZ" w:eastAsia="cs-CZ" w:bidi="ar-SA"/>
        </w:rPr>
        <w:t xml:space="preserve">smíšený výrobní areál – v plochách SP je však povoleno pouze takové využití, které </w:t>
      </w:r>
      <w:r w:rsidR="00CA61D7" w:rsidRPr="007954C3">
        <w:rPr>
          <w:rFonts w:cs="Calibri"/>
          <w:iCs/>
          <w:szCs w:val="22"/>
          <w:lang w:val="cs-CZ"/>
        </w:rPr>
        <w:t>nesnižuje kvalitu prostředí souvisejícího území</w:t>
      </w:r>
      <w:r w:rsidR="00774E82" w:rsidRPr="007954C3">
        <w:rPr>
          <w:rFonts w:cs="Calibri"/>
          <w:szCs w:val="22"/>
          <w:lang w:val="cs-CZ" w:eastAsia="cs-CZ" w:bidi="ar-SA"/>
        </w:rPr>
        <w:t xml:space="preserve"> a k negativnímu ovlivnění bydlení tedy nedojde.</w:t>
      </w:r>
    </w:p>
    <w:p w:rsidR="00E74989" w:rsidRPr="007954C3" w:rsidRDefault="00E74989" w:rsidP="00A811F3">
      <w:pPr>
        <w:rPr>
          <w:rFonts w:cs="Calibri"/>
          <w:b/>
          <w:szCs w:val="22"/>
          <w:lang w:val="cs-CZ"/>
        </w:rPr>
      </w:pPr>
    </w:p>
    <w:p w:rsidR="000D75B2" w:rsidRDefault="000D75B2" w:rsidP="00A811F3">
      <w:pPr>
        <w:rPr>
          <w:rFonts w:cs="Calibri"/>
          <w:b/>
          <w:szCs w:val="22"/>
          <w:lang w:val="cs-CZ"/>
        </w:rPr>
      </w:pPr>
    </w:p>
    <w:p w:rsidR="0049181B" w:rsidRPr="007954C3" w:rsidRDefault="00FA223E" w:rsidP="00A811F3">
      <w:pPr>
        <w:rPr>
          <w:rFonts w:cs="Calibri"/>
          <w:b/>
          <w:szCs w:val="22"/>
          <w:lang w:val="cs-CZ"/>
        </w:rPr>
      </w:pPr>
      <w:r w:rsidRPr="007954C3">
        <w:rPr>
          <w:rFonts w:cs="Calibri"/>
          <w:b/>
          <w:szCs w:val="22"/>
          <w:lang w:val="cs-CZ"/>
        </w:rPr>
        <w:t>Plochy územní rezervy:</w:t>
      </w:r>
    </w:p>
    <w:p w:rsidR="00A811F3" w:rsidRPr="007954C3" w:rsidRDefault="00FA223E" w:rsidP="00A811F3">
      <w:pPr>
        <w:rPr>
          <w:rFonts w:cs="Calibri"/>
          <w:szCs w:val="22"/>
          <w:lang w:val="cs-CZ"/>
        </w:rPr>
      </w:pPr>
      <w:r w:rsidRPr="007954C3">
        <w:rPr>
          <w:rFonts w:cs="Calibri"/>
          <w:b/>
          <w:szCs w:val="22"/>
          <w:lang w:val="cs-CZ"/>
        </w:rPr>
        <w:t>BI 1/16</w:t>
      </w:r>
      <w:r w:rsidRPr="007954C3">
        <w:rPr>
          <w:rFonts w:cs="Calibri"/>
          <w:szCs w:val="22"/>
          <w:lang w:val="cs-CZ"/>
        </w:rPr>
        <w:t xml:space="preserve"> – </w:t>
      </w:r>
      <w:r w:rsidR="00A811F3" w:rsidRPr="007954C3">
        <w:rPr>
          <w:rFonts w:cs="Calibri"/>
          <w:szCs w:val="22"/>
          <w:lang w:val="cs-CZ"/>
        </w:rPr>
        <w:t xml:space="preserve">viz </w:t>
      </w:r>
      <w:r w:rsidR="00735E0F" w:rsidRPr="007954C3">
        <w:rPr>
          <w:rFonts w:cs="Calibri"/>
          <w:szCs w:val="22"/>
          <w:lang w:val="cs-CZ"/>
        </w:rPr>
        <w:t xml:space="preserve">zdůvodnění návrhových ploch </w:t>
      </w:r>
      <w:r w:rsidR="00A811F3" w:rsidRPr="007954C3">
        <w:rPr>
          <w:rFonts w:cs="Calibri"/>
          <w:szCs w:val="22"/>
          <w:lang w:val="cs-CZ"/>
        </w:rPr>
        <w:t>BI 1/14, 1/15</w:t>
      </w:r>
      <w:r w:rsidR="00735E0F" w:rsidRPr="007954C3">
        <w:rPr>
          <w:rFonts w:cs="Calibri"/>
          <w:szCs w:val="22"/>
          <w:lang w:val="cs-CZ"/>
        </w:rPr>
        <w:t xml:space="preserve"> výše.</w:t>
      </w:r>
    </w:p>
    <w:p w:rsidR="006B2BC5" w:rsidRPr="007954C3" w:rsidRDefault="006B2BC5" w:rsidP="00A811F3">
      <w:pPr>
        <w:rPr>
          <w:rFonts w:cs="Calibri"/>
          <w:szCs w:val="22"/>
          <w:lang w:val="cs-CZ"/>
        </w:rPr>
      </w:pPr>
    </w:p>
    <w:p w:rsidR="00A811F3" w:rsidRPr="007954C3" w:rsidRDefault="00FA223E" w:rsidP="00A811F3">
      <w:pPr>
        <w:rPr>
          <w:rFonts w:cs="Calibri"/>
          <w:szCs w:val="22"/>
          <w:lang w:val="cs-CZ"/>
        </w:rPr>
      </w:pPr>
      <w:r w:rsidRPr="007954C3">
        <w:rPr>
          <w:rFonts w:cs="Calibri"/>
          <w:b/>
          <w:szCs w:val="22"/>
          <w:lang w:val="cs-CZ"/>
        </w:rPr>
        <w:t>BI 2/79</w:t>
      </w:r>
      <w:r w:rsidRPr="007954C3">
        <w:rPr>
          <w:rFonts w:cs="Calibri"/>
          <w:szCs w:val="22"/>
          <w:lang w:val="cs-CZ"/>
        </w:rPr>
        <w:t xml:space="preserve"> – </w:t>
      </w:r>
      <w:r w:rsidR="00A811F3" w:rsidRPr="007954C3">
        <w:rPr>
          <w:rFonts w:cs="Calibri"/>
          <w:szCs w:val="22"/>
          <w:lang w:val="cs-CZ"/>
        </w:rPr>
        <w:t>plocha nad autobusovou zastávkou by s ohledem na svoji polohu mohla být v budoucnosti rovněž využita pro výstavbu RD.</w:t>
      </w:r>
    </w:p>
    <w:p w:rsidR="00735E0F" w:rsidRPr="007954C3" w:rsidRDefault="00735E0F" w:rsidP="00735E0F">
      <w:pPr>
        <w:rPr>
          <w:rFonts w:cs="Calibri"/>
          <w:szCs w:val="22"/>
          <w:lang w:val="cs-CZ"/>
        </w:rPr>
      </w:pPr>
      <w:bookmarkStart w:id="53" w:name="_Toc356885596"/>
      <w:r w:rsidRPr="007954C3">
        <w:rPr>
          <w:rFonts w:cs="Calibri"/>
          <w:b/>
          <w:szCs w:val="22"/>
          <w:lang w:val="cs-CZ"/>
        </w:rPr>
        <w:lastRenderedPageBreak/>
        <w:t>BI 3/54</w:t>
      </w:r>
      <w:r w:rsidRPr="007954C3">
        <w:rPr>
          <w:rFonts w:cs="Calibri"/>
          <w:szCs w:val="22"/>
          <w:lang w:val="cs-CZ"/>
        </w:rPr>
        <w:t xml:space="preserve"> – viz zdůvodnění návrhové plochy 3/53 resp. 3/54 výše.</w:t>
      </w:r>
    </w:p>
    <w:p w:rsidR="00E74989" w:rsidRPr="007954C3" w:rsidRDefault="00E74989" w:rsidP="001F557A">
      <w:pPr>
        <w:rPr>
          <w:b/>
          <w:u w:val="single"/>
          <w:lang w:val="cs-CZ"/>
        </w:rPr>
      </w:pPr>
    </w:p>
    <w:p w:rsidR="00E74989" w:rsidRPr="007954C3" w:rsidRDefault="00E74989" w:rsidP="001F557A">
      <w:pPr>
        <w:rPr>
          <w:b/>
          <w:u w:val="single"/>
          <w:lang w:val="cs-CZ"/>
        </w:rPr>
      </w:pPr>
    </w:p>
    <w:p w:rsidR="0049181B" w:rsidRPr="007954C3" w:rsidRDefault="0049181B" w:rsidP="001F557A">
      <w:pPr>
        <w:rPr>
          <w:b/>
          <w:u w:val="single"/>
          <w:lang w:val="cs-CZ"/>
        </w:rPr>
      </w:pPr>
      <w:r w:rsidRPr="007954C3">
        <w:rPr>
          <w:b/>
          <w:u w:val="single"/>
          <w:lang w:val="cs-CZ"/>
        </w:rPr>
        <w:t>OBČANSKÁ VYBAVENOST</w:t>
      </w:r>
      <w:bookmarkEnd w:id="53"/>
    </w:p>
    <w:p w:rsidR="0049181B" w:rsidRPr="007954C3" w:rsidRDefault="0049181B" w:rsidP="0049181B">
      <w:pPr>
        <w:rPr>
          <w:rFonts w:cs="Calibri"/>
          <w:szCs w:val="22"/>
          <w:lang w:val="cs-CZ"/>
        </w:rPr>
      </w:pPr>
      <w:r w:rsidRPr="007954C3">
        <w:rPr>
          <w:rFonts w:cs="Calibri"/>
          <w:szCs w:val="22"/>
          <w:lang w:val="cs-CZ"/>
        </w:rPr>
        <w:t>Občanské vybavení je jednou ze základních funkčních složek sídel, která určuje standard životní úrovně obyvatel a jeho životní styl. Do občanského vybavení řadíme ty objekty, které slouží k periodickým potřebám obyvatel.</w:t>
      </w:r>
    </w:p>
    <w:p w:rsidR="000F7A68" w:rsidRPr="007954C3" w:rsidRDefault="000F7A68" w:rsidP="000F7A68">
      <w:pPr>
        <w:rPr>
          <w:rFonts w:cs="Calibri"/>
          <w:szCs w:val="22"/>
          <w:lang w:val="cs-CZ"/>
        </w:rPr>
      </w:pPr>
      <w:r w:rsidRPr="007954C3">
        <w:rPr>
          <w:rFonts w:cs="Calibri"/>
          <w:szCs w:val="22"/>
          <w:lang w:val="cs-CZ"/>
        </w:rPr>
        <w:t>Občanská vybavenost je soustředěna v místní části Staré Sedliště – kostel a hřbitov, OÚ, knihovna, pošta, ZŠ a MŠ, sportovní areál, hasičská zbrojnice, obchody, penziony, restaurace apod.</w:t>
      </w:r>
    </w:p>
    <w:p w:rsidR="000F7A68" w:rsidRPr="007954C3" w:rsidRDefault="000F7A68" w:rsidP="000F7A68">
      <w:pPr>
        <w:rPr>
          <w:rFonts w:cs="Calibri"/>
          <w:szCs w:val="22"/>
          <w:lang w:val="cs-CZ"/>
        </w:rPr>
      </w:pPr>
      <w:r w:rsidRPr="007954C3">
        <w:rPr>
          <w:rFonts w:cs="Calibri"/>
          <w:szCs w:val="22"/>
          <w:lang w:val="cs-CZ"/>
        </w:rPr>
        <w:t>Plochy občanského vybavení jsou územním plánem stabilizovány. Další výstavba bude závislá na společenské poptávce, finančních možnostech a na podnikatelských aktivitách.</w:t>
      </w:r>
      <w:r w:rsidR="00C70A21" w:rsidRPr="007954C3">
        <w:rPr>
          <w:rFonts w:cs="Calibri"/>
          <w:szCs w:val="22"/>
          <w:lang w:val="cs-CZ"/>
        </w:rPr>
        <w:t xml:space="preserve"> Územní plán navrhuje rozšíření ploch pro tělovýchovu a sport, stávající plochy jsou stabilizovány.</w:t>
      </w:r>
    </w:p>
    <w:p w:rsidR="000F7A68" w:rsidRPr="007954C3" w:rsidRDefault="000F7A68" w:rsidP="000F7A68">
      <w:pPr>
        <w:rPr>
          <w:rFonts w:cs="Calibri"/>
          <w:szCs w:val="22"/>
          <w:lang w:val="cs-CZ"/>
        </w:rPr>
      </w:pPr>
    </w:p>
    <w:p w:rsidR="00C70A21" w:rsidRPr="007954C3" w:rsidRDefault="00C70A21" w:rsidP="000F7A68">
      <w:pPr>
        <w:rPr>
          <w:rFonts w:cs="Calibri"/>
          <w:b/>
          <w:szCs w:val="22"/>
          <w:lang w:val="cs-CZ"/>
        </w:rPr>
      </w:pPr>
      <w:r w:rsidRPr="007954C3">
        <w:rPr>
          <w:rFonts w:cs="Calibri"/>
          <w:b/>
          <w:szCs w:val="22"/>
          <w:lang w:val="cs-CZ"/>
        </w:rPr>
        <w:t>Návrhové plochy pro tělovýchovu a sport:</w:t>
      </w:r>
    </w:p>
    <w:p w:rsidR="00FC4A15" w:rsidRPr="007954C3" w:rsidRDefault="00FC4A15" w:rsidP="000F7A68">
      <w:pPr>
        <w:rPr>
          <w:rFonts w:cs="Calibri"/>
          <w:b/>
          <w:szCs w:val="22"/>
          <w:u w:val="single"/>
          <w:lang w:val="cs-CZ"/>
        </w:rPr>
      </w:pPr>
    </w:p>
    <w:p w:rsidR="00FC4A15" w:rsidRPr="007954C3" w:rsidRDefault="00FC4A15" w:rsidP="00FC4A15">
      <w:pPr>
        <w:rPr>
          <w:rFonts w:cs="Calibri"/>
          <w:b/>
          <w:szCs w:val="22"/>
          <w:lang w:val="cs-CZ"/>
        </w:rPr>
      </w:pPr>
      <w:r w:rsidRPr="007954C3">
        <w:rPr>
          <w:rFonts w:cs="Calibri"/>
          <w:b/>
          <w:szCs w:val="22"/>
          <w:lang w:val="cs-CZ"/>
        </w:rPr>
        <w:t>Místní část Staré Sedliště:</w:t>
      </w:r>
    </w:p>
    <w:p w:rsidR="002C64DC" w:rsidRPr="007954C3" w:rsidRDefault="00C70A21" w:rsidP="002C64DC">
      <w:pPr>
        <w:rPr>
          <w:rFonts w:cs="Calibri"/>
          <w:b/>
          <w:szCs w:val="22"/>
          <w:lang w:val="cs-CZ"/>
        </w:rPr>
      </w:pPr>
      <w:r w:rsidRPr="007954C3">
        <w:rPr>
          <w:rFonts w:cs="Calibri"/>
          <w:b/>
          <w:szCs w:val="22"/>
          <w:u w:val="single"/>
          <w:lang w:val="cs-CZ"/>
        </w:rPr>
        <w:t>OS 1/83</w:t>
      </w:r>
      <w:r w:rsidRPr="007954C3">
        <w:rPr>
          <w:rFonts w:cs="Calibri"/>
          <w:szCs w:val="22"/>
          <w:lang w:val="cs-CZ"/>
        </w:rPr>
        <w:t xml:space="preserve"> - územní plán navrhuje plochu pro tělovýchovu a sport, která rozšíří stávající sportovní areál </w:t>
      </w:r>
      <w:r w:rsidR="00FC4A15" w:rsidRPr="007954C3">
        <w:rPr>
          <w:rFonts w:cs="Calibri"/>
          <w:szCs w:val="22"/>
          <w:lang w:val="cs-CZ"/>
        </w:rPr>
        <w:t xml:space="preserve">v lokalitě </w:t>
      </w:r>
      <w:r w:rsidRPr="007954C3">
        <w:rPr>
          <w:rFonts w:cs="Calibri"/>
          <w:szCs w:val="22"/>
          <w:lang w:val="cs-CZ"/>
        </w:rPr>
        <w:t>u školy</w:t>
      </w:r>
      <w:r w:rsidR="00C01363" w:rsidRPr="007954C3">
        <w:rPr>
          <w:rFonts w:cs="Calibri"/>
          <w:szCs w:val="22"/>
          <w:lang w:val="cs-CZ"/>
        </w:rPr>
        <w:t>.</w:t>
      </w:r>
      <w:r w:rsidR="002C64DC" w:rsidRPr="007954C3">
        <w:rPr>
          <w:rFonts w:cs="Calibri"/>
          <w:szCs w:val="22"/>
          <w:lang w:val="cs-CZ"/>
        </w:rPr>
        <w:t xml:space="preserve"> </w:t>
      </w:r>
      <w:r w:rsidR="002C64DC" w:rsidRPr="007954C3">
        <w:rPr>
          <w:rFonts w:cs="Calibri"/>
          <w:b/>
          <w:szCs w:val="22"/>
          <w:lang w:val="cs-CZ"/>
        </w:rPr>
        <w:t>Plocha OS 1/83 byla po společném jednání na základě požadavku dotčených orgánů převzata dle schválené změny č.</w:t>
      </w:r>
      <w:r w:rsidR="00456EBD" w:rsidRPr="007954C3">
        <w:rPr>
          <w:rFonts w:cs="Calibri"/>
          <w:b/>
          <w:szCs w:val="22"/>
          <w:lang w:val="cs-CZ"/>
        </w:rPr>
        <w:t xml:space="preserve"> </w:t>
      </w:r>
      <w:r w:rsidR="002C64DC" w:rsidRPr="007954C3">
        <w:rPr>
          <w:rFonts w:cs="Calibri"/>
          <w:b/>
          <w:szCs w:val="22"/>
          <w:lang w:val="cs-CZ"/>
        </w:rPr>
        <w:t>2, jako plocha bydlení BI 1/83.</w:t>
      </w:r>
    </w:p>
    <w:p w:rsidR="00C01363" w:rsidRPr="007954C3" w:rsidRDefault="00C01363" w:rsidP="000F7A68">
      <w:pPr>
        <w:rPr>
          <w:rFonts w:cs="Calibri"/>
          <w:szCs w:val="22"/>
          <w:lang w:val="cs-CZ"/>
        </w:rPr>
      </w:pPr>
    </w:p>
    <w:p w:rsidR="00FC4A15" w:rsidRPr="007954C3" w:rsidRDefault="00FC4A15" w:rsidP="000F7A68">
      <w:pPr>
        <w:rPr>
          <w:rFonts w:cs="Calibri"/>
          <w:b/>
          <w:szCs w:val="22"/>
          <w:lang w:val="cs-CZ"/>
        </w:rPr>
      </w:pPr>
      <w:r w:rsidRPr="007954C3">
        <w:rPr>
          <w:rFonts w:cs="Calibri"/>
          <w:b/>
          <w:szCs w:val="22"/>
          <w:lang w:val="cs-CZ"/>
        </w:rPr>
        <w:t>Místní část Labuť:</w:t>
      </w:r>
    </w:p>
    <w:p w:rsidR="00280B74" w:rsidRPr="007954C3" w:rsidRDefault="00C70A21" w:rsidP="00280B74">
      <w:pPr>
        <w:rPr>
          <w:rFonts w:cs="Calibri"/>
          <w:b/>
          <w:szCs w:val="22"/>
          <w:u w:val="single"/>
          <w:lang w:val="cs-CZ"/>
        </w:rPr>
      </w:pPr>
      <w:r w:rsidRPr="007954C3">
        <w:rPr>
          <w:rFonts w:cs="Calibri"/>
          <w:b/>
          <w:szCs w:val="22"/>
          <w:u w:val="single"/>
          <w:lang w:val="cs-CZ"/>
        </w:rPr>
        <w:t xml:space="preserve">OS 4/74 </w:t>
      </w:r>
      <w:r w:rsidR="00FC4A15" w:rsidRPr="007954C3">
        <w:rPr>
          <w:rFonts w:cs="Calibri"/>
          <w:szCs w:val="22"/>
          <w:lang w:val="cs-CZ"/>
        </w:rPr>
        <w:t xml:space="preserve">– </w:t>
      </w:r>
      <w:r w:rsidR="00280B74" w:rsidRPr="007954C3">
        <w:rPr>
          <w:rFonts w:cs="Calibri"/>
          <w:szCs w:val="22"/>
          <w:lang w:val="cs-CZ"/>
        </w:rPr>
        <w:t xml:space="preserve">v místní části Labuť je na základě urbanistické studie a požadavku obce vymezena plocha ploch pro rozvoj sportu a tělovýchovy. </w:t>
      </w:r>
    </w:p>
    <w:p w:rsidR="0049181B" w:rsidRPr="007954C3" w:rsidRDefault="0049181B" w:rsidP="000F7A68">
      <w:pPr>
        <w:rPr>
          <w:rFonts w:cs="Calibri"/>
          <w:szCs w:val="22"/>
          <w:lang w:val="cs-CZ"/>
        </w:rPr>
      </w:pPr>
    </w:p>
    <w:p w:rsidR="0049181B" w:rsidRPr="007954C3" w:rsidRDefault="0049181B" w:rsidP="0049181B">
      <w:pPr>
        <w:ind w:left="0"/>
        <w:rPr>
          <w:rFonts w:cs="Calibri"/>
          <w:szCs w:val="22"/>
          <w:lang w:val="cs-CZ"/>
        </w:rPr>
      </w:pPr>
    </w:p>
    <w:p w:rsidR="0049181B" w:rsidRPr="007954C3" w:rsidRDefault="0049181B" w:rsidP="0049181B">
      <w:pPr>
        <w:pStyle w:val="Nadpis3"/>
        <w:spacing w:before="0"/>
        <w:ind w:firstLine="0"/>
        <w:rPr>
          <w:rFonts w:ascii="Calibri" w:hAnsi="Calibri" w:cs="Calibri"/>
          <w:sz w:val="22"/>
          <w:szCs w:val="22"/>
          <w:lang w:val="cs-CZ"/>
        </w:rPr>
      </w:pPr>
      <w:bookmarkStart w:id="54" w:name="_Toc356885597"/>
      <w:r w:rsidRPr="007954C3">
        <w:rPr>
          <w:rFonts w:ascii="Calibri" w:hAnsi="Calibri" w:cs="Calibri"/>
          <w:sz w:val="22"/>
          <w:szCs w:val="22"/>
          <w:lang w:val="cs-CZ"/>
        </w:rPr>
        <w:t>VEŘEJNÁ PROSTRANSTVÍ</w:t>
      </w:r>
      <w:bookmarkEnd w:id="54"/>
    </w:p>
    <w:p w:rsidR="0049181B" w:rsidRPr="007954C3" w:rsidRDefault="0049181B" w:rsidP="0049181B">
      <w:pPr>
        <w:rPr>
          <w:rFonts w:cs="Calibri"/>
          <w:szCs w:val="22"/>
          <w:lang w:val="cs-CZ"/>
        </w:rPr>
      </w:pPr>
      <w:bookmarkStart w:id="55" w:name="_Toc356885598"/>
      <w:r w:rsidRPr="007954C3">
        <w:rPr>
          <w:rFonts w:cs="Calibri"/>
          <w:szCs w:val="22"/>
          <w:lang w:val="cs-CZ"/>
        </w:rPr>
        <w:t xml:space="preserve">Současná veřejná prostranství v obci ÚP doplňuje a rozšiřuje. Většinou se jedná o vytvoření potřebných veřejně přístupných ploch u nové zástavby BI. </w:t>
      </w:r>
    </w:p>
    <w:p w:rsidR="0049181B" w:rsidRPr="007954C3" w:rsidRDefault="0049181B" w:rsidP="0049181B">
      <w:pPr>
        <w:rPr>
          <w:rFonts w:cs="Calibri"/>
          <w:szCs w:val="22"/>
          <w:lang w:val="cs-CZ"/>
        </w:rPr>
      </w:pPr>
    </w:p>
    <w:p w:rsidR="008D0421" w:rsidRPr="007954C3" w:rsidRDefault="008D0421" w:rsidP="0049181B">
      <w:pPr>
        <w:rPr>
          <w:rFonts w:cs="Calibri"/>
          <w:b/>
          <w:szCs w:val="22"/>
          <w:lang w:val="cs-CZ"/>
        </w:rPr>
      </w:pPr>
      <w:r w:rsidRPr="007954C3">
        <w:rPr>
          <w:rFonts w:cs="Calibri"/>
          <w:b/>
          <w:szCs w:val="22"/>
          <w:lang w:val="cs-CZ"/>
        </w:rPr>
        <w:t>Návrhové plochy:</w:t>
      </w:r>
    </w:p>
    <w:p w:rsidR="00FC4A15" w:rsidRPr="007954C3" w:rsidRDefault="00FC4A15" w:rsidP="00FC4A15">
      <w:pPr>
        <w:rPr>
          <w:rFonts w:cs="Calibri"/>
          <w:b/>
          <w:szCs w:val="22"/>
          <w:lang w:val="cs-CZ"/>
        </w:rPr>
      </w:pPr>
    </w:p>
    <w:p w:rsidR="00FC4A15" w:rsidRPr="007954C3" w:rsidRDefault="00FC4A15" w:rsidP="00FC4A15">
      <w:pPr>
        <w:rPr>
          <w:rFonts w:cs="Calibri"/>
          <w:b/>
          <w:szCs w:val="22"/>
          <w:lang w:val="cs-CZ"/>
        </w:rPr>
      </w:pPr>
      <w:r w:rsidRPr="007954C3">
        <w:rPr>
          <w:rFonts w:cs="Calibri"/>
          <w:b/>
          <w:szCs w:val="22"/>
          <w:lang w:val="cs-CZ"/>
        </w:rPr>
        <w:t>Místní část Staré Sedliště:</w:t>
      </w:r>
    </w:p>
    <w:p w:rsidR="008D0421" w:rsidRPr="007954C3" w:rsidRDefault="008D0421" w:rsidP="0049181B">
      <w:pPr>
        <w:rPr>
          <w:rFonts w:cs="Calibri"/>
          <w:szCs w:val="22"/>
          <w:lang w:val="cs-CZ"/>
        </w:rPr>
      </w:pPr>
      <w:r w:rsidRPr="007954C3">
        <w:rPr>
          <w:rFonts w:cs="Calibri"/>
          <w:b/>
          <w:szCs w:val="22"/>
          <w:u w:val="single"/>
          <w:lang w:val="cs-CZ"/>
        </w:rPr>
        <w:t>P* 1/21</w:t>
      </w:r>
      <w:r w:rsidRPr="007954C3">
        <w:rPr>
          <w:rFonts w:cs="Calibri"/>
          <w:b/>
          <w:szCs w:val="22"/>
          <w:lang w:val="cs-CZ"/>
        </w:rPr>
        <w:t xml:space="preserve"> </w:t>
      </w:r>
      <w:r w:rsidRPr="007954C3">
        <w:rPr>
          <w:rFonts w:cs="Calibri"/>
          <w:szCs w:val="22"/>
          <w:lang w:val="cs-CZ"/>
        </w:rPr>
        <w:t>–</w:t>
      </w:r>
      <w:r w:rsidRPr="007954C3">
        <w:rPr>
          <w:rFonts w:cs="Calibri"/>
          <w:b/>
          <w:szCs w:val="22"/>
          <w:lang w:val="cs-CZ"/>
        </w:rPr>
        <w:t xml:space="preserve"> </w:t>
      </w:r>
      <w:r w:rsidRPr="007954C3">
        <w:rPr>
          <w:rFonts w:cs="Calibri"/>
          <w:szCs w:val="22"/>
          <w:lang w:val="cs-CZ"/>
        </w:rPr>
        <w:t>plocha je navržena k prodloužení stávajícího veřejného prostranství, bude sloužit k obsluze návrhové plochy BI 1/6. Plocha byla navržena tak, aby se vyh</w:t>
      </w:r>
      <w:r w:rsidR="006A688F" w:rsidRPr="007954C3">
        <w:rPr>
          <w:rFonts w:cs="Calibri"/>
          <w:szCs w:val="22"/>
          <w:lang w:val="cs-CZ"/>
        </w:rPr>
        <w:t>nu</w:t>
      </w:r>
      <w:r w:rsidRPr="007954C3">
        <w:rPr>
          <w:rFonts w:cs="Calibri"/>
          <w:szCs w:val="22"/>
          <w:lang w:val="cs-CZ"/>
        </w:rPr>
        <w:t xml:space="preserve">la OP el. </w:t>
      </w:r>
      <w:proofErr w:type="gramStart"/>
      <w:r w:rsidRPr="007954C3">
        <w:rPr>
          <w:rFonts w:cs="Calibri"/>
          <w:szCs w:val="22"/>
          <w:lang w:val="cs-CZ"/>
        </w:rPr>
        <w:t>vedení</w:t>
      </w:r>
      <w:proofErr w:type="gramEnd"/>
      <w:r w:rsidRPr="007954C3">
        <w:rPr>
          <w:rFonts w:cs="Calibri"/>
          <w:szCs w:val="22"/>
          <w:lang w:val="cs-CZ"/>
        </w:rPr>
        <w:t>.</w:t>
      </w:r>
    </w:p>
    <w:p w:rsidR="008D0421" w:rsidRPr="007954C3" w:rsidRDefault="008D0421" w:rsidP="0049181B">
      <w:pPr>
        <w:rPr>
          <w:rFonts w:cs="Calibri"/>
          <w:szCs w:val="22"/>
          <w:u w:val="single"/>
          <w:lang w:val="cs-CZ"/>
        </w:rPr>
      </w:pPr>
    </w:p>
    <w:p w:rsidR="008D0421" w:rsidRPr="007954C3" w:rsidRDefault="008D0421" w:rsidP="0049181B">
      <w:pPr>
        <w:rPr>
          <w:rFonts w:cs="Calibri"/>
          <w:szCs w:val="22"/>
          <w:lang w:val="cs-CZ"/>
        </w:rPr>
      </w:pPr>
      <w:r w:rsidRPr="007954C3">
        <w:rPr>
          <w:rFonts w:cs="Calibri"/>
          <w:b/>
          <w:szCs w:val="22"/>
          <w:u w:val="single"/>
          <w:lang w:val="cs-CZ"/>
        </w:rPr>
        <w:t xml:space="preserve">P* 1/22 </w:t>
      </w:r>
      <w:r w:rsidRPr="007954C3">
        <w:rPr>
          <w:rFonts w:cs="Calibri"/>
          <w:szCs w:val="22"/>
          <w:lang w:val="cs-CZ"/>
        </w:rPr>
        <w:t>–</w:t>
      </w:r>
      <w:r w:rsidRPr="007954C3">
        <w:rPr>
          <w:rFonts w:cs="Calibri"/>
          <w:b/>
          <w:szCs w:val="22"/>
          <w:lang w:val="cs-CZ"/>
        </w:rPr>
        <w:t xml:space="preserve"> </w:t>
      </w:r>
      <w:r w:rsidRPr="007954C3">
        <w:rPr>
          <w:rFonts w:cs="Calibri"/>
          <w:szCs w:val="22"/>
          <w:lang w:val="cs-CZ"/>
        </w:rPr>
        <w:t>plocha je navržena k prodloužení stávajícího veřejného prostranství, bude sloužit k obsluze návrhové plochy BI 1/3.</w:t>
      </w:r>
    </w:p>
    <w:p w:rsidR="008D0421" w:rsidRPr="007954C3" w:rsidRDefault="008D0421" w:rsidP="0049181B">
      <w:pPr>
        <w:rPr>
          <w:rFonts w:cs="Calibri"/>
          <w:b/>
          <w:szCs w:val="22"/>
          <w:u w:val="single"/>
          <w:lang w:val="cs-CZ"/>
        </w:rPr>
      </w:pPr>
    </w:p>
    <w:p w:rsidR="00FC4A15" w:rsidRPr="007954C3" w:rsidRDefault="00FC4A15" w:rsidP="00FC4A15">
      <w:pPr>
        <w:rPr>
          <w:rFonts w:cs="Calibri"/>
          <w:szCs w:val="22"/>
          <w:lang w:val="cs-CZ"/>
        </w:rPr>
      </w:pPr>
      <w:r w:rsidRPr="007954C3">
        <w:rPr>
          <w:rFonts w:cs="Calibri"/>
          <w:b/>
          <w:szCs w:val="22"/>
          <w:u w:val="single"/>
          <w:lang w:val="cs-CZ"/>
        </w:rPr>
        <w:t>P* 1/82</w:t>
      </w:r>
      <w:r w:rsidRPr="007954C3">
        <w:rPr>
          <w:rFonts w:cs="Calibri"/>
          <w:szCs w:val="22"/>
          <w:lang w:val="cs-CZ"/>
        </w:rPr>
        <w:t xml:space="preserve"> – plocha je navržena k zajištění obsluhy návrhových ploch BI 1/14, 1/15.</w:t>
      </w:r>
    </w:p>
    <w:p w:rsidR="00FC4A15" w:rsidRPr="007954C3" w:rsidRDefault="00FC4A15" w:rsidP="0049181B">
      <w:pPr>
        <w:rPr>
          <w:rFonts w:cs="Calibri"/>
          <w:b/>
          <w:szCs w:val="22"/>
          <w:u w:val="single"/>
          <w:lang w:val="cs-CZ"/>
        </w:rPr>
      </w:pPr>
    </w:p>
    <w:p w:rsidR="00030132" w:rsidRPr="007954C3" w:rsidRDefault="00030132" w:rsidP="00FC4A15">
      <w:pPr>
        <w:rPr>
          <w:rFonts w:cs="Calibri"/>
          <w:b/>
          <w:szCs w:val="22"/>
          <w:lang w:val="cs-CZ"/>
        </w:rPr>
      </w:pPr>
    </w:p>
    <w:p w:rsidR="00FC4A15" w:rsidRPr="007954C3" w:rsidRDefault="00FC4A15" w:rsidP="00FC4A15">
      <w:pPr>
        <w:rPr>
          <w:rFonts w:cs="Calibri"/>
          <w:b/>
          <w:szCs w:val="22"/>
          <w:lang w:val="cs-CZ"/>
        </w:rPr>
      </w:pPr>
      <w:r w:rsidRPr="007954C3">
        <w:rPr>
          <w:rFonts w:cs="Calibri"/>
          <w:b/>
          <w:szCs w:val="22"/>
          <w:lang w:val="cs-CZ"/>
        </w:rPr>
        <w:t>Místní část Úšava:</w:t>
      </w:r>
    </w:p>
    <w:p w:rsidR="008D0421" w:rsidRPr="007954C3" w:rsidRDefault="008D0421" w:rsidP="0049181B">
      <w:pPr>
        <w:rPr>
          <w:rFonts w:cs="Calibri"/>
          <w:szCs w:val="22"/>
          <w:lang w:val="cs-CZ"/>
        </w:rPr>
      </w:pPr>
      <w:r w:rsidRPr="007954C3">
        <w:rPr>
          <w:rFonts w:cs="Calibri"/>
          <w:b/>
          <w:szCs w:val="22"/>
          <w:u w:val="single"/>
          <w:lang w:val="cs-CZ"/>
        </w:rPr>
        <w:t>P* 2/76</w:t>
      </w:r>
      <w:r w:rsidRPr="007954C3">
        <w:rPr>
          <w:rFonts w:cs="Calibri"/>
          <w:szCs w:val="22"/>
          <w:lang w:val="cs-CZ"/>
        </w:rPr>
        <w:t xml:space="preserve"> – plocha je navržena k obsluze nově navrhovaných ploch pro bydlení BI 2/36, 2/37, 2/38 a 2/40.</w:t>
      </w:r>
    </w:p>
    <w:p w:rsidR="008D0421" w:rsidRPr="007954C3" w:rsidRDefault="008D0421" w:rsidP="0049181B">
      <w:pPr>
        <w:rPr>
          <w:rFonts w:cs="Calibri"/>
          <w:szCs w:val="22"/>
          <w:lang w:val="cs-CZ"/>
        </w:rPr>
      </w:pPr>
    </w:p>
    <w:p w:rsidR="008D0421" w:rsidRPr="007954C3" w:rsidRDefault="008D0421" w:rsidP="0049181B">
      <w:pPr>
        <w:rPr>
          <w:rFonts w:cs="Calibri"/>
          <w:szCs w:val="22"/>
          <w:lang w:val="cs-CZ"/>
        </w:rPr>
      </w:pPr>
      <w:r w:rsidRPr="007954C3">
        <w:rPr>
          <w:rFonts w:cs="Calibri"/>
          <w:b/>
          <w:szCs w:val="22"/>
          <w:u w:val="single"/>
          <w:lang w:val="cs-CZ"/>
        </w:rPr>
        <w:t>P* 2/77</w:t>
      </w:r>
      <w:r w:rsidRPr="007954C3">
        <w:rPr>
          <w:rFonts w:cs="Calibri"/>
          <w:szCs w:val="22"/>
          <w:lang w:val="cs-CZ"/>
        </w:rPr>
        <w:t xml:space="preserve"> – jedná se o návrh</w:t>
      </w:r>
      <w:r w:rsidR="00AC336A" w:rsidRPr="007954C3">
        <w:rPr>
          <w:rFonts w:cs="Calibri"/>
          <w:szCs w:val="22"/>
          <w:lang w:val="cs-CZ"/>
        </w:rPr>
        <w:t xml:space="preserve"> obslužné komunikace pro nově navrhované plochy BI 2/9, 2/10. Realizací komunikace bude také zajištěn přístup na zemědělskou půdu.</w:t>
      </w:r>
    </w:p>
    <w:p w:rsidR="008D0421" w:rsidRPr="007954C3" w:rsidRDefault="008D0421" w:rsidP="0049181B">
      <w:pPr>
        <w:rPr>
          <w:rFonts w:cs="Calibri"/>
          <w:szCs w:val="22"/>
          <w:lang w:val="cs-CZ"/>
        </w:rPr>
      </w:pPr>
    </w:p>
    <w:p w:rsidR="008D0421" w:rsidRDefault="008D0421" w:rsidP="0049181B">
      <w:pPr>
        <w:rPr>
          <w:rFonts w:cs="Calibri"/>
          <w:szCs w:val="22"/>
          <w:lang w:val="cs-CZ"/>
        </w:rPr>
      </w:pPr>
    </w:p>
    <w:p w:rsidR="000D75B2" w:rsidRDefault="000D75B2" w:rsidP="0049181B">
      <w:pPr>
        <w:rPr>
          <w:rFonts w:cs="Calibri"/>
          <w:szCs w:val="22"/>
          <w:lang w:val="cs-CZ"/>
        </w:rPr>
      </w:pPr>
    </w:p>
    <w:p w:rsidR="000D75B2" w:rsidRDefault="000D75B2" w:rsidP="0049181B">
      <w:pPr>
        <w:rPr>
          <w:rFonts w:cs="Calibri"/>
          <w:szCs w:val="22"/>
          <w:lang w:val="cs-CZ"/>
        </w:rPr>
      </w:pPr>
    </w:p>
    <w:p w:rsidR="000D75B2" w:rsidRDefault="000D75B2" w:rsidP="0049181B">
      <w:pPr>
        <w:rPr>
          <w:rFonts w:cs="Calibri"/>
          <w:szCs w:val="22"/>
          <w:lang w:val="cs-CZ"/>
        </w:rPr>
      </w:pPr>
    </w:p>
    <w:p w:rsidR="000D75B2" w:rsidRPr="007954C3" w:rsidRDefault="000D75B2" w:rsidP="0049181B">
      <w:pPr>
        <w:rPr>
          <w:rFonts w:cs="Calibri"/>
          <w:szCs w:val="22"/>
          <w:lang w:val="cs-CZ"/>
        </w:rPr>
      </w:pPr>
    </w:p>
    <w:p w:rsidR="0049181B" w:rsidRPr="007954C3" w:rsidRDefault="0049181B" w:rsidP="0049181B">
      <w:pPr>
        <w:pStyle w:val="Nadpis3"/>
        <w:spacing w:before="0"/>
        <w:ind w:firstLine="0"/>
        <w:rPr>
          <w:rFonts w:ascii="Calibri" w:hAnsi="Calibri" w:cs="Calibri"/>
          <w:sz w:val="22"/>
          <w:szCs w:val="22"/>
          <w:lang w:val="cs-CZ"/>
        </w:rPr>
      </w:pPr>
      <w:r w:rsidRPr="007954C3">
        <w:rPr>
          <w:rFonts w:ascii="Calibri" w:hAnsi="Calibri" w:cs="Calibri"/>
          <w:sz w:val="22"/>
          <w:szCs w:val="22"/>
          <w:lang w:val="cs-CZ"/>
        </w:rPr>
        <w:lastRenderedPageBreak/>
        <w:t>VÝROBA</w:t>
      </w:r>
      <w:bookmarkEnd w:id="55"/>
    </w:p>
    <w:p w:rsidR="008B5CE9" w:rsidRPr="007954C3" w:rsidRDefault="0049181B" w:rsidP="008B5CE9">
      <w:pPr>
        <w:rPr>
          <w:rFonts w:cs="Calibri"/>
          <w:szCs w:val="22"/>
          <w:lang w:val="cs-CZ"/>
        </w:rPr>
      </w:pPr>
      <w:r w:rsidRPr="007954C3">
        <w:rPr>
          <w:rFonts w:cs="Calibri"/>
          <w:szCs w:val="22"/>
          <w:lang w:val="cs-CZ"/>
        </w:rPr>
        <w:t>Dle ú</w:t>
      </w:r>
      <w:r w:rsidR="00AC336A" w:rsidRPr="007954C3">
        <w:rPr>
          <w:rFonts w:cs="Calibri"/>
          <w:szCs w:val="22"/>
          <w:lang w:val="cs-CZ"/>
        </w:rPr>
        <w:t>dajů ČSÚ (z roku 2011) vyjíždělo</w:t>
      </w:r>
      <w:r w:rsidRPr="007954C3">
        <w:rPr>
          <w:rFonts w:cs="Calibri"/>
          <w:szCs w:val="22"/>
          <w:lang w:val="cs-CZ"/>
        </w:rPr>
        <w:t xml:space="preserve"> za prací denně mimo obec </w:t>
      </w:r>
      <w:r w:rsidR="00AC336A" w:rsidRPr="007954C3">
        <w:rPr>
          <w:rFonts w:cs="Calibri"/>
          <w:szCs w:val="22"/>
          <w:lang w:val="cs-CZ"/>
        </w:rPr>
        <w:t>160</w:t>
      </w:r>
      <w:r w:rsidRPr="007954C3">
        <w:rPr>
          <w:rFonts w:cs="Calibri"/>
          <w:szCs w:val="22"/>
          <w:lang w:val="cs-CZ"/>
        </w:rPr>
        <w:t xml:space="preserve"> obyvatel z celkového počtu 4</w:t>
      </w:r>
      <w:r w:rsidR="00AC336A" w:rsidRPr="007954C3">
        <w:rPr>
          <w:rFonts w:cs="Calibri"/>
          <w:szCs w:val="22"/>
          <w:lang w:val="cs-CZ"/>
        </w:rPr>
        <w:t>97</w:t>
      </w:r>
      <w:r w:rsidRPr="007954C3">
        <w:rPr>
          <w:rFonts w:cs="Calibri"/>
          <w:szCs w:val="22"/>
          <w:lang w:val="cs-CZ"/>
        </w:rPr>
        <w:t xml:space="preserve"> ekonomicky aktivních obyvatel. Převážná část obyvatel dojížděla </w:t>
      </w:r>
      <w:r w:rsidR="00AC336A" w:rsidRPr="007954C3">
        <w:rPr>
          <w:rFonts w:cs="Calibri"/>
          <w:szCs w:val="22"/>
          <w:lang w:val="cs-CZ"/>
        </w:rPr>
        <w:t>za zaměstnáním do okolních obcí</w:t>
      </w:r>
      <w:r w:rsidRPr="007954C3">
        <w:rPr>
          <w:rFonts w:cs="Calibri"/>
          <w:szCs w:val="22"/>
          <w:lang w:val="cs-CZ"/>
        </w:rPr>
        <w:t xml:space="preserve"> v rámci okresu.</w:t>
      </w:r>
      <w:r w:rsidR="008B5CE9" w:rsidRPr="007954C3">
        <w:rPr>
          <w:rFonts w:cs="Calibri"/>
          <w:szCs w:val="22"/>
          <w:lang w:val="cs-CZ"/>
        </w:rPr>
        <w:t xml:space="preserve"> Obec má poměrně prosperující hospodářskou základnu. Obec leží v blízkosti hospodářských zón při dálnici D5 a relativně blízko okresního města. Na ekonomický rozvoj v obci má vliv především poloha </w:t>
      </w:r>
      <w:r w:rsidR="00430111" w:rsidRPr="007954C3">
        <w:rPr>
          <w:rFonts w:cs="Calibri"/>
          <w:szCs w:val="22"/>
          <w:lang w:val="cs-CZ"/>
        </w:rPr>
        <w:t>u silnice</w:t>
      </w:r>
      <w:r w:rsidR="008B5CE9" w:rsidRPr="007954C3">
        <w:rPr>
          <w:rFonts w:cs="Calibri"/>
          <w:szCs w:val="22"/>
          <w:lang w:val="cs-CZ"/>
        </w:rPr>
        <w:t xml:space="preserve"> II/198</w:t>
      </w:r>
      <w:r w:rsidR="00430111" w:rsidRPr="007954C3">
        <w:rPr>
          <w:rFonts w:cs="Calibri"/>
          <w:szCs w:val="22"/>
          <w:lang w:val="cs-CZ"/>
        </w:rPr>
        <w:t>, v blízkosti dálnice D5</w:t>
      </w:r>
      <w:r w:rsidR="008B5CE9" w:rsidRPr="007954C3">
        <w:rPr>
          <w:rFonts w:cs="Calibri"/>
          <w:szCs w:val="22"/>
          <w:lang w:val="cs-CZ"/>
        </w:rPr>
        <w:t xml:space="preserve"> a přítomnost regionální železniční trati č. 184. </w:t>
      </w:r>
    </w:p>
    <w:p w:rsidR="0049181B" w:rsidRPr="007954C3" w:rsidRDefault="0020368F" w:rsidP="0049181B">
      <w:pPr>
        <w:rPr>
          <w:rFonts w:cs="Calibri"/>
          <w:szCs w:val="22"/>
          <w:lang w:val="cs-CZ"/>
        </w:rPr>
      </w:pPr>
      <w:r w:rsidRPr="007954C3">
        <w:rPr>
          <w:rFonts w:cs="Calibri"/>
          <w:szCs w:val="22"/>
          <w:lang w:val="cs-CZ"/>
        </w:rPr>
        <w:t>Největší podíl ekonomicky aktivních obyvatel pracuje v průmyslu (cca 39%) a dále v dopravě a skladování (cca 13%). Poměrně vysoké procento</w:t>
      </w:r>
      <w:r w:rsidR="006A688F" w:rsidRPr="007954C3">
        <w:rPr>
          <w:rFonts w:cs="Calibri"/>
          <w:szCs w:val="22"/>
          <w:lang w:val="cs-CZ"/>
        </w:rPr>
        <w:t xml:space="preserve"> je (oproti průměru ČR) zaměstnáno</w:t>
      </w:r>
      <w:r w:rsidRPr="007954C3">
        <w:rPr>
          <w:rFonts w:cs="Calibri"/>
          <w:szCs w:val="22"/>
          <w:lang w:val="cs-CZ"/>
        </w:rPr>
        <w:t xml:space="preserve"> v zemědělství, lesnictví a rybářství (necelých 7%). To je dáno přítomností kravína, skladu hnojiv, významným rybničním hospodářstvím a také </w:t>
      </w:r>
      <w:r w:rsidR="001C7FF5" w:rsidRPr="007954C3">
        <w:rPr>
          <w:rFonts w:cs="Calibri"/>
          <w:szCs w:val="22"/>
          <w:lang w:val="cs-CZ"/>
        </w:rPr>
        <w:t>soukromých zemědělců v obci.</w:t>
      </w:r>
    </w:p>
    <w:p w:rsidR="001C7FF5" w:rsidRPr="007954C3" w:rsidRDefault="001C7FF5" w:rsidP="0049181B">
      <w:pPr>
        <w:rPr>
          <w:rFonts w:cs="Calibri"/>
          <w:szCs w:val="22"/>
          <w:lang w:val="cs-CZ"/>
        </w:rPr>
      </w:pPr>
    </w:p>
    <w:p w:rsidR="0049181B" w:rsidRPr="007954C3" w:rsidRDefault="0049181B" w:rsidP="0049181B">
      <w:pPr>
        <w:rPr>
          <w:rFonts w:cs="Calibri"/>
          <w:b/>
          <w:szCs w:val="22"/>
          <w:lang w:val="cs-CZ"/>
        </w:rPr>
      </w:pPr>
      <w:r w:rsidRPr="007954C3">
        <w:rPr>
          <w:rFonts w:cs="Calibri"/>
          <w:b/>
          <w:szCs w:val="22"/>
          <w:lang w:val="cs-CZ"/>
        </w:rPr>
        <w:t>Návrhové plochy</w:t>
      </w:r>
      <w:r w:rsidR="00963FFF" w:rsidRPr="007954C3">
        <w:rPr>
          <w:rFonts w:cs="Calibri"/>
          <w:b/>
          <w:szCs w:val="22"/>
          <w:lang w:val="cs-CZ"/>
        </w:rPr>
        <w:t xml:space="preserve"> </w:t>
      </w:r>
      <w:r w:rsidR="00C018D6" w:rsidRPr="007954C3">
        <w:rPr>
          <w:rFonts w:cs="Calibri"/>
          <w:b/>
          <w:szCs w:val="22"/>
          <w:lang w:val="cs-CZ"/>
        </w:rPr>
        <w:t>pro výrobu</w:t>
      </w:r>
      <w:r w:rsidR="00963FFF" w:rsidRPr="007954C3">
        <w:rPr>
          <w:rFonts w:cs="Calibri"/>
          <w:b/>
          <w:szCs w:val="22"/>
          <w:lang w:val="cs-CZ"/>
        </w:rPr>
        <w:t xml:space="preserve"> a </w:t>
      </w:r>
      <w:r w:rsidR="009118EA" w:rsidRPr="007954C3">
        <w:rPr>
          <w:rFonts w:cs="Calibri"/>
          <w:b/>
          <w:szCs w:val="22"/>
          <w:lang w:val="cs-CZ"/>
        </w:rPr>
        <w:t>skladování</w:t>
      </w:r>
      <w:r w:rsidRPr="007954C3">
        <w:rPr>
          <w:rFonts w:cs="Calibri"/>
          <w:b/>
          <w:szCs w:val="22"/>
          <w:lang w:val="cs-CZ"/>
        </w:rPr>
        <w:t>:</w:t>
      </w:r>
    </w:p>
    <w:p w:rsidR="00FC4A15" w:rsidRPr="007954C3" w:rsidRDefault="00FC4A15" w:rsidP="001C7FF5">
      <w:pPr>
        <w:rPr>
          <w:rFonts w:cs="Calibri"/>
          <w:b/>
          <w:sz w:val="16"/>
          <w:szCs w:val="16"/>
          <w:u w:val="single"/>
          <w:lang w:val="cs-CZ"/>
        </w:rPr>
      </w:pPr>
    </w:p>
    <w:p w:rsidR="00FC4A15" w:rsidRPr="007954C3" w:rsidRDefault="00FC4A15" w:rsidP="00FC4A15">
      <w:pPr>
        <w:rPr>
          <w:rFonts w:cs="Calibri"/>
          <w:b/>
          <w:szCs w:val="22"/>
          <w:lang w:val="cs-CZ"/>
        </w:rPr>
      </w:pPr>
      <w:r w:rsidRPr="007954C3">
        <w:rPr>
          <w:rFonts w:cs="Calibri"/>
          <w:b/>
          <w:szCs w:val="22"/>
          <w:lang w:val="cs-CZ"/>
        </w:rPr>
        <w:t>Místní část Staré Sedliště:</w:t>
      </w:r>
    </w:p>
    <w:p w:rsidR="00623492" w:rsidRPr="007954C3" w:rsidRDefault="009118EA" w:rsidP="00623492">
      <w:pPr>
        <w:rPr>
          <w:rFonts w:cs="Calibri"/>
          <w:szCs w:val="22"/>
          <w:lang w:val="cs-CZ"/>
        </w:rPr>
      </w:pPr>
      <w:r w:rsidRPr="007954C3">
        <w:rPr>
          <w:rFonts w:cs="Calibri"/>
          <w:b/>
          <w:szCs w:val="22"/>
          <w:u w:val="single"/>
          <w:lang w:val="cs-CZ"/>
        </w:rPr>
        <w:t>V</w:t>
      </w:r>
      <w:r w:rsidR="001C7FF5" w:rsidRPr="007954C3">
        <w:rPr>
          <w:rFonts w:cs="Calibri"/>
          <w:b/>
          <w:szCs w:val="22"/>
          <w:u w:val="single"/>
          <w:lang w:val="cs-CZ"/>
        </w:rPr>
        <w:t xml:space="preserve"> 1/27, 1/28</w:t>
      </w:r>
      <w:r w:rsidR="001C7FF5" w:rsidRPr="007954C3">
        <w:rPr>
          <w:rFonts w:cs="Calibri"/>
          <w:szCs w:val="22"/>
          <w:lang w:val="cs-CZ"/>
        </w:rPr>
        <w:t xml:space="preserve"> – </w:t>
      </w:r>
      <w:r w:rsidR="00623492" w:rsidRPr="007954C3">
        <w:rPr>
          <w:rFonts w:cs="Calibri"/>
          <w:szCs w:val="22"/>
          <w:lang w:val="cs-CZ"/>
        </w:rPr>
        <w:t>návrhové plochy rozšiřují stávající plochu výroby v místní části Staré Sedliště mezi tratí a silnicí. Plocha 1/27 je vymezena v zastavěném území, plocha 1/28 navazuje bezprostředně na hranici zastavěného území v jeho jižní části.</w:t>
      </w:r>
    </w:p>
    <w:p w:rsidR="004A29D2" w:rsidRPr="007954C3" w:rsidRDefault="004A29D2" w:rsidP="004A29D2">
      <w:pPr>
        <w:rPr>
          <w:lang w:val="cs-CZ"/>
        </w:rPr>
      </w:pPr>
    </w:p>
    <w:p w:rsidR="004A29D2" w:rsidRPr="007954C3" w:rsidRDefault="004A29D2" w:rsidP="004A29D2">
      <w:pPr>
        <w:rPr>
          <w:rFonts w:cs="Calibri"/>
          <w:b/>
          <w:szCs w:val="22"/>
          <w:lang w:val="cs-CZ"/>
        </w:rPr>
      </w:pPr>
      <w:r w:rsidRPr="007954C3">
        <w:rPr>
          <w:rFonts w:cs="Calibri"/>
          <w:b/>
          <w:szCs w:val="22"/>
          <w:lang w:val="cs-CZ"/>
        </w:rPr>
        <w:t>Návrhové plochy pro specifické druhy výroby a skladování – VX</w:t>
      </w:r>
    </w:p>
    <w:p w:rsidR="004A29D2" w:rsidRPr="007954C3" w:rsidRDefault="004A29D2" w:rsidP="004A29D2">
      <w:pPr>
        <w:rPr>
          <w:rFonts w:cs="Calibri"/>
          <w:b/>
          <w:sz w:val="14"/>
          <w:szCs w:val="14"/>
          <w:u w:val="single"/>
          <w:lang w:val="cs-CZ"/>
        </w:rPr>
      </w:pPr>
    </w:p>
    <w:p w:rsidR="004A29D2" w:rsidRPr="007954C3" w:rsidRDefault="008F27E2" w:rsidP="004A29D2">
      <w:pPr>
        <w:rPr>
          <w:rFonts w:cs="Calibri"/>
          <w:b/>
          <w:szCs w:val="22"/>
          <w:lang w:val="cs-CZ"/>
        </w:rPr>
      </w:pPr>
      <w:r w:rsidRPr="007954C3">
        <w:rPr>
          <w:rFonts w:cs="Calibri"/>
          <w:b/>
          <w:szCs w:val="22"/>
          <w:lang w:val="cs-CZ"/>
        </w:rPr>
        <w:t xml:space="preserve">Místní část </w:t>
      </w:r>
      <w:r w:rsidR="004A29D2" w:rsidRPr="007954C3">
        <w:rPr>
          <w:rFonts w:cs="Calibri"/>
          <w:b/>
          <w:szCs w:val="22"/>
          <w:lang w:val="cs-CZ"/>
        </w:rPr>
        <w:t>Bohuslav:</w:t>
      </w:r>
    </w:p>
    <w:p w:rsidR="00FC4A15" w:rsidRPr="007954C3" w:rsidRDefault="004A29D2" w:rsidP="004A29D2">
      <w:pPr>
        <w:rPr>
          <w:rFonts w:cs="Calibri"/>
          <w:szCs w:val="22"/>
          <w:lang w:val="cs-CZ"/>
        </w:rPr>
      </w:pPr>
      <w:r w:rsidRPr="007954C3">
        <w:rPr>
          <w:rFonts w:cs="Calibri"/>
          <w:b/>
          <w:szCs w:val="22"/>
          <w:u w:val="single"/>
          <w:lang w:val="cs-CZ"/>
        </w:rPr>
        <w:t>V</w:t>
      </w:r>
      <w:r w:rsidR="00713C38" w:rsidRPr="007954C3">
        <w:rPr>
          <w:rFonts w:cs="Calibri"/>
          <w:b/>
          <w:szCs w:val="22"/>
          <w:u w:val="single"/>
          <w:lang w:val="cs-CZ"/>
        </w:rPr>
        <w:t>X</w:t>
      </w:r>
      <w:r w:rsidRPr="007954C3">
        <w:rPr>
          <w:rFonts w:cs="Calibri"/>
          <w:b/>
          <w:szCs w:val="22"/>
          <w:u w:val="single"/>
          <w:lang w:val="cs-CZ"/>
        </w:rPr>
        <w:t xml:space="preserve"> 6/1</w:t>
      </w:r>
      <w:r w:rsidR="00EB17F9" w:rsidRPr="007954C3">
        <w:rPr>
          <w:rFonts w:cs="Calibri"/>
          <w:b/>
          <w:szCs w:val="22"/>
          <w:u w:val="single"/>
          <w:lang w:val="cs-CZ"/>
        </w:rPr>
        <w:t>30</w:t>
      </w:r>
      <w:r w:rsidRPr="007954C3">
        <w:rPr>
          <w:rFonts w:cs="Calibri"/>
          <w:szCs w:val="22"/>
          <w:lang w:val="cs-CZ"/>
        </w:rPr>
        <w:t xml:space="preserve"> – návrhová plocha pro fotovoltai</w:t>
      </w:r>
      <w:r w:rsidR="00713C38" w:rsidRPr="007954C3">
        <w:rPr>
          <w:rFonts w:cs="Calibri"/>
          <w:szCs w:val="22"/>
          <w:lang w:val="cs-CZ"/>
        </w:rPr>
        <w:t>ckou elektrárnu</w:t>
      </w:r>
      <w:r w:rsidRPr="007954C3">
        <w:rPr>
          <w:rFonts w:cs="Calibri"/>
          <w:szCs w:val="22"/>
          <w:lang w:val="cs-CZ"/>
        </w:rPr>
        <w:t xml:space="preserve"> - </w:t>
      </w:r>
      <w:r w:rsidRPr="007954C3">
        <w:rPr>
          <w:rFonts w:cs="Calibri"/>
          <w:b/>
          <w:szCs w:val="22"/>
          <w:lang w:val="cs-CZ"/>
        </w:rPr>
        <w:t>po společném jednání byl na základě požadavku dotčených orgánů územní plán doplněn o návrh plochy pro specifické druhy výroby a skladování VX dle schválené změny č.</w:t>
      </w:r>
      <w:r w:rsidR="001F557A" w:rsidRPr="007954C3">
        <w:rPr>
          <w:rFonts w:cs="Calibri"/>
          <w:b/>
          <w:szCs w:val="22"/>
          <w:lang w:val="cs-CZ"/>
        </w:rPr>
        <w:t xml:space="preserve"> </w:t>
      </w:r>
      <w:r w:rsidRPr="007954C3">
        <w:rPr>
          <w:rFonts w:cs="Calibri"/>
          <w:b/>
          <w:szCs w:val="22"/>
          <w:lang w:val="cs-CZ"/>
        </w:rPr>
        <w:t>3.</w:t>
      </w:r>
      <w:r w:rsidRPr="007954C3">
        <w:rPr>
          <w:rFonts w:cs="Calibri"/>
          <w:szCs w:val="22"/>
          <w:lang w:val="cs-CZ"/>
        </w:rPr>
        <w:t xml:space="preserve"> </w:t>
      </w:r>
    </w:p>
    <w:p w:rsidR="00590F91" w:rsidRPr="007954C3" w:rsidRDefault="00590F91" w:rsidP="004A29D2">
      <w:pPr>
        <w:rPr>
          <w:rFonts w:cs="Calibri"/>
          <w:szCs w:val="22"/>
          <w:lang w:val="cs-CZ"/>
        </w:rPr>
      </w:pPr>
    </w:p>
    <w:p w:rsidR="001C7FF5" w:rsidRPr="007954C3" w:rsidRDefault="00963FFF" w:rsidP="0049181B">
      <w:pPr>
        <w:ind w:left="1276" w:hanging="709"/>
        <w:rPr>
          <w:rFonts w:cs="Calibri"/>
          <w:b/>
          <w:szCs w:val="22"/>
          <w:lang w:val="cs-CZ"/>
        </w:rPr>
      </w:pPr>
      <w:r w:rsidRPr="007954C3">
        <w:rPr>
          <w:rFonts w:cs="Calibri"/>
          <w:b/>
          <w:szCs w:val="22"/>
          <w:lang w:val="cs-CZ"/>
        </w:rPr>
        <w:t>Návrhové plochy smíše</w:t>
      </w:r>
      <w:r w:rsidR="00133E02" w:rsidRPr="007954C3">
        <w:rPr>
          <w:rFonts w:cs="Calibri"/>
          <w:b/>
          <w:szCs w:val="22"/>
          <w:lang w:val="cs-CZ"/>
        </w:rPr>
        <w:t>né</w:t>
      </w:r>
      <w:r w:rsidRPr="007954C3">
        <w:rPr>
          <w:rFonts w:cs="Calibri"/>
          <w:b/>
          <w:szCs w:val="22"/>
          <w:lang w:val="cs-CZ"/>
        </w:rPr>
        <w:t xml:space="preserve"> </w:t>
      </w:r>
      <w:r w:rsidR="00133E02" w:rsidRPr="007954C3">
        <w:rPr>
          <w:rFonts w:cs="Calibri"/>
          <w:b/>
          <w:szCs w:val="22"/>
          <w:lang w:val="cs-CZ"/>
        </w:rPr>
        <w:t>výrobní</w:t>
      </w:r>
      <w:r w:rsidRPr="007954C3">
        <w:rPr>
          <w:rFonts w:cs="Calibri"/>
          <w:b/>
          <w:szCs w:val="22"/>
          <w:lang w:val="cs-CZ"/>
        </w:rPr>
        <w:t>:</w:t>
      </w:r>
    </w:p>
    <w:p w:rsidR="00FC4A15" w:rsidRPr="007954C3" w:rsidRDefault="00FC4A15" w:rsidP="0013125D">
      <w:pPr>
        <w:rPr>
          <w:rFonts w:cs="Calibri"/>
          <w:b/>
          <w:sz w:val="14"/>
          <w:szCs w:val="14"/>
          <w:u w:val="single"/>
          <w:lang w:val="cs-CZ"/>
        </w:rPr>
      </w:pPr>
    </w:p>
    <w:p w:rsidR="00FC4A15" w:rsidRPr="007954C3" w:rsidRDefault="00FC4A15" w:rsidP="00FC4A15">
      <w:pPr>
        <w:rPr>
          <w:rFonts w:cs="Calibri"/>
          <w:b/>
          <w:szCs w:val="22"/>
          <w:lang w:val="cs-CZ"/>
        </w:rPr>
      </w:pPr>
      <w:r w:rsidRPr="007954C3">
        <w:rPr>
          <w:rFonts w:cs="Calibri"/>
          <w:b/>
          <w:szCs w:val="22"/>
          <w:lang w:val="cs-CZ"/>
        </w:rPr>
        <w:t>Místní část Staré Sedliště:</w:t>
      </w:r>
    </w:p>
    <w:p w:rsidR="00623492" w:rsidRPr="007954C3" w:rsidRDefault="0013125D" w:rsidP="00623492">
      <w:pPr>
        <w:rPr>
          <w:rFonts w:cs="Calibri"/>
          <w:b/>
          <w:szCs w:val="22"/>
          <w:u w:val="single"/>
          <w:lang w:val="cs-CZ"/>
        </w:rPr>
      </w:pPr>
      <w:r w:rsidRPr="007954C3">
        <w:rPr>
          <w:rFonts w:cs="Calibri"/>
          <w:b/>
          <w:szCs w:val="22"/>
          <w:u w:val="single"/>
          <w:lang w:val="cs-CZ"/>
        </w:rPr>
        <w:t>S</w:t>
      </w:r>
      <w:r w:rsidR="00133E02" w:rsidRPr="007954C3">
        <w:rPr>
          <w:rFonts w:cs="Calibri"/>
          <w:b/>
          <w:szCs w:val="22"/>
          <w:u w:val="single"/>
          <w:lang w:val="cs-CZ"/>
        </w:rPr>
        <w:t>P</w:t>
      </w:r>
      <w:r w:rsidRPr="007954C3">
        <w:rPr>
          <w:rFonts w:cs="Calibri"/>
          <w:b/>
          <w:szCs w:val="22"/>
          <w:u w:val="single"/>
          <w:lang w:val="cs-CZ"/>
        </w:rPr>
        <w:t xml:space="preserve"> 1/89 </w:t>
      </w:r>
      <w:r w:rsidRPr="007954C3">
        <w:rPr>
          <w:rFonts w:cs="Calibri"/>
          <w:szCs w:val="22"/>
          <w:lang w:val="cs-CZ"/>
        </w:rPr>
        <w:t>–</w:t>
      </w:r>
      <w:r w:rsidR="00623492" w:rsidRPr="007954C3">
        <w:rPr>
          <w:rFonts w:cs="Calibri"/>
          <w:szCs w:val="22"/>
          <w:lang w:val="cs-CZ"/>
        </w:rPr>
        <w:t xml:space="preserve"> plocha je vymezena na základě požadavku obce v přímé návaznosti na stávající plochu S</w:t>
      </w:r>
      <w:r w:rsidR="00133E02" w:rsidRPr="007954C3">
        <w:rPr>
          <w:rFonts w:cs="Calibri"/>
          <w:szCs w:val="22"/>
          <w:lang w:val="cs-CZ"/>
        </w:rPr>
        <w:t>P</w:t>
      </w:r>
      <w:r w:rsidR="00623492" w:rsidRPr="007954C3">
        <w:rPr>
          <w:rFonts w:cs="Calibri"/>
          <w:szCs w:val="22"/>
          <w:lang w:val="cs-CZ"/>
        </w:rPr>
        <w:t> k jejímu rozšíření při severním hranici HZÚ obce Staré Sedliště.</w:t>
      </w:r>
    </w:p>
    <w:p w:rsidR="00DC1879" w:rsidRDefault="00DC1879" w:rsidP="00DC1879">
      <w:pPr>
        <w:rPr>
          <w:rFonts w:cs="Calibri"/>
          <w:b/>
          <w:szCs w:val="22"/>
          <w:lang w:val="cs-CZ"/>
        </w:rPr>
      </w:pPr>
    </w:p>
    <w:p w:rsidR="000D75B2" w:rsidRDefault="000D75B2" w:rsidP="00DC1879">
      <w:pPr>
        <w:rPr>
          <w:rFonts w:cs="Calibri"/>
          <w:b/>
          <w:szCs w:val="22"/>
          <w:lang w:val="cs-CZ"/>
        </w:rPr>
      </w:pPr>
    </w:p>
    <w:p w:rsidR="00DC1879" w:rsidRPr="007954C3" w:rsidRDefault="00DC1879" w:rsidP="00DC1879">
      <w:pPr>
        <w:rPr>
          <w:rFonts w:cs="Calibri"/>
          <w:b/>
          <w:szCs w:val="22"/>
          <w:lang w:val="cs-CZ"/>
        </w:rPr>
      </w:pPr>
      <w:r w:rsidRPr="007954C3">
        <w:rPr>
          <w:rFonts w:cs="Calibri"/>
          <w:b/>
          <w:szCs w:val="22"/>
          <w:lang w:val="cs-CZ"/>
        </w:rPr>
        <w:t>Místní část Nové Sedliště:</w:t>
      </w:r>
    </w:p>
    <w:p w:rsidR="00133E02" w:rsidRPr="007954C3" w:rsidRDefault="00133E02" w:rsidP="00133E02">
      <w:pPr>
        <w:rPr>
          <w:rFonts w:cs="Calibri"/>
          <w:szCs w:val="22"/>
          <w:lang w:val="cs-CZ"/>
        </w:rPr>
      </w:pPr>
      <w:r w:rsidRPr="007954C3">
        <w:rPr>
          <w:rFonts w:cs="Calibri"/>
          <w:b/>
          <w:szCs w:val="22"/>
          <w:u w:val="single"/>
          <w:lang w:val="cs-CZ"/>
        </w:rPr>
        <w:t>SP 3/57</w:t>
      </w:r>
      <w:r w:rsidRPr="007954C3">
        <w:rPr>
          <w:rFonts w:cs="Calibri"/>
          <w:szCs w:val="22"/>
          <w:lang w:val="cs-CZ"/>
        </w:rPr>
        <w:t xml:space="preserve"> – plocha u bývalého pivovaru je vymezena v přímé návaznosti na stávající plochu smíšenou výrobní v jihovýchodním okraji místní části Nové Sedliště, kterou rozšiřuje až k silnici a ploše krajinné zeleně.</w:t>
      </w:r>
    </w:p>
    <w:p w:rsidR="0013125D" w:rsidRPr="007954C3" w:rsidRDefault="0013125D" w:rsidP="00963FFF">
      <w:pPr>
        <w:rPr>
          <w:rFonts w:cs="Calibri"/>
          <w:b/>
          <w:szCs w:val="22"/>
          <w:u w:val="single"/>
          <w:lang w:val="cs-CZ"/>
        </w:rPr>
      </w:pPr>
    </w:p>
    <w:p w:rsidR="0013125D" w:rsidRPr="007954C3" w:rsidRDefault="00030132" w:rsidP="00963FFF">
      <w:pPr>
        <w:rPr>
          <w:rFonts w:cs="Calibri"/>
          <w:szCs w:val="22"/>
          <w:lang w:val="cs-CZ"/>
        </w:rPr>
      </w:pPr>
      <w:r w:rsidRPr="007954C3">
        <w:rPr>
          <w:rFonts w:cs="Calibri"/>
          <w:b/>
          <w:szCs w:val="22"/>
          <w:u w:val="single"/>
          <w:lang w:val="cs-CZ"/>
        </w:rPr>
        <w:t>SP 3/133</w:t>
      </w:r>
      <w:r w:rsidRPr="007954C3">
        <w:rPr>
          <w:rFonts w:cs="Calibri"/>
          <w:szCs w:val="22"/>
          <w:lang w:val="cs-CZ"/>
        </w:rPr>
        <w:t xml:space="preserve"> – plocha při jižní hranici zastavěného území v blízkosti stávajícího výrobního areálu a spolu s návrhovou plochou SO 3/56 logicky doplňuje zástavbu na oboustrannou kolem stávající komunikace.</w:t>
      </w:r>
    </w:p>
    <w:p w:rsidR="00030132" w:rsidRDefault="00030132" w:rsidP="0049181B">
      <w:pPr>
        <w:ind w:left="1276" w:hanging="709"/>
        <w:rPr>
          <w:rFonts w:cs="Calibri"/>
          <w:bCs/>
          <w:szCs w:val="22"/>
          <w:lang w:val="cs-CZ"/>
        </w:rPr>
      </w:pPr>
    </w:p>
    <w:p w:rsidR="000D75B2" w:rsidRPr="007954C3" w:rsidRDefault="000D75B2" w:rsidP="0049181B">
      <w:pPr>
        <w:ind w:left="1276" w:hanging="709"/>
        <w:rPr>
          <w:rFonts w:cs="Calibri"/>
          <w:bCs/>
          <w:szCs w:val="22"/>
          <w:lang w:val="cs-CZ"/>
        </w:rPr>
      </w:pPr>
    </w:p>
    <w:p w:rsidR="0049181B" w:rsidRPr="007954C3" w:rsidRDefault="0049181B" w:rsidP="0049181B">
      <w:pPr>
        <w:pStyle w:val="Nadpis3"/>
        <w:spacing w:before="0"/>
        <w:ind w:firstLine="0"/>
        <w:rPr>
          <w:rFonts w:ascii="Calibri" w:hAnsi="Calibri" w:cs="Calibri"/>
          <w:sz w:val="22"/>
          <w:szCs w:val="22"/>
          <w:lang w:val="cs-CZ"/>
        </w:rPr>
      </w:pPr>
      <w:bookmarkStart w:id="56" w:name="_Toc356885599"/>
      <w:r w:rsidRPr="007954C3">
        <w:rPr>
          <w:rFonts w:ascii="Calibri" w:hAnsi="Calibri" w:cs="Calibri"/>
          <w:sz w:val="22"/>
          <w:szCs w:val="22"/>
          <w:lang w:val="cs-CZ"/>
        </w:rPr>
        <w:t>REKREACE</w:t>
      </w:r>
      <w:bookmarkEnd w:id="56"/>
    </w:p>
    <w:p w:rsidR="00171C2C" w:rsidRPr="007954C3" w:rsidRDefault="00171C2C" w:rsidP="001E485D">
      <w:pPr>
        <w:rPr>
          <w:rFonts w:cs="Calibri"/>
          <w:szCs w:val="22"/>
          <w:lang w:val="cs-CZ"/>
        </w:rPr>
      </w:pPr>
      <w:r w:rsidRPr="007954C3">
        <w:rPr>
          <w:rFonts w:cs="Calibri"/>
          <w:szCs w:val="22"/>
          <w:lang w:val="cs-CZ"/>
        </w:rPr>
        <w:t>Obec má dobré přírodní předpoklady rekreace. Západní část řešeného území se nachází v Přírodním parku Český les. Východně od místní části Staré Sedliště se nachází přírodní rezervace Mělký rybník a severovýchodně se nachází přírodní rezervace Tisovské rybníky.</w:t>
      </w:r>
    </w:p>
    <w:p w:rsidR="00171C2C" w:rsidRPr="007954C3" w:rsidRDefault="00171C2C" w:rsidP="001E485D">
      <w:pPr>
        <w:rPr>
          <w:rFonts w:cs="Calibri"/>
          <w:szCs w:val="22"/>
          <w:lang w:val="cs-CZ"/>
        </w:rPr>
      </w:pPr>
      <w:r w:rsidRPr="007954C3">
        <w:rPr>
          <w:rFonts w:cs="Calibri"/>
          <w:szCs w:val="22"/>
          <w:lang w:val="cs-CZ"/>
        </w:rPr>
        <w:t xml:space="preserve">Řešeným územím prochází </w:t>
      </w:r>
      <w:r w:rsidR="001E485D" w:rsidRPr="007954C3">
        <w:rPr>
          <w:rFonts w:cs="Calibri"/>
          <w:szCs w:val="22"/>
          <w:lang w:val="cs-CZ"/>
        </w:rPr>
        <w:t>pěší stezka</w:t>
      </w:r>
      <w:r w:rsidRPr="007954C3">
        <w:rPr>
          <w:rFonts w:cs="Calibri"/>
          <w:szCs w:val="22"/>
          <w:lang w:val="cs-CZ"/>
        </w:rPr>
        <w:t xml:space="preserve"> ze Starého Sedliště do Třemešné. Územím dále prochází několik značených cyklistických tras, z nichž nejvýznamnější je trasa č. 2167 Staré Sedliště – Planá. Další významnější cyklotrasa č. 2207 Výrov – Nová Knížecí huť vede </w:t>
      </w:r>
      <w:proofErr w:type="gramStart"/>
      <w:r w:rsidR="008F27E2" w:rsidRPr="007954C3">
        <w:rPr>
          <w:rFonts w:cs="Calibri"/>
          <w:szCs w:val="22"/>
          <w:lang w:val="cs-CZ"/>
        </w:rPr>
        <w:t>k.ú.</w:t>
      </w:r>
      <w:proofErr w:type="gramEnd"/>
      <w:r w:rsidRPr="007954C3">
        <w:rPr>
          <w:rFonts w:cs="Calibri"/>
          <w:szCs w:val="22"/>
          <w:lang w:val="cs-CZ"/>
        </w:rPr>
        <w:t xml:space="preserve"> Labuť, Mchov a Bohuslav. </w:t>
      </w:r>
    </w:p>
    <w:p w:rsidR="00590F91" w:rsidRPr="007954C3" w:rsidRDefault="00590F91" w:rsidP="001E485D">
      <w:pPr>
        <w:rPr>
          <w:rFonts w:cs="Calibri"/>
          <w:szCs w:val="22"/>
          <w:lang w:val="cs-CZ"/>
        </w:rPr>
      </w:pPr>
    </w:p>
    <w:p w:rsidR="00171C2C" w:rsidRPr="007954C3" w:rsidRDefault="00171C2C" w:rsidP="001E485D">
      <w:pPr>
        <w:rPr>
          <w:rFonts w:cs="Calibri"/>
          <w:szCs w:val="22"/>
          <w:lang w:val="cs-CZ"/>
        </w:rPr>
      </w:pPr>
      <w:r w:rsidRPr="007954C3">
        <w:rPr>
          <w:rFonts w:cs="Calibri"/>
          <w:szCs w:val="22"/>
          <w:lang w:val="cs-CZ"/>
        </w:rPr>
        <w:t>V místní části Staré Sedliště se nachází penzion</w:t>
      </w:r>
      <w:r w:rsidR="001E485D" w:rsidRPr="007954C3">
        <w:rPr>
          <w:rFonts w:cs="Calibri"/>
          <w:szCs w:val="22"/>
          <w:lang w:val="cs-CZ"/>
        </w:rPr>
        <w:t xml:space="preserve"> s možností ubytování, u Labutě je možné využít rekreační rybník s pláží a parkovištěm.</w:t>
      </w:r>
    </w:p>
    <w:p w:rsidR="00FC4A15" w:rsidRPr="007954C3" w:rsidRDefault="00FC4A15" w:rsidP="00FC4A15">
      <w:pPr>
        <w:rPr>
          <w:rFonts w:cs="Calibri"/>
          <w:szCs w:val="22"/>
          <w:lang w:val="cs-CZ"/>
        </w:rPr>
      </w:pPr>
      <w:r w:rsidRPr="007954C3">
        <w:rPr>
          <w:rFonts w:cs="Calibri"/>
          <w:szCs w:val="22"/>
          <w:lang w:val="cs-CZ"/>
        </w:rPr>
        <w:lastRenderedPageBreak/>
        <w:t>Stávající plocha rekreace individuální při východním okraji místní části Labuť je stabilizována, nové plochy rekreace se nenavrhují.</w:t>
      </w:r>
    </w:p>
    <w:p w:rsidR="008F27E2" w:rsidRPr="007954C3" w:rsidRDefault="008F27E2" w:rsidP="0049181B">
      <w:pPr>
        <w:rPr>
          <w:rFonts w:cs="Calibri"/>
          <w:szCs w:val="22"/>
          <w:lang w:val="cs-CZ"/>
        </w:rPr>
      </w:pPr>
    </w:p>
    <w:p w:rsidR="007235B1" w:rsidRPr="007954C3" w:rsidRDefault="007235B1" w:rsidP="0049181B">
      <w:pPr>
        <w:pStyle w:val="Nadpis3"/>
        <w:spacing w:before="0"/>
        <w:ind w:firstLine="0"/>
        <w:rPr>
          <w:rFonts w:ascii="Calibri" w:hAnsi="Calibri" w:cs="Calibri"/>
          <w:sz w:val="22"/>
          <w:szCs w:val="22"/>
          <w:lang w:val="cs-CZ"/>
        </w:rPr>
      </w:pPr>
      <w:bookmarkStart w:id="57" w:name="_Toc356885600"/>
    </w:p>
    <w:p w:rsidR="0049181B" w:rsidRPr="007954C3" w:rsidRDefault="0049181B" w:rsidP="0049181B">
      <w:pPr>
        <w:pStyle w:val="Nadpis3"/>
        <w:spacing w:before="0"/>
        <w:ind w:firstLine="0"/>
        <w:rPr>
          <w:rFonts w:ascii="Calibri" w:hAnsi="Calibri" w:cs="Calibri"/>
          <w:sz w:val="22"/>
          <w:szCs w:val="22"/>
          <w:lang w:val="cs-CZ"/>
        </w:rPr>
      </w:pPr>
      <w:r w:rsidRPr="007954C3">
        <w:rPr>
          <w:rFonts w:ascii="Calibri" w:hAnsi="Calibri" w:cs="Calibri"/>
          <w:sz w:val="22"/>
          <w:szCs w:val="22"/>
          <w:lang w:val="cs-CZ"/>
        </w:rPr>
        <w:t>DOPRAVNÍ INFRASTRUKTURA</w:t>
      </w:r>
      <w:bookmarkEnd w:id="57"/>
    </w:p>
    <w:p w:rsidR="0049181B" w:rsidRPr="007954C3" w:rsidRDefault="0049181B" w:rsidP="0049181B">
      <w:pPr>
        <w:rPr>
          <w:rFonts w:cs="Calibri"/>
          <w:szCs w:val="22"/>
          <w:lang w:val="cs-CZ"/>
        </w:rPr>
      </w:pPr>
      <w:r w:rsidRPr="007954C3">
        <w:rPr>
          <w:rFonts w:cs="Calibri"/>
          <w:szCs w:val="22"/>
          <w:lang w:val="cs-CZ"/>
        </w:rPr>
        <w:t xml:space="preserve">Doprava všeobecně zajišťuje základní provozní vazby mezi jednotlivými funkčními složkami v území. Z hlediska typu dopravní cesty se řešeného území dotýkají zájmy: </w:t>
      </w:r>
    </w:p>
    <w:p w:rsidR="0049181B" w:rsidRPr="007954C3" w:rsidRDefault="0049181B" w:rsidP="00360E0A">
      <w:pPr>
        <w:pStyle w:val="Bezmezer"/>
        <w:numPr>
          <w:ilvl w:val="0"/>
          <w:numId w:val="27"/>
        </w:numPr>
        <w:ind w:left="1134" w:hanging="357"/>
        <w:rPr>
          <w:rFonts w:cs="Calibri"/>
          <w:sz w:val="22"/>
          <w:szCs w:val="22"/>
          <w:lang w:val="cs-CZ"/>
        </w:rPr>
      </w:pPr>
      <w:r w:rsidRPr="007954C3">
        <w:rPr>
          <w:rFonts w:cs="Calibri"/>
          <w:sz w:val="22"/>
          <w:szCs w:val="22"/>
          <w:lang w:val="cs-CZ"/>
        </w:rPr>
        <w:t xml:space="preserve">dopravy silniční, a to: </w:t>
      </w:r>
    </w:p>
    <w:p w:rsidR="0049181B" w:rsidRPr="007954C3" w:rsidRDefault="0049181B" w:rsidP="00360E0A">
      <w:pPr>
        <w:numPr>
          <w:ilvl w:val="0"/>
          <w:numId w:val="3"/>
        </w:numPr>
        <w:ind w:left="1843"/>
        <w:rPr>
          <w:rFonts w:cs="Calibri"/>
          <w:szCs w:val="22"/>
          <w:lang w:val="cs-CZ"/>
        </w:rPr>
      </w:pPr>
      <w:r w:rsidRPr="007954C3">
        <w:rPr>
          <w:rFonts w:cs="Calibri"/>
          <w:szCs w:val="22"/>
          <w:u w:val="single"/>
          <w:lang w:val="cs-CZ"/>
        </w:rPr>
        <w:t>motorové dopravy</w:t>
      </w:r>
      <w:r w:rsidRPr="007954C3">
        <w:rPr>
          <w:rFonts w:cs="Calibri"/>
          <w:szCs w:val="22"/>
          <w:lang w:val="cs-CZ"/>
        </w:rPr>
        <w:t xml:space="preserve"> - ve formě </w:t>
      </w:r>
      <w:r w:rsidR="00462AF1" w:rsidRPr="007954C3">
        <w:rPr>
          <w:rFonts w:cs="Calibri"/>
          <w:szCs w:val="22"/>
          <w:lang w:val="cs-CZ"/>
        </w:rPr>
        <w:t xml:space="preserve">dálnice D5, </w:t>
      </w:r>
      <w:r w:rsidRPr="007954C3">
        <w:rPr>
          <w:rFonts w:cs="Calibri"/>
          <w:szCs w:val="22"/>
          <w:lang w:val="cs-CZ"/>
        </w:rPr>
        <w:t>silnic I</w:t>
      </w:r>
      <w:r w:rsidR="00462AF1" w:rsidRPr="007954C3">
        <w:rPr>
          <w:rFonts w:cs="Calibri"/>
          <w:szCs w:val="22"/>
          <w:lang w:val="cs-CZ"/>
        </w:rPr>
        <w:t>I</w:t>
      </w:r>
      <w:r w:rsidRPr="007954C3">
        <w:rPr>
          <w:rFonts w:cs="Calibri"/>
          <w:szCs w:val="22"/>
          <w:lang w:val="cs-CZ"/>
        </w:rPr>
        <w:t>. a III. třídy, místních</w:t>
      </w:r>
      <w:r w:rsidR="00462AF1" w:rsidRPr="007954C3">
        <w:rPr>
          <w:rFonts w:cs="Calibri"/>
          <w:szCs w:val="22"/>
          <w:lang w:val="cs-CZ"/>
        </w:rPr>
        <w:t xml:space="preserve"> a účelových komunikací,</w:t>
      </w:r>
    </w:p>
    <w:p w:rsidR="0049181B" w:rsidRPr="007954C3" w:rsidRDefault="0049181B" w:rsidP="00360E0A">
      <w:pPr>
        <w:numPr>
          <w:ilvl w:val="0"/>
          <w:numId w:val="3"/>
        </w:numPr>
        <w:ind w:left="1843"/>
        <w:rPr>
          <w:rFonts w:cs="Calibri"/>
          <w:szCs w:val="22"/>
          <w:lang w:val="cs-CZ"/>
        </w:rPr>
      </w:pPr>
      <w:r w:rsidRPr="007954C3">
        <w:rPr>
          <w:rFonts w:cs="Calibri"/>
          <w:szCs w:val="22"/>
          <w:u w:val="single"/>
          <w:lang w:val="cs-CZ"/>
        </w:rPr>
        <w:t>dopravy v klidu</w:t>
      </w:r>
      <w:r w:rsidRPr="007954C3">
        <w:rPr>
          <w:rFonts w:cs="Calibri"/>
          <w:szCs w:val="22"/>
          <w:lang w:val="cs-CZ"/>
        </w:rPr>
        <w:t xml:space="preserve"> – odstavné a parkovací plochy </w:t>
      </w:r>
    </w:p>
    <w:p w:rsidR="0049181B" w:rsidRPr="007954C3" w:rsidRDefault="0049181B" w:rsidP="00360E0A">
      <w:pPr>
        <w:numPr>
          <w:ilvl w:val="0"/>
          <w:numId w:val="3"/>
        </w:numPr>
        <w:ind w:left="1843"/>
        <w:rPr>
          <w:rFonts w:cs="Calibri"/>
          <w:szCs w:val="22"/>
          <w:u w:val="single"/>
          <w:lang w:val="cs-CZ"/>
        </w:rPr>
      </w:pPr>
      <w:r w:rsidRPr="007954C3">
        <w:rPr>
          <w:rFonts w:cs="Calibri"/>
          <w:szCs w:val="22"/>
          <w:u w:val="single"/>
          <w:lang w:val="cs-CZ"/>
        </w:rPr>
        <w:t xml:space="preserve">dopravy pěší </w:t>
      </w:r>
      <w:r w:rsidR="00462AF1" w:rsidRPr="007954C3">
        <w:rPr>
          <w:rFonts w:cs="Calibri"/>
          <w:szCs w:val="22"/>
          <w:u w:val="single"/>
          <w:lang w:val="cs-CZ"/>
        </w:rPr>
        <w:t>–</w:t>
      </w:r>
      <w:r w:rsidRPr="007954C3">
        <w:rPr>
          <w:rFonts w:cs="Calibri"/>
          <w:szCs w:val="22"/>
          <w:u w:val="single"/>
          <w:lang w:val="cs-CZ"/>
        </w:rPr>
        <w:t xml:space="preserve"> </w:t>
      </w:r>
      <w:r w:rsidR="00462AF1" w:rsidRPr="007954C3">
        <w:rPr>
          <w:rFonts w:cs="Calibri"/>
          <w:szCs w:val="22"/>
          <w:lang w:val="cs-CZ"/>
        </w:rPr>
        <w:t>chodníky podél silnic III. třídy a některých</w:t>
      </w:r>
      <w:r w:rsidRPr="007954C3">
        <w:rPr>
          <w:rFonts w:cs="Calibri"/>
          <w:szCs w:val="22"/>
          <w:lang w:val="cs-CZ"/>
        </w:rPr>
        <w:t xml:space="preserve"> místních komunikací,</w:t>
      </w:r>
    </w:p>
    <w:p w:rsidR="0049181B" w:rsidRPr="007954C3" w:rsidRDefault="0049181B" w:rsidP="00360E0A">
      <w:pPr>
        <w:numPr>
          <w:ilvl w:val="0"/>
          <w:numId w:val="3"/>
        </w:numPr>
        <w:ind w:left="1843"/>
        <w:rPr>
          <w:rFonts w:cs="Calibri"/>
          <w:szCs w:val="22"/>
          <w:u w:val="single"/>
          <w:lang w:val="cs-CZ"/>
        </w:rPr>
      </w:pPr>
      <w:r w:rsidRPr="007954C3">
        <w:rPr>
          <w:rFonts w:cs="Calibri"/>
          <w:szCs w:val="22"/>
          <w:u w:val="single"/>
          <w:lang w:val="cs-CZ"/>
        </w:rPr>
        <w:t>dopravy cyklistické</w:t>
      </w:r>
      <w:r w:rsidRPr="007954C3">
        <w:rPr>
          <w:rFonts w:cs="Calibri"/>
          <w:szCs w:val="22"/>
          <w:lang w:val="cs-CZ"/>
        </w:rPr>
        <w:t xml:space="preserve"> – síť cyklotras</w:t>
      </w:r>
    </w:p>
    <w:p w:rsidR="00462AF1" w:rsidRPr="007954C3" w:rsidRDefault="0049181B" w:rsidP="00360E0A">
      <w:pPr>
        <w:pStyle w:val="Bezmezer"/>
        <w:numPr>
          <w:ilvl w:val="0"/>
          <w:numId w:val="27"/>
        </w:numPr>
        <w:ind w:left="1134" w:hanging="357"/>
        <w:rPr>
          <w:rFonts w:cs="Calibri"/>
          <w:sz w:val="22"/>
          <w:szCs w:val="22"/>
          <w:lang w:val="cs-CZ"/>
        </w:rPr>
      </w:pPr>
      <w:r w:rsidRPr="007954C3">
        <w:rPr>
          <w:rFonts w:cs="Calibri"/>
          <w:sz w:val="22"/>
          <w:szCs w:val="22"/>
          <w:lang w:val="cs-CZ"/>
        </w:rPr>
        <w:t xml:space="preserve">dopravy železniční, v podobě </w:t>
      </w:r>
      <w:r w:rsidR="00462AF1" w:rsidRPr="007954C3">
        <w:rPr>
          <w:rFonts w:cs="Calibri"/>
          <w:sz w:val="22"/>
          <w:szCs w:val="22"/>
          <w:lang w:val="cs-CZ"/>
        </w:rPr>
        <w:t>regionální</w:t>
      </w:r>
      <w:r w:rsidRPr="007954C3">
        <w:rPr>
          <w:rFonts w:cs="Calibri"/>
          <w:sz w:val="22"/>
          <w:szCs w:val="22"/>
          <w:lang w:val="cs-CZ"/>
        </w:rPr>
        <w:t xml:space="preserve"> železniční trati</w:t>
      </w:r>
      <w:r w:rsidR="00462AF1" w:rsidRPr="007954C3">
        <w:rPr>
          <w:rFonts w:cs="Calibri"/>
          <w:sz w:val="22"/>
          <w:szCs w:val="22"/>
          <w:lang w:val="cs-CZ"/>
        </w:rPr>
        <w:t xml:space="preserve"> č. 184</w:t>
      </w:r>
    </w:p>
    <w:p w:rsidR="0049181B" w:rsidRPr="007954C3" w:rsidRDefault="00462AF1" w:rsidP="00360E0A">
      <w:pPr>
        <w:pStyle w:val="Bezmezer"/>
        <w:numPr>
          <w:ilvl w:val="0"/>
          <w:numId w:val="27"/>
        </w:numPr>
        <w:ind w:left="1134" w:hanging="357"/>
        <w:rPr>
          <w:rFonts w:cs="Calibri"/>
          <w:sz w:val="22"/>
          <w:szCs w:val="22"/>
          <w:lang w:val="cs-CZ"/>
        </w:rPr>
      </w:pPr>
      <w:r w:rsidRPr="007954C3">
        <w:rPr>
          <w:rFonts w:cs="Calibri"/>
          <w:sz w:val="22"/>
          <w:szCs w:val="22"/>
          <w:lang w:val="cs-CZ"/>
        </w:rPr>
        <w:t xml:space="preserve">dopravy letecké – plocha pro vzlety a přistání letadel v jižní části </w:t>
      </w:r>
      <w:proofErr w:type="gramStart"/>
      <w:r w:rsidRPr="007954C3">
        <w:rPr>
          <w:rFonts w:cs="Calibri"/>
          <w:sz w:val="22"/>
          <w:szCs w:val="22"/>
          <w:lang w:val="cs-CZ"/>
        </w:rPr>
        <w:t>k.ú.</w:t>
      </w:r>
      <w:proofErr w:type="gramEnd"/>
      <w:r w:rsidRPr="007954C3">
        <w:rPr>
          <w:rFonts w:cs="Calibri"/>
          <w:sz w:val="22"/>
          <w:szCs w:val="22"/>
          <w:lang w:val="cs-CZ"/>
        </w:rPr>
        <w:t xml:space="preserve"> Staré Sedliště</w:t>
      </w:r>
      <w:r w:rsidR="0049181B" w:rsidRPr="007954C3">
        <w:rPr>
          <w:rFonts w:cs="Calibri"/>
          <w:sz w:val="22"/>
          <w:szCs w:val="22"/>
          <w:lang w:val="cs-CZ"/>
        </w:rPr>
        <w:t xml:space="preserve"> </w:t>
      </w:r>
    </w:p>
    <w:p w:rsidR="0049181B" w:rsidRPr="007954C3" w:rsidRDefault="0049181B" w:rsidP="0049181B">
      <w:pPr>
        <w:rPr>
          <w:rFonts w:cs="Calibri"/>
          <w:b/>
          <w:szCs w:val="22"/>
          <w:lang w:val="cs-CZ"/>
        </w:rPr>
      </w:pPr>
    </w:p>
    <w:p w:rsidR="0049181B" w:rsidRPr="007954C3" w:rsidRDefault="0049181B" w:rsidP="0049181B">
      <w:pPr>
        <w:rPr>
          <w:rFonts w:cs="Calibri"/>
          <w:b/>
          <w:szCs w:val="22"/>
          <w:u w:val="single"/>
          <w:lang w:val="cs-CZ"/>
        </w:rPr>
      </w:pPr>
      <w:r w:rsidRPr="007954C3">
        <w:rPr>
          <w:rFonts w:cs="Calibri"/>
          <w:b/>
          <w:szCs w:val="22"/>
          <w:u w:val="single"/>
          <w:lang w:val="cs-CZ"/>
        </w:rPr>
        <w:t>Doprava silniční</w:t>
      </w:r>
    </w:p>
    <w:p w:rsidR="007B3CDD" w:rsidRPr="007954C3" w:rsidRDefault="007B3CDD" w:rsidP="0049181B">
      <w:pPr>
        <w:rPr>
          <w:rFonts w:cs="Calibri"/>
          <w:szCs w:val="22"/>
          <w:u w:val="single"/>
          <w:lang w:val="cs-CZ"/>
        </w:rPr>
      </w:pPr>
    </w:p>
    <w:p w:rsidR="007B3CDD" w:rsidRPr="007954C3" w:rsidRDefault="007B3CDD" w:rsidP="0049181B">
      <w:pPr>
        <w:rPr>
          <w:rFonts w:cs="Calibri"/>
          <w:szCs w:val="22"/>
          <w:lang w:val="cs-CZ"/>
        </w:rPr>
      </w:pPr>
      <w:r w:rsidRPr="007954C3">
        <w:rPr>
          <w:rFonts w:cs="Calibri"/>
          <w:szCs w:val="22"/>
          <w:u w:val="single"/>
          <w:lang w:val="cs-CZ"/>
        </w:rPr>
        <w:t>Dálnice</w:t>
      </w:r>
    </w:p>
    <w:p w:rsidR="007B3CDD" w:rsidRPr="007954C3" w:rsidRDefault="007B3CDD" w:rsidP="007B3CDD">
      <w:pPr>
        <w:rPr>
          <w:rFonts w:cs="Calibri"/>
          <w:szCs w:val="22"/>
          <w:lang w:val="cs-CZ"/>
        </w:rPr>
      </w:pPr>
      <w:r w:rsidRPr="007954C3">
        <w:rPr>
          <w:rFonts w:cs="Calibri"/>
          <w:szCs w:val="22"/>
          <w:lang w:val="cs-CZ"/>
        </w:rPr>
        <w:t>Jihovýchodním okrajem řešeného území (k. ú. Mchov) prochází dálnice D5 (Praha – Plzeň – hraniční přechod Rozvadov/Waidhaus), která převádí tranzitní dopravu směrem na Německo, kde je napojena na dálnici A6. Trasa dálnice je součástí hlavního evropského tahu E 50 (Brest – Paris – Mannheim – Nürnberg – Plzeň – Praha – Prešov - dle dohody AGR) a pro celý region má zásadní význam. Dálnice je v řešeném území postavena v kategorii D26,5/120.</w:t>
      </w:r>
    </w:p>
    <w:p w:rsidR="007B3CDD" w:rsidRPr="007954C3" w:rsidRDefault="007B3CDD" w:rsidP="0049181B">
      <w:pPr>
        <w:rPr>
          <w:rFonts w:cs="Calibri"/>
          <w:szCs w:val="22"/>
          <w:lang w:val="cs-CZ"/>
        </w:rPr>
      </w:pPr>
      <w:r w:rsidRPr="007954C3">
        <w:rPr>
          <w:rFonts w:cs="Calibri"/>
          <w:szCs w:val="22"/>
          <w:lang w:val="cs-CZ"/>
        </w:rPr>
        <w:t xml:space="preserve">Územní plán navrhuje (v souladu s požadavkem ZÚR PK) plochu </w:t>
      </w:r>
      <w:r w:rsidRPr="007954C3">
        <w:rPr>
          <w:rFonts w:cs="Calibri"/>
          <w:b/>
          <w:szCs w:val="22"/>
          <w:lang w:val="cs-CZ"/>
        </w:rPr>
        <w:t>DS 2/84</w:t>
      </w:r>
      <w:r w:rsidRPr="007954C3">
        <w:rPr>
          <w:rFonts w:cs="Calibri"/>
          <w:szCs w:val="22"/>
          <w:lang w:val="cs-CZ"/>
        </w:rPr>
        <w:t xml:space="preserve"> pro rekonstrukci </w:t>
      </w:r>
      <w:r w:rsidR="001F7FDB" w:rsidRPr="007954C3">
        <w:rPr>
          <w:rFonts w:cs="Calibri"/>
          <w:szCs w:val="22"/>
          <w:lang w:val="cs-CZ"/>
        </w:rPr>
        <w:t>silnice</w:t>
      </w:r>
      <w:r w:rsidRPr="007954C3">
        <w:rPr>
          <w:rFonts w:cs="Calibri"/>
          <w:szCs w:val="22"/>
          <w:lang w:val="cs-CZ"/>
        </w:rPr>
        <w:t xml:space="preserve"> II/198 Tachov </w:t>
      </w:r>
      <w:r w:rsidR="00590F91" w:rsidRPr="007954C3">
        <w:rPr>
          <w:rFonts w:cs="Calibri"/>
          <w:szCs w:val="22"/>
          <w:lang w:val="cs-CZ"/>
        </w:rPr>
        <w:t>-</w:t>
      </w:r>
      <w:r w:rsidRPr="007954C3">
        <w:rPr>
          <w:rFonts w:cs="Calibri"/>
          <w:szCs w:val="22"/>
          <w:lang w:val="cs-CZ"/>
        </w:rPr>
        <w:t xml:space="preserve"> </w:t>
      </w:r>
      <w:r w:rsidR="00E26368" w:rsidRPr="007954C3">
        <w:rPr>
          <w:rFonts w:cs="Calibri"/>
          <w:szCs w:val="22"/>
          <w:lang w:val="cs-CZ"/>
        </w:rPr>
        <w:t>Staré Sedliště</w:t>
      </w:r>
      <w:r w:rsidRPr="007954C3">
        <w:rPr>
          <w:rFonts w:cs="Calibri"/>
          <w:szCs w:val="22"/>
          <w:lang w:val="cs-CZ"/>
        </w:rPr>
        <w:t>.</w:t>
      </w:r>
    </w:p>
    <w:p w:rsidR="007B3CDD" w:rsidRPr="007954C3" w:rsidRDefault="007B3CDD" w:rsidP="0049181B">
      <w:pPr>
        <w:rPr>
          <w:rFonts w:cs="Calibri"/>
          <w:szCs w:val="22"/>
          <w:u w:val="single"/>
          <w:lang w:val="cs-CZ"/>
        </w:rPr>
      </w:pPr>
    </w:p>
    <w:p w:rsidR="0049181B" w:rsidRPr="007954C3" w:rsidRDefault="0049181B" w:rsidP="0049181B">
      <w:pPr>
        <w:rPr>
          <w:rFonts w:cs="Calibri"/>
          <w:szCs w:val="22"/>
          <w:u w:val="single"/>
          <w:lang w:val="cs-CZ"/>
        </w:rPr>
      </w:pPr>
      <w:r w:rsidRPr="007954C3">
        <w:rPr>
          <w:rFonts w:cs="Calibri"/>
          <w:szCs w:val="22"/>
          <w:u w:val="single"/>
          <w:lang w:val="cs-CZ"/>
        </w:rPr>
        <w:t>Silnice</w:t>
      </w:r>
    </w:p>
    <w:p w:rsidR="007B3CDD" w:rsidRPr="007954C3" w:rsidRDefault="007B3CDD" w:rsidP="00360E0A">
      <w:pPr>
        <w:pStyle w:val="Bezmezer"/>
        <w:numPr>
          <w:ilvl w:val="0"/>
          <w:numId w:val="27"/>
        </w:numPr>
        <w:ind w:left="1134" w:hanging="357"/>
        <w:rPr>
          <w:rFonts w:cs="Calibri"/>
          <w:sz w:val="22"/>
          <w:szCs w:val="22"/>
          <w:lang w:val="cs-CZ"/>
        </w:rPr>
      </w:pPr>
      <w:r w:rsidRPr="007954C3">
        <w:rPr>
          <w:rFonts w:cs="Calibri"/>
          <w:b/>
          <w:sz w:val="22"/>
          <w:szCs w:val="22"/>
          <w:lang w:val="cs-CZ"/>
        </w:rPr>
        <w:t>Silnice II/198 (Bochov – Toužim – Teplá – Planá – Tachov – Přimda - Železná)</w:t>
      </w:r>
      <w:r w:rsidRPr="007954C3">
        <w:rPr>
          <w:rFonts w:cs="Calibri"/>
          <w:sz w:val="22"/>
          <w:szCs w:val="22"/>
          <w:lang w:val="cs-CZ"/>
        </w:rPr>
        <w:t xml:space="preserve"> – tato dvoupruhová komunikace regionálního významu prochází řešeným územím ve směru sever – jih mimo zastavěná území (s výjimkou místní části Úšava), přičemž jižně od řešeného území zajišťuje pomocí osmičkovité MÚK Mlýnec napojení na nadřazenou dálniční síť (dálnici D5). </w:t>
      </w:r>
    </w:p>
    <w:p w:rsidR="007B3CDD" w:rsidRPr="007954C3" w:rsidRDefault="007B3CDD" w:rsidP="007B3CDD">
      <w:pPr>
        <w:pStyle w:val="Bezmezer"/>
        <w:ind w:left="1134"/>
        <w:rPr>
          <w:rFonts w:cs="Calibri"/>
          <w:sz w:val="22"/>
          <w:szCs w:val="22"/>
          <w:lang w:val="cs-CZ"/>
        </w:rPr>
      </w:pPr>
      <w:r w:rsidRPr="007954C3">
        <w:rPr>
          <w:rFonts w:cs="Calibri"/>
          <w:sz w:val="22"/>
          <w:szCs w:val="22"/>
          <w:lang w:val="cs-CZ"/>
        </w:rPr>
        <w:t>Stavební stav silnice je na území obce Staré Sedliště možno hodnotit jako vyhovující. Z pohledu dopravně technického stavu silnice neodpovídají některé poloměry směrových oblouků platné normě.</w:t>
      </w:r>
    </w:p>
    <w:p w:rsidR="007B3CDD" w:rsidRPr="007954C3" w:rsidRDefault="007B3CDD" w:rsidP="007B3CDD">
      <w:pPr>
        <w:pStyle w:val="Bezmezer"/>
        <w:ind w:left="1134"/>
        <w:rPr>
          <w:rFonts w:cs="Calibri"/>
          <w:sz w:val="22"/>
          <w:szCs w:val="22"/>
          <w:lang w:val="cs-CZ"/>
        </w:rPr>
      </w:pPr>
      <w:r w:rsidRPr="007954C3">
        <w:rPr>
          <w:rFonts w:cs="Calibri"/>
          <w:sz w:val="22"/>
          <w:szCs w:val="22"/>
          <w:lang w:val="cs-CZ"/>
        </w:rPr>
        <w:t>V rozvojovém dokumentu „Zásady územního rozvoje Plzeňského kraje“ je uveden požadavek na zapracování změn vedení trasy této silnice do územních plánů. V případě území obce Staré Sedliště se jedná o severní část k. ú. Úšava, přičemž bude nutno tento požadavek v další fázi zpracování územního plánu respektovat.</w:t>
      </w:r>
    </w:p>
    <w:p w:rsidR="007B3CDD" w:rsidRPr="007954C3" w:rsidRDefault="007B3CDD" w:rsidP="00590F91">
      <w:pPr>
        <w:rPr>
          <w:lang w:val="cs-CZ"/>
        </w:rPr>
      </w:pPr>
    </w:p>
    <w:p w:rsidR="007B3CDD" w:rsidRPr="007954C3" w:rsidRDefault="007B3CDD" w:rsidP="00360E0A">
      <w:pPr>
        <w:pStyle w:val="Bezmezer"/>
        <w:numPr>
          <w:ilvl w:val="0"/>
          <w:numId w:val="27"/>
        </w:numPr>
        <w:ind w:left="1134" w:hanging="357"/>
        <w:rPr>
          <w:rFonts w:cs="Calibri"/>
          <w:sz w:val="22"/>
          <w:szCs w:val="22"/>
          <w:lang w:val="cs-CZ"/>
        </w:rPr>
      </w:pPr>
      <w:r w:rsidRPr="007954C3">
        <w:rPr>
          <w:rFonts w:cs="Calibri"/>
          <w:b/>
          <w:sz w:val="22"/>
          <w:szCs w:val="22"/>
          <w:lang w:val="cs-CZ"/>
        </w:rPr>
        <w:t>Silnice III/19848 (Maršovy Chody - Úšava)</w:t>
      </w:r>
      <w:r w:rsidRPr="007954C3">
        <w:rPr>
          <w:rFonts w:cs="Calibri"/>
          <w:sz w:val="22"/>
          <w:szCs w:val="22"/>
          <w:lang w:val="cs-CZ"/>
        </w:rPr>
        <w:t xml:space="preserve"> - silnice je na k. ú. Úšava přivedena ze severozápadu, prochází zastavěným územím místní části Úšava, načež se napojuje na silnici II/198. Silnice má především místní význam, přičemž v řešeném území plní dopravně obslužnou funkci a zajišťuje dopravní spojení s okolními obcemi. Stavební stav je vzhledem k významu této silnice vyhovující.</w:t>
      </w:r>
    </w:p>
    <w:p w:rsidR="007B3CDD" w:rsidRPr="007954C3" w:rsidRDefault="007B3CDD" w:rsidP="00590F91">
      <w:pPr>
        <w:rPr>
          <w:lang w:val="cs-CZ"/>
        </w:rPr>
      </w:pPr>
    </w:p>
    <w:p w:rsidR="007B3CDD" w:rsidRPr="007954C3" w:rsidRDefault="007B3CDD" w:rsidP="00360E0A">
      <w:pPr>
        <w:pStyle w:val="Bezmezer"/>
        <w:numPr>
          <w:ilvl w:val="0"/>
          <w:numId w:val="27"/>
        </w:numPr>
        <w:ind w:left="1134" w:hanging="357"/>
        <w:rPr>
          <w:rFonts w:cs="Calibri"/>
          <w:sz w:val="22"/>
          <w:szCs w:val="22"/>
          <w:lang w:val="cs-CZ"/>
        </w:rPr>
      </w:pPr>
      <w:r w:rsidRPr="007954C3">
        <w:rPr>
          <w:rFonts w:cs="Calibri"/>
          <w:b/>
          <w:sz w:val="22"/>
          <w:szCs w:val="22"/>
          <w:lang w:val="cs-CZ"/>
        </w:rPr>
        <w:t>Silnice III/19849 (Úšava – Staré Sedliště)</w:t>
      </w:r>
      <w:r w:rsidRPr="007954C3">
        <w:rPr>
          <w:rFonts w:cs="Calibri"/>
          <w:sz w:val="22"/>
          <w:szCs w:val="22"/>
          <w:lang w:val="cs-CZ"/>
        </w:rPr>
        <w:t xml:space="preserve"> - silnice vyúsťuje ze silnice II/198 na k. ú. Úšava a pokračuje jihovýchodním směrem na k. ú. Staré Sedliště, kde prochází zastavěným územím a uvnitř zastavěného území se napojuje na silnici III/19850. Jedná se tedy o spojnici silnic II/198 a III/19850. Silnice má především místní význam, přičemž v řešeném území plní dopravně obslužnou funkci a zajišťuje dopravní spojení mezi Úšavou a Starým Sedlištěm. Stavební i dopravně technický stav silnice je možné hodnotit jako vyhovující.</w:t>
      </w:r>
    </w:p>
    <w:p w:rsidR="007B3CDD" w:rsidRPr="007954C3" w:rsidRDefault="007B3CDD" w:rsidP="00360E0A">
      <w:pPr>
        <w:pStyle w:val="Bezmezer"/>
        <w:numPr>
          <w:ilvl w:val="0"/>
          <w:numId w:val="27"/>
        </w:numPr>
        <w:ind w:left="1134" w:hanging="357"/>
        <w:rPr>
          <w:rFonts w:cs="Calibri"/>
          <w:sz w:val="22"/>
          <w:szCs w:val="22"/>
          <w:lang w:val="cs-CZ"/>
        </w:rPr>
      </w:pPr>
      <w:r w:rsidRPr="007954C3">
        <w:rPr>
          <w:rFonts w:cs="Calibri"/>
          <w:b/>
          <w:sz w:val="22"/>
          <w:szCs w:val="22"/>
          <w:lang w:val="cs-CZ"/>
        </w:rPr>
        <w:lastRenderedPageBreak/>
        <w:t>Silnice III/19850 (Tisová – Staré Sedliště – Mchov – Labuť – Hošťka – Nové Domky)</w:t>
      </w:r>
      <w:r w:rsidRPr="007954C3">
        <w:rPr>
          <w:rFonts w:cs="Calibri"/>
          <w:sz w:val="22"/>
          <w:szCs w:val="22"/>
          <w:lang w:val="cs-CZ"/>
        </w:rPr>
        <w:t xml:space="preserve"> – tato dvoupruhová komunikace přichází na k. ú. Staré Sedliště ze severovýchodu, prochází zastavěným územím, dále pokračuje jižním směrem na k. ú. Mchov, kde prochází při západním okraji zastavěného území, načež se stáčí směrem na západ a přes k. ú. Labuť (včetně zastavěného území) a k. ú. Bohuslav opouští v jihozápadní části území obce.</w:t>
      </w:r>
    </w:p>
    <w:p w:rsidR="007B3CDD" w:rsidRPr="007954C3" w:rsidRDefault="007B3CDD" w:rsidP="007B3CDD">
      <w:pPr>
        <w:pStyle w:val="Bezmezer"/>
        <w:ind w:left="1134"/>
        <w:rPr>
          <w:rFonts w:cs="Calibri"/>
          <w:sz w:val="22"/>
          <w:szCs w:val="22"/>
          <w:lang w:val="cs-CZ"/>
        </w:rPr>
      </w:pPr>
      <w:r w:rsidRPr="007954C3">
        <w:rPr>
          <w:rFonts w:cs="Calibri"/>
          <w:sz w:val="22"/>
          <w:szCs w:val="22"/>
          <w:lang w:val="cs-CZ"/>
        </w:rPr>
        <w:t xml:space="preserve">Silnice zajišťuje dopravní spojení s okolními obcemi i mezi jednotlivými částmi obce Staré Sedliště, přičemž v řešeném území plní převážně sběrnou funkci. Stavební stav silnice je vzhledem k jejímu významu možné hodnotit jako vyhovující – místy se však nacházejí výtluky a jiné lokální poruchy (trhliny, deformace povrchu apod.). Z pohledu dopravně technického stavu je nutno konstatovat několik dopravních závad, a to zejména v místní části Labuť, kde parametry silnice neodpovídají platným normám. Jedná se především o nedostatečné poloměry směrových oblouků a nedostatečné rozhledové poměry na křižovatkách s místními komunikacemi (viz kapitola místní komunikace). </w:t>
      </w:r>
    </w:p>
    <w:p w:rsidR="007B3CDD" w:rsidRPr="007954C3" w:rsidRDefault="007B3CDD" w:rsidP="00590F91">
      <w:pPr>
        <w:rPr>
          <w:lang w:val="cs-CZ"/>
        </w:rPr>
      </w:pPr>
    </w:p>
    <w:p w:rsidR="007B3CDD" w:rsidRPr="007954C3" w:rsidRDefault="007B3CDD" w:rsidP="00360E0A">
      <w:pPr>
        <w:pStyle w:val="Bezmezer"/>
        <w:numPr>
          <w:ilvl w:val="0"/>
          <w:numId w:val="27"/>
        </w:numPr>
        <w:ind w:left="1134" w:hanging="357"/>
        <w:rPr>
          <w:rFonts w:cs="Calibri"/>
          <w:sz w:val="22"/>
          <w:szCs w:val="22"/>
          <w:lang w:val="cs-CZ"/>
        </w:rPr>
      </w:pPr>
      <w:r w:rsidRPr="007954C3">
        <w:rPr>
          <w:rFonts w:cs="Calibri"/>
          <w:b/>
          <w:sz w:val="22"/>
          <w:szCs w:val="22"/>
          <w:lang w:val="cs-CZ"/>
        </w:rPr>
        <w:t>Silnice III/19851 (Staré Sedliště – Doly – Bor)</w:t>
      </w:r>
      <w:r w:rsidRPr="007954C3">
        <w:rPr>
          <w:rFonts w:cs="Calibri"/>
          <w:sz w:val="22"/>
          <w:szCs w:val="22"/>
          <w:lang w:val="cs-CZ"/>
        </w:rPr>
        <w:t xml:space="preserve"> - tato silnice vyúsťuje ve východní části řešeného území ze silnice III/19850 a pokračuje směrem na východ do obce Bor. Silnice má pro obec Staré Sedliště minimální význam. Stavební stav silnice je vzhledem k jejímu významu možné hodnotit jako vyhovující. Z pohledu dopravně technického stavu silnice je nutno opět některé směrové oblouky hodnotit jako nevyhovující vůči platné normě.</w:t>
      </w:r>
    </w:p>
    <w:p w:rsidR="0049181B" w:rsidRPr="007954C3" w:rsidRDefault="0049181B" w:rsidP="0049181B">
      <w:pPr>
        <w:ind w:left="1287"/>
        <w:rPr>
          <w:rFonts w:cs="Calibri"/>
          <w:szCs w:val="22"/>
          <w:lang w:val="cs-CZ"/>
        </w:rPr>
      </w:pPr>
    </w:p>
    <w:p w:rsidR="0049181B" w:rsidRPr="007954C3" w:rsidRDefault="007B3CDD" w:rsidP="0049181B">
      <w:pPr>
        <w:rPr>
          <w:rFonts w:cs="Calibri"/>
          <w:szCs w:val="22"/>
          <w:u w:val="single"/>
          <w:lang w:val="cs-CZ"/>
        </w:rPr>
      </w:pPr>
      <w:r w:rsidRPr="007954C3">
        <w:rPr>
          <w:rFonts w:cs="Calibri"/>
          <w:szCs w:val="22"/>
          <w:u w:val="single"/>
          <w:lang w:val="cs-CZ"/>
        </w:rPr>
        <w:t>Celostátní sčítání dopravy</w:t>
      </w:r>
      <w:r w:rsidR="0049181B" w:rsidRPr="007954C3">
        <w:rPr>
          <w:rFonts w:cs="Calibri"/>
          <w:szCs w:val="22"/>
          <w:u w:val="single"/>
          <w:lang w:val="cs-CZ"/>
        </w:rPr>
        <w:t>:</w:t>
      </w:r>
    </w:p>
    <w:p w:rsidR="007B3CDD" w:rsidRPr="007954C3" w:rsidRDefault="007B3CDD" w:rsidP="007B3CDD">
      <w:pPr>
        <w:rPr>
          <w:rFonts w:cs="Calibri"/>
          <w:szCs w:val="22"/>
          <w:lang w:val="cs-CZ"/>
        </w:rPr>
      </w:pPr>
      <w:r w:rsidRPr="007954C3">
        <w:rPr>
          <w:rFonts w:cs="Calibri"/>
          <w:szCs w:val="22"/>
          <w:lang w:val="cs-CZ"/>
        </w:rPr>
        <w:t>Celostátní sčítání dopravy, které zpracovalo Ředitelství silnic a dálnic ČR, bylo v řešeném území provedeno pouze na dálnici D5 a na silnici II/198. Na zbylých silnicích III. třídy nebylo pro malý dopravní význam sčítání prováděno. Celoroční průměrné intenzity vozidel za 24 hodin na dálnici a silnici II. třídy na území obce Staré Sedliště, resp. na silnicích v blízkém okolí jsou patrné z následující mapy (dle podkladů ŘSD ČR).</w:t>
      </w:r>
    </w:p>
    <w:p w:rsidR="007B3CDD" w:rsidRPr="007954C3" w:rsidRDefault="007B3CDD" w:rsidP="0049181B">
      <w:pPr>
        <w:rPr>
          <w:rFonts w:cs="Calibri"/>
          <w:b/>
          <w:szCs w:val="22"/>
          <w:lang w:val="cs-CZ"/>
        </w:rPr>
      </w:pPr>
    </w:p>
    <w:p w:rsidR="00A01474" w:rsidRPr="007954C3" w:rsidRDefault="00A01474" w:rsidP="00A01474">
      <w:pPr>
        <w:rPr>
          <w:rFonts w:cs="Calibri"/>
          <w:szCs w:val="22"/>
          <w:lang w:val="cs-CZ"/>
        </w:rPr>
      </w:pPr>
      <w:r w:rsidRPr="007954C3">
        <w:rPr>
          <w:rFonts w:cs="Calibri"/>
          <w:szCs w:val="22"/>
          <w:lang w:val="cs-CZ"/>
        </w:rPr>
        <w:t>Intenzity automobilové dopravy dle celostátního sčítání dopravy z roku 2010:</w:t>
      </w:r>
    </w:p>
    <w:p w:rsidR="00A01474" w:rsidRPr="007954C3" w:rsidRDefault="00020D0E" w:rsidP="0049181B">
      <w:pPr>
        <w:rPr>
          <w:rFonts w:cs="Calibri"/>
          <w:b/>
          <w:szCs w:val="22"/>
          <w:lang w:val="cs-CZ"/>
        </w:rPr>
      </w:pPr>
      <w:r w:rsidRPr="007954C3">
        <w:rPr>
          <w:rFonts w:cs="Calibri"/>
          <w:b/>
          <w:noProof/>
          <w:szCs w:val="22"/>
          <w:lang w:val="cs-CZ" w:eastAsia="cs-CZ" w:bidi="ar-SA"/>
        </w:rPr>
        <w:drawing>
          <wp:inline distT="0" distB="0" distL="0" distR="0">
            <wp:extent cx="3003741" cy="2409825"/>
            <wp:effectExtent l="1905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3004940" cy="2410787"/>
                    </a:xfrm>
                    <a:prstGeom prst="rect">
                      <a:avLst/>
                    </a:prstGeom>
                    <a:noFill/>
                    <a:ln w="9525">
                      <a:noFill/>
                      <a:miter lim="800000"/>
                      <a:headEnd/>
                      <a:tailEnd/>
                    </a:ln>
                  </pic:spPr>
                </pic:pic>
              </a:graphicData>
            </a:graphic>
          </wp:inline>
        </w:drawing>
      </w:r>
      <w:r w:rsidR="00A01474" w:rsidRPr="007954C3">
        <w:rPr>
          <w:rFonts w:cs="Calibri"/>
          <w:b/>
          <w:szCs w:val="22"/>
          <w:lang w:val="cs-CZ"/>
        </w:rPr>
        <w:t xml:space="preserve"> </w:t>
      </w:r>
      <w:r w:rsidRPr="007954C3">
        <w:rPr>
          <w:rFonts w:cs="Calibri"/>
          <w:b/>
          <w:noProof/>
          <w:szCs w:val="22"/>
          <w:lang w:val="cs-CZ" w:eastAsia="cs-CZ" w:bidi="ar-SA"/>
        </w:rPr>
        <w:drawing>
          <wp:inline distT="0" distB="0" distL="0" distR="0">
            <wp:extent cx="2568875" cy="2643200"/>
            <wp:effectExtent l="19050" t="0" r="2875"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srcRect/>
                    <a:stretch>
                      <a:fillRect/>
                    </a:stretch>
                  </pic:blipFill>
                  <pic:spPr bwMode="auto">
                    <a:xfrm>
                      <a:off x="0" y="0"/>
                      <a:ext cx="2570567" cy="2644941"/>
                    </a:xfrm>
                    <a:prstGeom prst="rect">
                      <a:avLst/>
                    </a:prstGeom>
                    <a:noFill/>
                    <a:ln w="9525">
                      <a:noFill/>
                      <a:miter lim="800000"/>
                      <a:headEnd/>
                      <a:tailEnd/>
                    </a:ln>
                  </pic:spPr>
                </pic:pic>
              </a:graphicData>
            </a:graphic>
          </wp:inline>
        </w:drawing>
      </w:r>
    </w:p>
    <w:p w:rsidR="0049181B" w:rsidRPr="007954C3" w:rsidRDefault="0049181B" w:rsidP="0049181B">
      <w:pPr>
        <w:rPr>
          <w:rFonts w:cs="Calibri"/>
          <w:szCs w:val="22"/>
          <w:u w:val="single"/>
          <w:lang w:val="cs-CZ"/>
        </w:rPr>
      </w:pPr>
    </w:p>
    <w:p w:rsidR="00590F91" w:rsidRDefault="00590F91" w:rsidP="00A01474">
      <w:pPr>
        <w:rPr>
          <w:rFonts w:cs="Calibri"/>
          <w:szCs w:val="22"/>
          <w:lang w:val="cs-CZ"/>
        </w:rPr>
      </w:pPr>
    </w:p>
    <w:p w:rsidR="000D75B2" w:rsidRDefault="000D75B2" w:rsidP="00A01474">
      <w:pPr>
        <w:rPr>
          <w:rFonts w:cs="Calibri"/>
          <w:szCs w:val="22"/>
          <w:lang w:val="cs-CZ"/>
        </w:rPr>
      </w:pPr>
    </w:p>
    <w:p w:rsidR="000D75B2" w:rsidRDefault="000D75B2" w:rsidP="00A01474">
      <w:pPr>
        <w:rPr>
          <w:rFonts w:cs="Calibri"/>
          <w:szCs w:val="22"/>
          <w:lang w:val="cs-CZ"/>
        </w:rPr>
      </w:pPr>
    </w:p>
    <w:p w:rsidR="000D75B2" w:rsidRDefault="000D75B2" w:rsidP="00A01474">
      <w:pPr>
        <w:rPr>
          <w:rFonts w:cs="Calibri"/>
          <w:szCs w:val="22"/>
          <w:lang w:val="cs-CZ"/>
        </w:rPr>
      </w:pPr>
    </w:p>
    <w:p w:rsidR="000D75B2" w:rsidRDefault="000D75B2" w:rsidP="00A01474">
      <w:pPr>
        <w:rPr>
          <w:rFonts w:cs="Calibri"/>
          <w:szCs w:val="22"/>
          <w:lang w:val="cs-CZ"/>
        </w:rPr>
      </w:pPr>
    </w:p>
    <w:p w:rsidR="000D75B2" w:rsidRDefault="000D75B2" w:rsidP="00A01474">
      <w:pPr>
        <w:rPr>
          <w:rFonts w:cs="Calibri"/>
          <w:szCs w:val="22"/>
          <w:lang w:val="cs-CZ"/>
        </w:rPr>
      </w:pPr>
    </w:p>
    <w:p w:rsidR="000D75B2" w:rsidRDefault="000D75B2" w:rsidP="00A01474">
      <w:pPr>
        <w:rPr>
          <w:rFonts w:cs="Calibri"/>
          <w:szCs w:val="22"/>
          <w:lang w:val="cs-CZ"/>
        </w:rPr>
      </w:pPr>
    </w:p>
    <w:p w:rsidR="000D75B2" w:rsidRPr="007954C3" w:rsidRDefault="000D75B2" w:rsidP="00A01474">
      <w:pPr>
        <w:rPr>
          <w:rFonts w:cs="Calibri"/>
          <w:szCs w:val="22"/>
          <w:lang w:val="cs-CZ"/>
        </w:rPr>
      </w:pPr>
    </w:p>
    <w:p w:rsidR="00A01474" w:rsidRPr="007954C3" w:rsidRDefault="00A01474" w:rsidP="00A01474">
      <w:pPr>
        <w:rPr>
          <w:rFonts w:cs="Calibri"/>
          <w:szCs w:val="22"/>
          <w:lang w:val="cs-CZ"/>
        </w:rPr>
      </w:pPr>
      <w:r w:rsidRPr="007954C3">
        <w:rPr>
          <w:rFonts w:cs="Calibri"/>
          <w:szCs w:val="22"/>
          <w:lang w:val="cs-CZ"/>
        </w:rPr>
        <w:lastRenderedPageBreak/>
        <w:t xml:space="preserve">Výsledky celostátního sčítání dopravy (zdroj: </w:t>
      </w:r>
      <w:r w:rsidR="00C41E63" w:rsidRPr="007954C3">
        <w:rPr>
          <w:rFonts w:cs="Calibri"/>
          <w:szCs w:val="22"/>
          <w:lang w:val="cs-CZ"/>
        </w:rPr>
        <w:t>http://www.scitani2010.rsd.cz</w:t>
      </w:r>
      <w:r w:rsidRPr="007954C3">
        <w:rPr>
          <w:rFonts w:cs="Calibri"/>
          <w:szCs w:val="22"/>
          <w:lang w:val="cs-CZ"/>
        </w:rPr>
        <w:t>):</w:t>
      </w:r>
    </w:p>
    <w:p w:rsidR="00C41E63" w:rsidRPr="007954C3" w:rsidRDefault="00C41E63" w:rsidP="00A01474">
      <w:pPr>
        <w:rPr>
          <w:rFonts w:cs="Calibri"/>
          <w:szCs w:val="22"/>
          <w:lang w:val="cs-CZ"/>
        </w:rPr>
      </w:pPr>
    </w:p>
    <w:p w:rsidR="00A01474" w:rsidRPr="007954C3" w:rsidRDefault="00A01474" w:rsidP="00360E0A">
      <w:pPr>
        <w:pStyle w:val="Bezmezer"/>
        <w:numPr>
          <w:ilvl w:val="0"/>
          <w:numId w:val="27"/>
        </w:numPr>
        <w:ind w:left="1134" w:hanging="425"/>
        <w:rPr>
          <w:rFonts w:cs="Calibri"/>
          <w:b/>
          <w:sz w:val="22"/>
          <w:szCs w:val="22"/>
          <w:lang w:val="cs-CZ"/>
        </w:rPr>
      </w:pPr>
      <w:r w:rsidRPr="007954C3">
        <w:rPr>
          <w:rFonts w:cs="Calibri"/>
          <w:b/>
          <w:sz w:val="22"/>
          <w:szCs w:val="22"/>
          <w:lang w:val="cs-CZ"/>
        </w:rPr>
        <w:t xml:space="preserve">dálnice D5 v úseku 3-8196 </w:t>
      </w:r>
      <w:r w:rsidRPr="007954C3">
        <w:rPr>
          <w:rFonts w:cs="Calibri"/>
          <w:sz w:val="22"/>
          <w:szCs w:val="22"/>
          <w:lang w:val="cs-CZ"/>
        </w:rPr>
        <w:t>– viz mapa, kde byla zjištěna celoroční průměrná intenzita všech vozidel 13465 vozidel/24 hodin.</w:t>
      </w:r>
    </w:p>
    <w:tbl>
      <w:tblPr>
        <w:tblW w:w="0" w:type="auto"/>
        <w:tblCellSpacing w:w="0" w:type="dxa"/>
        <w:tblInd w:w="1134"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1006"/>
        <w:gridCol w:w="1022"/>
        <w:gridCol w:w="1022"/>
        <w:gridCol w:w="1022"/>
        <w:gridCol w:w="1201"/>
        <w:gridCol w:w="1462"/>
      </w:tblGrid>
      <w:tr w:rsidR="00A01474" w:rsidRPr="007954C3" w:rsidTr="001A59FA">
        <w:trPr>
          <w:trHeight w:val="20"/>
          <w:tblCellSpacing w:w="0" w:type="dxa"/>
        </w:trPr>
        <w:tc>
          <w:tcPr>
            <w:tcW w:w="1006" w:type="dxa"/>
            <w:vMerge w:val="restart"/>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szCs w:val="22"/>
                <w:lang w:val="cs-CZ" w:eastAsia="cs-CZ" w:bidi="ar-SA"/>
              </w:rPr>
            </w:pPr>
            <w:r w:rsidRPr="007954C3">
              <w:rPr>
                <w:rFonts w:cs="Calibri"/>
                <w:b/>
                <w:bCs/>
                <w:szCs w:val="22"/>
                <w:lang w:val="cs-CZ" w:eastAsia="cs-CZ" w:bidi="ar-SA"/>
              </w:rPr>
              <w:t xml:space="preserve">Číslo </w:t>
            </w:r>
            <w:r w:rsidRPr="007954C3">
              <w:rPr>
                <w:rFonts w:cs="Calibri"/>
                <w:b/>
                <w:bCs/>
                <w:szCs w:val="22"/>
                <w:lang w:val="cs-CZ" w:eastAsia="cs-CZ" w:bidi="ar-SA"/>
              </w:rPr>
              <w:br/>
              <w:t>dálnice</w:t>
            </w:r>
          </w:p>
        </w:tc>
        <w:tc>
          <w:tcPr>
            <w:tcW w:w="1022" w:type="dxa"/>
            <w:vMerge w:val="restart"/>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szCs w:val="22"/>
                <w:lang w:val="cs-CZ" w:eastAsia="cs-CZ" w:bidi="ar-SA"/>
              </w:rPr>
            </w:pPr>
            <w:r w:rsidRPr="007954C3">
              <w:rPr>
                <w:rFonts w:cs="Calibri"/>
                <w:b/>
                <w:bCs/>
                <w:szCs w:val="22"/>
                <w:lang w:val="cs-CZ" w:eastAsia="cs-CZ" w:bidi="ar-SA"/>
              </w:rPr>
              <w:t>Sčítací</w:t>
            </w:r>
            <w:r w:rsidRPr="007954C3">
              <w:rPr>
                <w:rFonts w:cs="Calibri"/>
                <w:b/>
                <w:bCs/>
                <w:szCs w:val="22"/>
                <w:lang w:val="cs-CZ" w:eastAsia="cs-CZ" w:bidi="ar-SA"/>
              </w:rPr>
              <w:br/>
              <w:t>úsek</w:t>
            </w:r>
          </w:p>
        </w:tc>
        <w:tc>
          <w:tcPr>
            <w:tcW w:w="4707" w:type="dxa"/>
            <w:gridSpan w:val="4"/>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szCs w:val="22"/>
                <w:lang w:val="cs-CZ" w:eastAsia="cs-CZ" w:bidi="ar-SA"/>
              </w:rPr>
            </w:pPr>
            <w:r w:rsidRPr="007954C3">
              <w:rPr>
                <w:rFonts w:cs="Calibri"/>
                <w:b/>
                <w:bCs/>
                <w:szCs w:val="22"/>
                <w:lang w:val="cs-CZ" w:eastAsia="cs-CZ" w:bidi="ar-SA"/>
              </w:rPr>
              <w:t>Celoroční průměrná intenzita za 24 hodin</w:t>
            </w:r>
          </w:p>
        </w:tc>
      </w:tr>
      <w:tr w:rsidR="00A01474" w:rsidRPr="007954C3" w:rsidTr="001A59FA">
        <w:trPr>
          <w:trHeight w:val="20"/>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szCs w:val="22"/>
                <w:lang w:val="cs-CZ" w:eastAsia="cs-CZ" w:bidi="ar-SA"/>
              </w:rPr>
            </w:pPr>
          </w:p>
        </w:tc>
        <w:tc>
          <w:tcPr>
            <w:tcW w:w="1022"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szCs w:val="22"/>
                <w:lang w:val="cs-CZ" w:eastAsia="cs-CZ" w:bidi="ar-SA"/>
              </w:rPr>
            </w:pPr>
            <w:r w:rsidRPr="007954C3">
              <w:rPr>
                <w:rFonts w:cs="Calibri"/>
                <w:b/>
                <w:bCs/>
                <w:szCs w:val="22"/>
                <w:lang w:val="cs-CZ" w:eastAsia="cs-CZ" w:bidi="ar-SA"/>
              </w:rPr>
              <w:t>Těžká</w:t>
            </w:r>
            <w:r w:rsidRPr="007954C3">
              <w:rPr>
                <w:rFonts w:cs="Calibri"/>
                <w:b/>
                <w:bCs/>
                <w:szCs w:val="22"/>
                <w:lang w:val="cs-CZ" w:eastAsia="cs-CZ" w:bidi="ar-SA"/>
              </w:rPr>
              <w:br/>
              <w:t>vozidla</w:t>
            </w:r>
          </w:p>
        </w:tc>
        <w:tc>
          <w:tcPr>
            <w:tcW w:w="1022"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szCs w:val="22"/>
                <w:lang w:val="cs-CZ" w:eastAsia="cs-CZ" w:bidi="ar-SA"/>
              </w:rPr>
            </w:pPr>
            <w:r w:rsidRPr="007954C3">
              <w:rPr>
                <w:rFonts w:cs="Calibri"/>
                <w:b/>
                <w:bCs/>
                <w:szCs w:val="22"/>
                <w:lang w:val="cs-CZ" w:eastAsia="cs-CZ" w:bidi="ar-SA"/>
              </w:rPr>
              <w:t>Osobní</w:t>
            </w:r>
            <w:r w:rsidRPr="007954C3">
              <w:rPr>
                <w:rFonts w:cs="Calibri"/>
                <w:b/>
                <w:bCs/>
                <w:szCs w:val="22"/>
                <w:lang w:val="cs-CZ" w:eastAsia="cs-CZ" w:bidi="ar-SA"/>
              </w:rPr>
              <w:br/>
              <w:t>vozidla</w:t>
            </w:r>
          </w:p>
        </w:tc>
        <w:tc>
          <w:tcPr>
            <w:tcW w:w="1201"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szCs w:val="22"/>
                <w:lang w:val="cs-CZ" w:eastAsia="cs-CZ" w:bidi="ar-SA"/>
              </w:rPr>
            </w:pPr>
            <w:r w:rsidRPr="007954C3">
              <w:rPr>
                <w:rFonts w:cs="Calibri"/>
                <w:b/>
                <w:bCs/>
                <w:szCs w:val="22"/>
                <w:lang w:val="cs-CZ" w:eastAsia="cs-CZ" w:bidi="ar-SA"/>
              </w:rPr>
              <w:t>Motocykly</w:t>
            </w:r>
          </w:p>
        </w:tc>
        <w:tc>
          <w:tcPr>
            <w:tcW w:w="1462"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szCs w:val="22"/>
                <w:lang w:val="cs-CZ" w:eastAsia="cs-CZ" w:bidi="ar-SA"/>
              </w:rPr>
            </w:pPr>
            <w:r w:rsidRPr="007954C3">
              <w:rPr>
                <w:rFonts w:cs="Calibri"/>
                <w:b/>
                <w:bCs/>
                <w:szCs w:val="22"/>
                <w:lang w:val="cs-CZ" w:eastAsia="cs-CZ" w:bidi="ar-SA"/>
              </w:rPr>
              <w:t>Všechna</w:t>
            </w:r>
            <w:r w:rsidRPr="007954C3">
              <w:rPr>
                <w:rFonts w:cs="Calibri"/>
                <w:b/>
                <w:bCs/>
                <w:szCs w:val="22"/>
                <w:lang w:val="cs-CZ" w:eastAsia="cs-CZ" w:bidi="ar-SA"/>
              </w:rPr>
              <w:br/>
              <w:t>vozidla</w:t>
            </w:r>
          </w:p>
        </w:tc>
      </w:tr>
      <w:tr w:rsidR="00A01474" w:rsidRPr="007954C3" w:rsidTr="009F4A26">
        <w:trPr>
          <w:tblCellSpacing w:w="0" w:type="dxa"/>
        </w:trPr>
        <w:tc>
          <w:tcPr>
            <w:tcW w:w="1006"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spacing w:line="135" w:lineRule="atLeast"/>
              <w:ind w:left="0"/>
              <w:jc w:val="center"/>
              <w:rPr>
                <w:rFonts w:cs="Calibri"/>
                <w:szCs w:val="22"/>
                <w:lang w:val="cs-CZ" w:eastAsia="cs-CZ" w:bidi="ar-SA"/>
              </w:rPr>
            </w:pPr>
            <w:r w:rsidRPr="007954C3">
              <w:rPr>
                <w:rFonts w:cs="Calibri"/>
                <w:b/>
                <w:bCs/>
                <w:szCs w:val="22"/>
                <w:lang w:val="cs-CZ" w:eastAsia="cs-CZ" w:bidi="ar-SA"/>
              </w:rPr>
              <w:t>D5</w:t>
            </w:r>
          </w:p>
        </w:tc>
        <w:tc>
          <w:tcPr>
            <w:tcW w:w="1022"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spacing w:line="135" w:lineRule="atLeast"/>
              <w:ind w:left="0"/>
              <w:jc w:val="center"/>
              <w:rPr>
                <w:rFonts w:cs="Calibri"/>
                <w:szCs w:val="22"/>
                <w:lang w:val="cs-CZ" w:eastAsia="cs-CZ" w:bidi="ar-SA"/>
              </w:rPr>
            </w:pPr>
            <w:r w:rsidRPr="007954C3">
              <w:rPr>
                <w:rFonts w:cs="Calibri"/>
                <w:szCs w:val="22"/>
                <w:lang w:val="cs-CZ" w:eastAsia="cs-CZ" w:bidi="ar-SA"/>
              </w:rPr>
              <w:t>3-8196</w:t>
            </w:r>
          </w:p>
        </w:tc>
        <w:tc>
          <w:tcPr>
            <w:tcW w:w="1022"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spacing w:line="135" w:lineRule="atLeast"/>
              <w:ind w:left="0"/>
              <w:jc w:val="center"/>
              <w:rPr>
                <w:rFonts w:cs="Calibri"/>
                <w:szCs w:val="22"/>
                <w:lang w:val="cs-CZ" w:eastAsia="cs-CZ" w:bidi="ar-SA"/>
              </w:rPr>
            </w:pPr>
            <w:r w:rsidRPr="007954C3">
              <w:rPr>
                <w:rFonts w:cs="Calibri"/>
                <w:szCs w:val="22"/>
                <w:lang w:val="cs-CZ" w:eastAsia="cs-CZ" w:bidi="ar-SA"/>
              </w:rPr>
              <w:t>4330</w:t>
            </w:r>
          </w:p>
        </w:tc>
        <w:tc>
          <w:tcPr>
            <w:tcW w:w="1022"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spacing w:line="135" w:lineRule="atLeast"/>
              <w:ind w:left="0"/>
              <w:jc w:val="center"/>
              <w:rPr>
                <w:rFonts w:cs="Calibri"/>
                <w:szCs w:val="22"/>
                <w:lang w:val="cs-CZ" w:eastAsia="cs-CZ" w:bidi="ar-SA"/>
              </w:rPr>
            </w:pPr>
            <w:r w:rsidRPr="007954C3">
              <w:rPr>
                <w:rFonts w:cs="Calibri"/>
                <w:szCs w:val="22"/>
                <w:lang w:val="cs-CZ" w:eastAsia="cs-CZ" w:bidi="ar-SA"/>
              </w:rPr>
              <w:t>9099</w:t>
            </w:r>
          </w:p>
        </w:tc>
        <w:tc>
          <w:tcPr>
            <w:tcW w:w="1201"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spacing w:line="135" w:lineRule="atLeast"/>
              <w:ind w:left="0"/>
              <w:jc w:val="center"/>
              <w:rPr>
                <w:rFonts w:cs="Calibri"/>
                <w:szCs w:val="22"/>
                <w:lang w:val="cs-CZ" w:eastAsia="cs-CZ" w:bidi="ar-SA"/>
              </w:rPr>
            </w:pPr>
            <w:r w:rsidRPr="007954C3">
              <w:rPr>
                <w:rFonts w:cs="Calibri"/>
                <w:szCs w:val="22"/>
                <w:lang w:val="cs-CZ" w:eastAsia="cs-CZ" w:bidi="ar-SA"/>
              </w:rPr>
              <w:t>36</w:t>
            </w:r>
          </w:p>
        </w:tc>
        <w:tc>
          <w:tcPr>
            <w:tcW w:w="1462"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spacing w:line="135" w:lineRule="atLeast"/>
              <w:ind w:left="0"/>
              <w:jc w:val="center"/>
              <w:rPr>
                <w:rFonts w:cs="Calibri"/>
                <w:szCs w:val="22"/>
                <w:lang w:val="cs-CZ" w:eastAsia="cs-CZ" w:bidi="ar-SA"/>
              </w:rPr>
            </w:pPr>
            <w:r w:rsidRPr="007954C3">
              <w:rPr>
                <w:rFonts w:cs="Calibri"/>
                <w:szCs w:val="22"/>
                <w:lang w:val="cs-CZ" w:eastAsia="cs-CZ" w:bidi="ar-SA"/>
              </w:rPr>
              <w:t>13465</w:t>
            </w:r>
          </w:p>
        </w:tc>
      </w:tr>
    </w:tbl>
    <w:p w:rsidR="00A01474" w:rsidRDefault="00A01474" w:rsidP="009F4A26">
      <w:pPr>
        <w:ind w:left="1134"/>
        <w:rPr>
          <w:rFonts w:cs="Calibri"/>
          <w:szCs w:val="22"/>
          <w:lang w:val="cs-CZ"/>
        </w:rPr>
      </w:pPr>
      <w:r w:rsidRPr="007954C3">
        <w:rPr>
          <w:rFonts w:cs="Calibri"/>
          <w:szCs w:val="22"/>
          <w:lang w:val="cs-CZ"/>
        </w:rPr>
        <w:t>Pozn.: Začátek sčítacího úseku 3-8196: Bor.</w:t>
      </w:r>
      <w:r w:rsidR="009F4A26" w:rsidRPr="007954C3">
        <w:rPr>
          <w:rFonts w:cs="Calibri"/>
          <w:szCs w:val="22"/>
          <w:lang w:val="cs-CZ"/>
        </w:rPr>
        <w:t xml:space="preserve"> </w:t>
      </w:r>
      <w:r w:rsidRPr="007954C3">
        <w:rPr>
          <w:rFonts w:cs="Calibri"/>
          <w:szCs w:val="22"/>
          <w:lang w:val="cs-CZ"/>
        </w:rPr>
        <w:t>Konec sčítacího úseku 3-8196: Mlýnec.</w:t>
      </w:r>
    </w:p>
    <w:p w:rsidR="000D75B2" w:rsidRPr="007954C3" w:rsidRDefault="000D75B2" w:rsidP="009F4A26">
      <w:pPr>
        <w:ind w:left="1134"/>
        <w:rPr>
          <w:rFonts w:cs="Calibri"/>
          <w:szCs w:val="22"/>
          <w:lang w:val="cs-CZ"/>
        </w:rPr>
      </w:pPr>
    </w:p>
    <w:p w:rsidR="00A01474" w:rsidRPr="007954C3" w:rsidRDefault="00A01474" w:rsidP="00360E0A">
      <w:pPr>
        <w:pStyle w:val="Bezmezer"/>
        <w:numPr>
          <w:ilvl w:val="0"/>
          <w:numId w:val="27"/>
        </w:numPr>
        <w:ind w:left="1134" w:hanging="425"/>
        <w:rPr>
          <w:rFonts w:cs="Calibri"/>
          <w:b/>
          <w:sz w:val="22"/>
          <w:szCs w:val="22"/>
          <w:lang w:val="cs-CZ"/>
        </w:rPr>
      </w:pPr>
      <w:r w:rsidRPr="007954C3">
        <w:rPr>
          <w:rFonts w:cs="Calibri"/>
          <w:b/>
          <w:sz w:val="22"/>
          <w:szCs w:val="22"/>
          <w:lang w:val="cs-CZ"/>
        </w:rPr>
        <w:t xml:space="preserve">silnice II/198 v úseku 3-2490 </w:t>
      </w:r>
      <w:r w:rsidRPr="007954C3">
        <w:rPr>
          <w:rFonts w:cs="Calibri"/>
          <w:sz w:val="22"/>
          <w:szCs w:val="22"/>
          <w:lang w:val="cs-CZ"/>
        </w:rPr>
        <w:t>– viz mapa, kde byla zjištěna celoroční průměrná intenzita všech vozidel 2347 vozidel/24 hodin.</w:t>
      </w:r>
    </w:p>
    <w:tbl>
      <w:tblPr>
        <w:tblW w:w="6735" w:type="dxa"/>
        <w:tblCellSpacing w:w="0" w:type="dxa"/>
        <w:tblInd w:w="1134"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1006"/>
        <w:gridCol w:w="1022"/>
        <w:gridCol w:w="1022"/>
        <w:gridCol w:w="1022"/>
        <w:gridCol w:w="1201"/>
        <w:gridCol w:w="1462"/>
      </w:tblGrid>
      <w:tr w:rsidR="00A01474" w:rsidRPr="007954C3" w:rsidTr="00A01474">
        <w:trPr>
          <w:tblCellSpacing w:w="0" w:type="dxa"/>
        </w:trPr>
        <w:tc>
          <w:tcPr>
            <w:tcW w:w="1006" w:type="dxa"/>
            <w:vMerge w:val="restart"/>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b/>
                <w:bCs/>
                <w:szCs w:val="22"/>
                <w:lang w:val="cs-CZ" w:eastAsia="cs-CZ" w:bidi="ar-SA"/>
              </w:rPr>
            </w:pPr>
            <w:r w:rsidRPr="007954C3">
              <w:rPr>
                <w:rFonts w:cs="Calibri"/>
                <w:b/>
                <w:bCs/>
                <w:szCs w:val="22"/>
                <w:lang w:val="cs-CZ" w:eastAsia="cs-CZ" w:bidi="ar-SA"/>
              </w:rPr>
              <w:t xml:space="preserve">Číslo </w:t>
            </w:r>
            <w:r w:rsidRPr="007954C3">
              <w:rPr>
                <w:rFonts w:cs="Calibri"/>
                <w:b/>
                <w:bCs/>
                <w:szCs w:val="22"/>
                <w:lang w:val="cs-CZ" w:eastAsia="cs-CZ" w:bidi="ar-SA"/>
              </w:rPr>
              <w:br/>
              <w:t>silnice</w:t>
            </w:r>
          </w:p>
        </w:tc>
        <w:tc>
          <w:tcPr>
            <w:tcW w:w="1022" w:type="dxa"/>
            <w:vMerge w:val="restart"/>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b/>
                <w:bCs/>
                <w:szCs w:val="22"/>
                <w:lang w:val="cs-CZ" w:eastAsia="cs-CZ" w:bidi="ar-SA"/>
              </w:rPr>
            </w:pPr>
            <w:r w:rsidRPr="007954C3">
              <w:rPr>
                <w:rFonts w:cs="Calibri"/>
                <w:b/>
                <w:bCs/>
                <w:szCs w:val="22"/>
                <w:lang w:val="cs-CZ" w:eastAsia="cs-CZ" w:bidi="ar-SA"/>
              </w:rPr>
              <w:t>Sčítací</w:t>
            </w:r>
            <w:r w:rsidRPr="007954C3">
              <w:rPr>
                <w:rFonts w:cs="Calibri"/>
                <w:b/>
                <w:bCs/>
                <w:szCs w:val="22"/>
                <w:lang w:val="cs-CZ" w:eastAsia="cs-CZ" w:bidi="ar-SA"/>
              </w:rPr>
              <w:br/>
              <w:t>úsek</w:t>
            </w:r>
          </w:p>
        </w:tc>
        <w:tc>
          <w:tcPr>
            <w:tcW w:w="4707" w:type="dxa"/>
            <w:gridSpan w:val="4"/>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b/>
                <w:bCs/>
                <w:szCs w:val="22"/>
                <w:lang w:val="cs-CZ" w:eastAsia="cs-CZ" w:bidi="ar-SA"/>
              </w:rPr>
            </w:pPr>
            <w:r w:rsidRPr="007954C3">
              <w:rPr>
                <w:rFonts w:cs="Calibri"/>
                <w:b/>
                <w:bCs/>
                <w:szCs w:val="22"/>
                <w:lang w:val="cs-CZ" w:eastAsia="cs-CZ" w:bidi="ar-SA"/>
              </w:rPr>
              <w:t>Celoroční průměrná intenzita za 24 hodin</w:t>
            </w:r>
          </w:p>
        </w:tc>
      </w:tr>
      <w:tr w:rsidR="00A01474" w:rsidRPr="007954C3" w:rsidTr="00A01474">
        <w:trPr>
          <w:tblCellSpacing w:w="0" w:type="dxa"/>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b/>
                <w:bCs/>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b/>
                <w:bCs/>
                <w:szCs w:val="22"/>
                <w:lang w:val="cs-CZ" w:eastAsia="cs-CZ" w:bidi="ar-SA"/>
              </w:rPr>
            </w:pPr>
          </w:p>
        </w:tc>
        <w:tc>
          <w:tcPr>
            <w:tcW w:w="1022"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b/>
                <w:bCs/>
                <w:szCs w:val="22"/>
                <w:lang w:val="cs-CZ" w:eastAsia="cs-CZ" w:bidi="ar-SA"/>
              </w:rPr>
            </w:pPr>
            <w:r w:rsidRPr="007954C3">
              <w:rPr>
                <w:rFonts w:cs="Calibri"/>
                <w:b/>
                <w:bCs/>
                <w:szCs w:val="22"/>
                <w:lang w:val="cs-CZ" w:eastAsia="cs-CZ" w:bidi="ar-SA"/>
              </w:rPr>
              <w:t>Těžká</w:t>
            </w:r>
            <w:r w:rsidRPr="007954C3">
              <w:rPr>
                <w:rFonts w:cs="Calibri"/>
                <w:b/>
                <w:bCs/>
                <w:szCs w:val="22"/>
                <w:lang w:val="cs-CZ" w:eastAsia="cs-CZ" w:bidi="ar-SA"/>
              </w:rPr>
              <w:br/>
              <w:t>vozidla</w:t>
            </w:r>
          </w:p>
        </w:tc>
        <w:tc>
          <w:tcPr>
            <w:tcW w:w="1022"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b/>
                <w:bCs/>
                <w:szCs w:val="22"/>
                <w:lang w:val="cs-CZ" w:eastAsia="cs-CZ" w:bidi="ar-SA"/>
              </w:rPr>
            </w:pPr>
            <w:r w:rsidRPr="007954C3">
              <w:rPr>
                <w:rFonts w:cs="Calibri"/>
                <w:b/>
                <w:bCs/>
                <w:szCs w:val="22"/>
                <w:lang w:val="cs-CZ" w:eastAsia="cs-CZ" w:bidi="ar-SA"/>
              </w:rPr>
              <w:t>Osobní</w:t>
            </w:r>
            <w:r w:rsidRPr="007954C3">
              <w:rPr>
                <w:rFonts w:cs="Calibri"/>
                <w:b/>
                <w:bCs/>
                <w:szCs w:val="22"/>
                <w:lang w:val="cs-CZ" w:eastAsia="cs-CZ" w:bidi="ar-SA"/>
              </w:rPr>
              <w:br/>
              <w:t>vozidla</w:t>
            </w:r>
          </w:p>
        </w:tc>
        <w:tc>
          <w:tcPr>
            <w:tcW w:w="1201"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b/>
                <w:bCs/>
                <w:szCs w:val="22"/>
                <w:lang w:val="cs-CZ" w:eastAsia="cs-CZ" w:bidi="ar-SA"/>
              </w:rPr>
            </w:pPr>
            <w:r w:rsidRPr="007954C3">
              <w:rPr>
                <w:rFonts w:cs="Calibri"/>
                <w:b/>
                <w:bCs/>
                <w:szCs w:val="22"/>
                <w:lang w:val="cs-CZ" w:eastAsia="cs-CZ" w:bidi="ar-SA"/>
              </w:rPr>
              <w:t>Motocykly</w:t>
            </w:r>
          </w:p>
        </w:tc>
        <w:tc>
          <w:tcPr>
            <w:tcW w:w="1462"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b/>
                <w:bCs/>
                <w:szCs w:val="22"/>
                <w:lang w:val="cs-CZ" w:eastAsia="cs-CZ" w:bidi="ar-SA"/>
              </w:rPr>
            </w:pPr>
            <w:r w:rsidRPr="007954C3">
              <w:rPr>
                <w:rFonts w:cs="Calibri"/>
                <w:b/>
                <w:bCs/>
                <w:szCs w:val="22"/>
                <w:lang w:val="cs-CZ" w:eastAsia="cs-CZ" w:bidi="ar-SA"/>
              </w:rPr>
              <w:t>Všechna</w:t>
            </w:r>
            <w:r w:rsidRPr="007954C3">
              <w:rPr>
                <w:rFonts w:cs="Calibri"/>
                <w:b/>
                <w:bCs/>
                <w:szCs w:val="22"/>
                <w:lang w:val="cs-CZ" w:eastAsia="cs-CZ" w:bidi="ar-SA"/>
              </w:rPr>
              <w:br/>
              <w:t>vozidla</w:t>
            </w:r>
          </w:p>
        </w:tc>
      </w:tr>
      <w:tr w:rsidR="00A01474" w:rsidRPr="007954C3" w:rsidTr="00A01474">
        <w:trPr>
          <w:trHeight w:val="135"/>
          <w:tblCellSpacing w:w="0" w:type="dxa"/>
        </w:trPr>
        <w:tc>
          <w:tcPr>
            <w:tcW w:w="1006"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b/>
                <w:bCs/>
                <w:szCs w:val="22"/>
                <w:lang w:val="cs-CZ" w:eastAsia="cs-CZ" w:bidi="ar-SA"/>
              </w:rPr>
            </w:pPr>
            <w:r w:rsidRPr="007954C3">
              <w:rPr>
                <w:rFonts w:cs="Calibri"/>
                <w:b/>
                <w:bCs/>
                <w:szCs w:val="22"/>
                <w:lang w:val="cs-CZ" w:eastAsia="cs-CZ" w:bidi="ar-SA"/>
              </w:rPr>
              <w:t>II/198</w:t>
            </w:r>
          </w:p>
        </w:tc>
        <w:tc>
          <w:tcPr>
            <w:tcW w:w="1022"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b/>
                <w:bCs/>
                <w:szCs w:val="22"/>
                <w:lang w:val="cs-CZ" w:eastAsia="cs-CZ" w:bidi="ar-SA"/>
              </w:rPr>
            </w:pPr>
            <w:r w:rsidRPr="007954C3">
              <w:rPr>
                <w:rFonts w:cs="Calibri"/>
                <w:b/>
                <w:bCs/>
                <w:szCs w:val="22"/>
                <w:lang w:val="cs-CZ" w:eastAsia="cs-CZ" w:bidi="ar-SA"/>
              </w:rPr>
              <w:t>3-2490</w:t>
            </w:r>
          </w:p>
        </w:tc>
        <w:tc>
          <w:tcPr>
            <w:tcW w:w="1022"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b/>
                <w:bCs/>
                <w:szCs w:val="22"/>
                <w:lang w:val="cs-CZ" w:eastAsia="cs-CZ" w:bidi="ar-SA"/>
              </w:rPr>
            </w:pPr>
            <w:r w:rsidRPr="007954C3">
              <w:rPr>
                <w:rFonts w:cs="Calibri"/>
                <w:b/>
                <w:bCs/>
                <w:szCs w:val="22"/>
                <w:lang w:val="cs-CZ" w:eastAsia="cs-CZ" w:bidi="ar-SA"/>
              </w:rPr>
              <w:t>337</w:t>
            </w:r>
          </w:p>
        </w:tc>
        <w:tc>
          <w:tcPr>
            <w:tcW w:w="1022"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b/>
                <w:bCs/>
                <w:szCs w:val="22"/>
                <w:lang w:val="cs-CZ" w:eastAsia="cs-CZ" w:bidi="ar-SA"/>
              </w:rPr>
            </w:pPr>
            <w:r w:rsidRPr="007954C3">
              <w:rPr>
                <w:rFonts w:cs="Calibri"/>
                <w:b/>
                <w:bCs/>
                <w:szCs w:val="22"/>
                <w:lang w:val="cs-CZ" w:eastAsia="cs-CZ" w:bidi="ar-SA"/>
              </w:rPr>
              <w:t>1968</w:t>
            </w:r>
          </w:p>
        </w:tc>
        <w:tc>
          <w:tcPr>
            <w:tcW w:w="1201"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b/>
                <w:bCs/>
                <w:szCs w:val="22"/>
                <w:lang w:val="cs-CZ" w:eastAsia="cs-CZ" w:bidi="ar-SA"/>
              </w:rPr>
            </w:pPr>
            <w:r w:rsidRPr="007954C3">
              <w:rPr>
                <w:rFonts w:cs="Calibri"/>
                <w:b/>
                <w:bCs/>
                <w:szCs w:val="22"/>
                <w:lang w:val="cs-CZ" w:eastAsia="cs-CZ" w:bidi="ar-SA"/>
              </w:rPr>
              <w:t>42</w:t>
            </w:r>
          </w:p>
        </w:tc>
        <w:tc>
          <w:tcPr>
            <w:tcW w:w="1462" w:type="dxa"/>
            <w:tcBorders>
              <w:top w:val="outset" w:sz="6" w:space="0" w:color="000000"/>
              <w:left w:val="outset" w:sz="6" w:space="0" w:color="000000"/>
              <w:bottom w:val="outset" w:sz="6" w:space="0" w:color="000000"/>
              <w:right w:val="outset" w:sz="6" w:space="0" w:color="000000"/>
            </w:tcBorders>
            <w:vAlign w:val="center"/>
            <w:hideMark/>
          </w:tcPr>
          <w:p w:rsidR="00A01474" w:rsidRPr="007954C3" w:rsidRDefault="00A01474" w:rsidP="001A59FA">
            <w:pPr>
              <w:ind w:left="0"/>
              <w:jc w:val="center"/>
              <w:rPr>
                <w:rFonts w:cs="Calibri"/>
                <w:b/>
                <w:bCs/>
                <w:szCs w:val="22"/>
                <w:lang w:val="cs-CZ" w:eastAsia="cs-CZ" w:bidi="ar-SA"/>
              </w:rPr>
            </w:pPr>
            <w:r w:rsidRPr="007954C3">
              <w:rPr>
                <w:rFonts w:cs="Calibri"/>
                <w:b/>
                <w:bCs/>
                <w:szCs w:val="22"/>
                <w:lang w:val="cs-CZ" w:eastAsia="cs-CZ" w:bidi="ar-SA"/>
              </w:rPr>
              <w:t>2347</w:t>
            </w:r>
          </w:p>
        </w:tc>
      </w:tr>
    </w:tbl>
    <w:p w:rsidR="00A01474" w:rsidRPr="007954C3" w:rsidRDefault="00A01474" w:rsidP="00A01474">
      <w:pPr>
        <w:ind w:left="1134"/>
        <w:rPr>
          <w:rFonts w:cs="Calibri"/>
          <w:szCs w:val="22"/>
          <w:lang w:val="cs-CZ"/>
        </w:rPr>
      </w:pPr>
      <w:r w:rsidRPr="007954C3">
        <w:rPr>
          <w:rFonts w:cs="Calibri"/>
          <w:szCs w:val="22"/>
          <w:lang w:val="cs-CZ"/>
        </w:rPr>
        <w:t>Pozn.: Začátek sčítacího úseku 3-2490: zaústění silnice II/199.</w:t>
      </w:r>
    </w:p>
    <w:p w:rsidR="00A01474" w:rsidRPr="007954C3" w:rsidRDefault="00A01474" w:rsidP="00A01474">
      <w:pPr>
        <w:ind w:left="1134"/>
        <w:rPr>
          <w:rFonts w:cs="Calibri"/>
          <w:szCs w:val="22"/>
          <w:lang w:val="cs-CZ"/>
        </w:rPr>
      </w:pPr>
      <w:r w:rsidRPr="007954C3">
        <w:rPr>
          <w:rFonts w:cs="Calibri"/>
          <w:szCs w:val="22"/>
          <w:lang w:val="cs-CZ"/>
        </w:rPr>
        <w:t>Konec sčítacího úseku 3-2490: křižovatka s dálnicí D5.</w:t>
      </w:r>
    </w:p>
    <w:p w:rsidR="000816A4" w:rsidRPr="007954C3" w:rsidRDefault="000816A4" w:rsidP="00A01474">
      <w:pPr>
        <w:rPr>
          <w:rFonts w:cs="Calibri"/>
          <w:szCs w:val="22"/>
          <w:lang w:val="cs-CZ"/>
        </w:rPr>
      </w:pPr>
    </w:p>
    <w:p w:rsidR="00A01474" w:rsidRPr="007954C3" w:rsidRDefault="00A01474" w:rsidP="00A01474">
      <w:pPr>
        <w:rPr>
          <w:rFonts w:cs="Calibri"/>
          <w:szCs w:val="22"/>
          <w:lang w:val="cs-CZ"/>
        </w:rPr>
      </w:pPr>
      <w:r w:rsidRPr="007954C3">
        <w:rPr>
          <w:rFonts w:cs="Calibri"/>
          <w:szCs w:val="22"/>
          <w:lang w:val="cs-CZ"/>
        </w:rPr>
        <w:t>K ochraně silnic a provozu na nich mimo souvisle zastavěné území obce slouží silniční ochranná pásma, která jsou stanovena zákonem č. 13/1997 Sb., o pozemních komunikacích ve znění pozdějších předpisů.</w:t>
      </w:r>
    </w:p>
    <w:p w:rsidR="00A01474" w:rsidRPr="007954C3" w:rsidRDefault="00A01474" w:rsidP="00A01474">
      <w:pPr>
        <w:rPr>
          <w:rFonts w:cs="Calibri"/>
          <w:szCs w:val="22"/>
          <w:lang w:val="cs-CZ"/>
        </w:rPr>
      </w:pPr>
      <w:r w:rsidRPr="007954C3">
        <w:rPr>
          <w:rFonts w:cs="Calibri"/>
          <w:szCs w:val="22"/>
          <w:lang w:val="cs-CZ"/>
        </w:rPr>
        <w:t>Silniční ochranné pásmo činí dle výše zmíněného zákona:</w:t>
      </w:r>
    </w:p>
    <w:p w:rsidR="00A01474" w:rsidRPr="007954C3" w:rsidRDefault="00A01474" w:rsidP="00360E0A">
      <w:pPr>
        <w:pStyle w:val="Bezmezer"/>
        <w:numPr>
          <w:ilvl w:val="0"/>
          <w:numId w:val="27"/>
        </w:numPr>
        <w:ind w:left="1134" w:hanging="425"/>
        <w:rPr>
          <w:rFonts w:cs="Calibri"/>
          <w:sz w:val="22"/>
          <w:szCs w:val="22"/>
          <w:lang w:val="cs-CZ" w:bidi="en-US"/>
        </w:rPr>
      </w:pPr>
      <w:r w:rsidRPr="007954C3">
        <w:rPr>
          <w:rFonts w:cs="Calibri"/>
          <w:sz w:val="22"/>
          <w:szCs w:val="22"/>
          <w:lang w:val="cs-CZ"/>
        </w:rPr>
        <w:t>100</w:t>
      </w:r>
      <w:r w:rsidRPr="007954C3">
        <w:rPr>
          <w:rFonts w:cs="Calibri"/>
          <w:sz w:val="22"/>
          <w:szCs w:val="22"/>
          <w:lang w:val="cs-CZ" w:bidi="en-US"/>
        </w:rPr>
        <w:t xml:space="preserve"> metrů od osy přilehlého jízdního pásu dálnice anebo od osy větve jejich křižovatek,</w:t>
      </w:r>
    </w:p>
    <w:p w:rsidR="00A01474" w:rsidRPr="007954C3" w:rsidRDefault="00A01474" w:rsidP="00360E0A">
      <w:pPr>
        <w:pStyle w:val="Bezmezer"/>
        <w:numPr>
          <w:ilvl w:val="0"/>
          <w:numId w:val="27"/>
        </w:numPr>
        <w:ind w:left="1134" w:hanging="425"/>
        <w:rPr>
          <w:rFonts w:cs="Calibri"/>
          <w:sz w:val="22"/>
          <w:szCs w:val="22"/>
          <w:lang w:val="cs-CZ" w:bidi="en-US"/>
        </w:rPr>
      </w:pPr>
      <w:r w:rsidRPr="007954C3">
        <w:rPr>
          <w:rFonts w:cs="Calibri"/>
          <w:sz w:val="22"/>
          <w:szCs w:val="22"/>
          <w:lang w:val="cs-CZ"/>
        </w:rPr>
        <w:t>15</w:t>
      </w:r>
      <w:r w:rsidRPr="007954C3">
        <w:rPr>
          <w:rFonts w:cs="Calibri"/>
          <w:sz w:val="22"/>
          <w:szCs w:val="22"/>
          <w:lang w:val="cs-CZ" w:bidi="en-US"/>
        </w:rPr>
        <w:t xml:space="preserve"> metrů od osy vozovky nebo od osy přilehlého jízdního pásu silnice II. třídy nebo III. třídy a místní komunikace II. třídy.</w:t>
      </w:r>
    </w:p>
    <w:p w:rsidR="00A01474" w:rsidRPr="007954C3" w:rsidRDefault="00A01474" w:rsidP="0049181B">
      <w:pPr>
        <w:rPr>
          <w:rFonts w:cs="Calibri"/>
          <w:szCs w:val="22"/>
          <w:u w:val="single"/>
          <w:lang w:val="cs-CZ"/>
        </w:rPr>
      </w:pPr>
    </w:p>
    <w:p w:rsidR="0049181B" w:rsidRPr="007954C3" w:rsidRDefault="0049181B" w:rsidP="0049181B">
      <w:pPr>
        <w:rPr>
          <w:rFonts w:cs="Calibri"/>
          <w:szCs w:val="22"/>
          <w:u w:val="single"/>
          <w:lang w:val="cs-CZ"/>
        </w:rPr>
      </w:pPr>
      <w:r w:rsidRPr="007954C3">
        <w:rPr>
          <w:rFonts w:cs="Calibri"/>
          <w:szCs w:val="22"/>
          <w:u w:val="single"/>
          <w:lang w:val="cs-CZ"/>
        </w:rPr>
        <w:t>Místní komunikace</w:t>
      </w:r>
    </w:p>
    <w:p w:rsidR="0049181B" w:rsidRPr="007954C3" w:rsidRDefault="0049181B" w:rsidP="0049181B">
      <w:pPr>
        <w:rPr>
          <w:rFonts w:cs="Calibri"/>
          <w:szCs w:val="22"/>
          <w:lang w:val="cs-CZ"/>
        </w:rPr>
      </w:pPr>
      <w:r w:rsidRPr="007954C3">
        <w:rPr>
          <w:rFonts w:cs="Calibri"/>
          <w:szCs w:val="22"/>
          <w:lang w:val="cs-CZ"/>
        </w:rPr>
        <w:t>Místní komunikace jsou pozemní komunikace, které slouží převážně místní dopravě na území obce. O zařazení pozemní komunikace do kategorie místních komunikací (resp. o vyřazení místní komunikace z této kategorie) rozhoduje obec, která je podle zákona rovněž jejím vlastníkem.</w:t>
      </w:r>
    </w:p>
    <w:p w:rsidR="0049181B" w:rsidRPr="007954C3" w:rsidRDefault="0049181B" w:rsidP="0049181B">
      <w:pPr>
        <w:rPr>
          <w:rFonts w:cs="Calibri"/>
          <w:szCs w:val="22"/>
          <w:lang w:val="cs-CZ"/>
        </w:rPr>
      </w:pPr>
    </w:p>
    <w:p w:rsidR="008643E7" w:rsidRPr="007954C3" w:rsidRDefault="008643E7" w:rsidP="008643E7">
      <w:pPr>
        <w:rPr>
          <w:rFonts w:cs="Calibri"/>
          <w:szCs w:val="22"/>
          <w:lang w:val="cs-CZ"/>
        </w:rPr>
      </w:pPr>
      <w:r w:rsidRPr="007954C3">
        <w:rPr>
          <w:rFonts w:cs="Calibri"/>
          <w:szCs w:val="22"/>
          <w:lang w:val="cs-CZ"/>
        </w:rPr>
        <w:t>V obci Staré Sedliště navazují místní komunikace na silnice II. a III. třídy a vytváří tak základní komunikační síť. Jedná se o místní komunikace funkční skupiny C, převážně jednopruhové s funkcí obslužnou (místní komunikace, které zajišťují přístup k území a objektům), případně funkční podskupiny D1 komunikace se smíšeným provozem (např. obytné zóny). Některé místní komunikace jsou zjednosměrněny a v blízkosti základní školy v místní části Staré Sedliště jsou na místní komunikaci realizovány prvky zklidnění dopravy – tři příčné prahy.</w:t>
      </w:r>
    </w:p>
    <w:p w:rsidR="00FC4A15" w:rsidRPr="007954C3" w:rsidRDefault="00FC4A15" w:rsidP="00FC4A15">
      <w:pPr>
        <w:jc w:val="left"/>
        <w:rPr>
          <w:rFonts w:cs="Calibri"/>
          <w:szCs w:val="22"/>
          <w:lang w:val="cs-CZ"/>
        </w:rPr>
      </w:pPr>
    </w:p>
    <w:p w:rsidR="008643E7" w:rsidRPr="007954C3" w:rsidRDefault="00FC4A15" w:rsidP="00FC4A15">
      <w:pPr>
        <w:rPr>
          <w:rFonts w:cs="Calibri"/>
          <w:szCs w:val="22"/>
          <w:lang w:val="cs-CZ"/>
        </w:rPr>
      </w:pPr>
      <w:r w:rsidRPr="007954C3">
        <w:rPr>
          <w:rFonts w:cs="Calibri"/>
          <w:szCs w:val="22"/>
          <w:lang w:val="cs-CZ"/>
        </w:rPr>
        <w:t xml:space="preserve">Stavební stav převážné části místních komunikací v řešeném území je vzhledem k jejich významu vyhovující. </w:t>
      </w:r>
      <w:r w:rsidR="0049181B" w:rsidRPr="007954C3">
        <w:rPr>
          <w:rFonts w:cs="Calibri"/>
          <w:szCs w:val="22"/>
          <w:lang w:val="cs-CZ"/>
        </w:rPr>
        <w:t xml:space="preserve">Stávající místní komunikace ponechává Územní plán </w:t>
      </w:r>
      <w:r w:rsidR="008643E7" w:rsidRPr="007954C3">
        <w:rPr>
          <w:rFonts w:cs="Calibri"/>
          <w:szCs w:val="22"/>
          <w:lang w:val="cs-CZ"/>
        </w:rPr>
        <w:t>Staré Sedliště v současném stavu.</w:t>
      </w:r>
    </w:p>
    <w:p w:rsidR="0049181B" w:rsidRPr="007954C3" w:rsidRDefault="008643E7" w:rsidP="0049181B">
      <w:pPr>
        <w:rPr>
          <w:rFonts w:cs="Calibri"/>
          <w:szCs w:val="22"/>
          <w:lang w:val="cs-CZ"/>
        </w:rPr>
      </w:pPr>
      <w:r w:rsidRPr="007954C3">
        <w:rPr>
          <w:rFonts w:cs="Calibri"/>
          <w:szCs w:val="22"/>
          <w:lang w:val="cs-CZ"/>
        </w:rPr>
        <w:t xml:space="preserve">Navrhováno je rozšíření </w:t>
      </w:r>
      <w:r w:rsidR="006032D2" w:rsidRPr="007954C3">
        <w:rPr>
          <w:rFonts w:cs="Calibri"/>
          <w:szCs w:val="22"/>
          <w:lang w:val="cs-CZ"/>
        </w:rPr>
        <w:t xml:space="preserve">a doplnění </w:t>
      </w:r>
      <w:r w:rsidRPr="007954C3">
        <w:rPr>
          <w:rFonts w:cs="Calibri"/>
          <w:szCs w:val="22"/>
          <w:lang w:val="cs-CZ"/>
        </w:rPr>
        <w:t xml:space="preserve">veřejného prostranství prostřednictvím </w:t>
      </w:r>
      <w:r w:rsidR="0049181B" w:rsidRPr="007954C3">
        <w:rPr>
          <w:rFonts w:cs="Calibri"/>
          <w:szCs w:val="22"/>
          <w:lang w:val="cs-CZ"/>
        </w:rPr>
        <w:t xml:space="preserve">ploch </w:t>
      </w:r>
      <w:r w:rsidR="0049181B" w:rsidRPr="007954C3">
        <w:rPr>
          <w:rFonts w:cs="Calibri"/>
          <w:b/>
          <w:szCs w:val="22"/>
          <w:lang w:val="cs-CZ"/>
        </w:rPr>
        <w:t xml:space="preserve">P* </w:t>
      </w:r>
      <w:r w:rsidR="006032D2" w:rsidRPr="007954C3">
        <w:rPr>
          <w:rFonts w:cs="Calibri"/>
          <w:b/>
          <w:szCs w:val="22"/>
          <w:lang w:val="cs-CZ"/>
        </w:rPr>
        <w:t>1/21</w:t>
      </w:r>
      <w:r w:rsidR="0049181B" w:rsidRPr="007954C3">
        <w:rPr>
          <w:rFonts w:cs="Calibri"/>
          <w:b/>
          <w:szCs w:val="22"/>
          <w:lang w:val="cs-CZ"/>
        </w:rPr>
        <w:t xml:space="preserve">, </w:t>
      </w:r>
      <w:r w:rsidR="006032D2" w:rsidRPr="007954C3">
        <w:rPr>
          <w:rFonts w:cs="Calibri"/>
          <w:b/>
          <w:szCs w:val="22"/>
          <w:lang w:val="cs-CZ"/>
        </w:rPr>
        <w:t>1/22, 2/76, 2/77</w:t>
      </w:r>
      <w:r w:rsidR="0049181B" w:rsidRPr="007954C3">
        <w:rPr>
          <w:rFonts w:cs="Calibri"/>
          <w:szCs w:val="22"/>
          <w:lang w:val="cs-CZ"/>
        </w:rPr>
        <w:t>, které umožní realizaci místní</w:t>
      </w:r>
      <w:r w:rsidR="006032D2" w:rsidRPr="007954C3">
        <w:rPr>
          <w:rFonts w:cs="Calibri"/>
          <w:szCs w:val="22"/>
          <w:lang w:val="cs-CZ"/>
        </w:rPr>
        <w:t>ch komunikací</w:t>
      </w:r>
      <w:r w:rsidR="0049181B" w:rsidRPr="007954C3">
        <w:rPr>
          <w:rFonts w:cs="Calibri"/>
          <w:szCs w:val="22"/>
          <w:lang w:val="cs-CZ"/>
        </w:rPr>
        <w:t xml:space="preserve"> s dostatečnými šířkovými parametry.</w:t>
      </w:r>
      <w:r w:rsidR="00810558" w:rsidRPr="007954C3">
        <w:rPr>
          <w:rFonts w:cs="Calibri"/>
          <w:szCs w:val="22"/>
          <w:lang w:val="cs-CZ"/>
        </w:rPr>
        <w:t xml:space="preserve"> Tyto navrhované místní komunikace </w:t>
      </w:r>
      <w:r w:rsidR="0049181B" w:rsidRPr="007954C3">
        <w:rPr>
          <w:rFonts w:cs="Calibri"/>
          <w:szCs w:val="22"/>
          <w:lang w:val="cs-CZ"/>
        </w:rPr>
        <w:t>zajistí kvalitní dopravní dostupnost k nově navrhovaným plochám pro bydlení.</w:t>
      </w:r>
    </w:p>
    <w:p w:rsidR="00810558" w:rsidRDefault="00810558" w:rsidP="0049181B">
      <w:pPr>
        <w:rPr>
          <w:rFonts w:cs="Calibri"/>
          <w:b/>
          <w:szCs w:val="22"/>
          <w:lang w:val="cs-CZ"/>
        </w:rPr>
      </w:pPr>
    </w:p>
    <w:p w:rsidR="000D75B2" w:rsidRDefault="000D75B2" w:rsidP="0049181B">
      <w:pPr>
        <w:rPr>
          <w:rFonts w:cs="Calibri"/>
          <w:b/>
          <w:szCs w:val="22"/>
          <w:lang w:val="cs-CZ"/>
        </w:rPr>
      </w:pPr>
    </w:p>
    <w:p w:rsidR="000D75B2" w:rsidRPr="007954C3" w:rsidRDefault="000D75B2" w:rsidP="0049181B">
      <w:pPr>
        <w:rPr>
          <w:rFonts w:cs="Calibri"/>
          <w:b/>
          <w:szCs w:val="22"/>
          <w:lang w:val="cs-CZ"/>
        </w:rPr>
      </w:pPr>
    </w:p>
    <w:p w:rsidR="0049181B" w:rsidRPr="007954C3" w:rsidRDefault="0049181B" w:rsidP="0049181B">
      <w:pPr>
        <w:rPr>
          <w:rFonts w:cs="Calibri"/>
          <w:bCs/>
          <w:iCs/>
          <w:szCs w:val="22"/>
          <w:u w:val="single"/>
          <w:lang w:val="cs-CZ"/>
        </w:rPr>
      </w:pPr>
      <w:r w:rsidRPr="007954C3">
        <w:rPr>
          <w:rFonts w:cs="Calibri"/>
          <w:szCs w:val="22"/>
          <w:u w:val="single"/>
          <w:lang w:val="cs-CZ"/>
        </w:rPr>
        <w:lastRenderedPageBreak/>
        <w:t>Účelové komunikace</w:t>
      </w:r>
    </w:p>
    <w:p w:rsidR="0049181B" w:rsidRPr="007954C3" w:rsidRDefault="0049181B" w:rsidP="0049181B">
      <w:pPr>
        <w:rPr>
          <w:rFonts w:cs="Calibri"/>
          <w:bCs/>
          <w:szCs w:val="22"/>
          <w:lang w:val="cs-CZ"/>
        </w:rPr>
      </w:pPr>
      <w:r w:rsidRPr="007954C3">
        <w:rPr>
          <w:rFonts w:cs="Calibri"/>
          <w:bCs/>
          <w:szCs w:val="22"/>
          <w:lang w:val="cs-CZ"/>
        </w:rPr>
        <w:t>Účelové komunikace jsou pozemní komunikace, které slouží ke spojení jednotlivých nemovitostí pro potřeby vlastníků těchto nemovitostí nebo ke spojení těchto nemovitostí s ostatními pozemními komunikacemi nebo k obhospodařování zemědělských a lesních pozemků. Účelovou komunikací je i pozemní komunikace v uzavřeném prostoru nebo objektu, která slouží potřebě vlastníka nebo provozovatele. Vlastníkem může být fyzická nebo právnická osoba.</w:t>
      </w:r>
    </w:p>
    <w:p w:rsidR="0049181B" w:rsidRPr="007954C3" w:rsidRDefault="0049181B" w:rsidP="0049181B">
      <w:pPr>
        <w:rPr>
          <w:rFonts w:cs="Calibri"/>
          <w:bCs/>
          <w:szCs w:val="22"/>
          <w:lang w:val="cs-CZ"/>
        </w:rPr>
      </w:pPr>
    </w:p>
    <w:p w:rsidR="00FC4A15" w:rsidRPr="007954C3" w:rsidRDefault="00FC4A15" w:rsidP="00FC4A15">
      <w:pPr>
        <w:rPr>
          <w:rFonts w:cs="Calibri"/>
          <w:bCs/>
          <w:szCs w:val="22"/>
          <w:lang w:val="cs-CZ"/>
        </w:rPr>
      </w:pPr>
      <w:r w:rsidRPr="007954C3">
        <w:rPr>
          <w:rFonts w:cs="Calibri"/>
          <w:bCs/>
          <w:szCs w:val="22"/>
          <w:lang w:val="cs-CZ"/>
        </w:rPr>
        <w:t>Mezi významné účelové komunikace na území obce Staré Sedliště patří zejména účelové komunikace uvnitř areálů firem, účelová komunikace spojující Staré Sedliště a Nové Sedliště, účelové komunikace v západní části k. ú. Nové Sedliště a k. ú. Labuť. V řešeném území se v současné době nachází značné množství nezpevněných, ale i zpevněných polních a lesních cest, které s</w:t>
      </w:r>
      <w:r w:rsidR="009A2742" w:rsidRPr="007954C3">
        <w:rPr>
          <w:rFonts w:cs="Calibri"/>
          <w:bCs/>
          <w:szCs w:val="22"/>
          <w:lang w:val="cs-CZ"/>
        </w:rPr>
        <w:t>padají mezi účelové komunikace.</w:t>
      </w:r>
    </w:p>
    <w:p w:rsidR="009A2742" w:rsidRPr="007954C3" w:rsidRDefault="009A2742" w:rsidP="009A2742">
      <w:pPr>
        <w:rPr>
          <w:rFonts w:cs="Calibri"/>
          <w:bCs/>
          <w:szCs w:val="22"/>
          <w:lang w:val="cs-CZ"/>
        </w:rPr>
      </w:pPr>
    </w:p>
    <w:p w:rsidR="009A2742" w:rsidRPr="007954C3" w:rsidRDefault="009A2742" w:rsidP="009A2742">
      <w:pPr>
        <w:rPr>
          <w:rFonts w:cs="Calibri"/>
          <w:bCs/>
          <w:szCs w:val="22"/>
          <w:lang w:val="cs-CZ"/>
        </w:rPr>
      </w:pPr>
      <w:r w:rsidRPr="007954C3">
        <w:rPr>
          <w:rFonts w:cs="Calibri"/>
          <w:bCs/>
          <w:szCs w:val="22"/>
          <w:lang w:val="cs-CZ"/>
        </w:rPr>
        <w:t>V </w:t>
      </w:r>
      <w:proofErr w:type="gramStart"/>
      <w:r w:rsidRPr="007954C3">
        <w:rPr>
          <w:rFonts w:cs="Calibri"/>
          <w:bCs/>
          <w:szCs w:val="22"/>
          <w:lang w:val="cs-CZ"/>
        </w:rPr>
        <w:t>ÚP</w:t>
      </w:r>
      <w:proofErr w:type="gramEnd"/>
      <w:r w:rsidRPr="007954C3">
        <w:rPr>
          <w:rFonts w:cs="Calibri"/>
          <w:bCs/>
          <w:szCs w:val="22"/>
          <w:lang w:val="cs-CZ"/>
        </w:rPr>
        <w:t xml:space="preserve"> jsou vyznačeny všechny zpevněné účelové komunikace, a také významné nezpevněné účelové komunikace. Ostatní stávající účelové komunikace jsou součástí okolních ploch (plochy Z, K popř. L) a v grafické části ÚP jsou zobrazeny pomocí parcelní kresby.</w:t>
      </w:r>
    </w:p>
    <w:p w:rsidR="009A2742" w:rsidRPr="007954C3" w:rsidRDefault="009A2742" w:rsidP="009A2742">
      <w:pPr>
        <w:rPr>
          <w:rFonts w:cs="Calibri"/>
          <w:bCs/>
          <w:szCs w:val="22"/>
          <w:lang w:val="cs-CZ"/>
        </w:rPr>
      </w:pPr>
    </w:p>
    <w:p w:rsidR="009A2742" w:rsidRPr="007954C3" w:rsidRDefault="009A2742" w:rsidP="009A2742">
      <w:pPr>
        <w:rPr>
          <w:rFonts w:cs="Calibri"/>
          <w:bCs/>
          <w:szCs w:val="22"/>
          <w:lang w:val="cs-CZ"/>
        </w:rPr>
      </w:pPr>
      <w:r w:rsidRPr="007954C3">
        <w:rPr>
          <w:rFonts w:cs="Calibri"/>
          <w:bCs/>
          <w:szCs w:val="22"/>
          <w:lang w:val="cs-CZ"/>
        </w:rPr>
        <w:t xml:space="preserve">Je navržena plocha </w:t>
      </w:r>
      <w:r w:rsidRPr="007954C3">
        <w:rPr>
          <w:rFonts w:cs="Calibri"/>
          <w:b/>
          <w:bCs/>
          <w:szCs w:val="22"/>
          <w:lang w:val="cs-CZ"/>
        </w:rPr>
        <w:t>DS 2/33</w:t>
      </w:r>
      <w:r w:rsidRPr="007954C3">
        <w:rPr>
          <w:rFonts w:cs="Calibri"/>
          <w:bCs/>
          <w:szCs w:val="22"/>
          <w:lang w:val="cs-CZ"/>
        </w:rPr>
        <w:t>, která je vymezena pro doplňkové služby motoristům.</w:t>
      </w:r>
    </w:p>
    <w:p w:rsidR="009A2742" w:rsidRPr="007954C3" w:rsidRDefault="009A2742" w:rsidP="00FC4A15">
      <w:pPr>
        <w:rPr>
          <w:rFonts w:cs="Calibri"/>
          <w:bCs/>
          <w:szCs w:val="22"/>
          <w:lang w:val="cs-CZ"/>
        </w:rPr>
      </w:pPr>
    </w:p>
    <w:p w:rsidR="0049181B" w:rsidRPr="007954C3" w:rsidRDefault="0049181B" w:rsidP="0049181B">
      <w:pPr>
        <w:rPr>
          <w:rFonts w:cs="Calibri"/>
          <w:snapToGrid w:val="0"/>
          <w:szCs w:val="22"/>
          <w:u w:val="single"/>
          <w:lang w:val="cs-CZ"/>
        </w:rPr>
      </w:pPr>
      <w:r w:rsidRPr="007954C3">
        <w:rPr>
          <w:rFonts w:cs="Calibri"/>
          <w:snapToGrid w:val="0"/>
          <w:szCs w:val="22"/>
          <w:u w:val="single"/>
          <w:lang w:val="cs-CZ"/>
        </w:rPr>
        <w:t>Doprava v klidu</w:t>
      </w:r>
    </w:p>
    <w:p w:rsidR="0049181B" w:rsidRPr="007954C3" w:rsidRDefault="0049181B" w:rsidP="0049181B">
      <w:pPr>
        <w:rPr>
          <w:rFonts w:cs="Calibri"/>
          <w:snapToGrid w:val="0"/>
          <w:szCs w:val="22"/>
          <w:lang w:val="cs-CZ"/>
        </w:rPr>
      </w:pPr>
      <w:r w:rsidRPr="007954C3">
        <w:rPr>
          <w:rFonts w:cs="Calibri"/>
          <w:snapToGrid w:val="0"/>
          <w:szCs w:val="22"/>
          <w:lang w:val="cs-CZ"/>
        </w:rPr>
        <w:t xml:space="preserve">Dopravu v klidu je možné v souladu s platnými ČSN rozdělit </w:t>
      </w:r>
      <w:proofErr w:type="gramStart"/>
      <w:r w:rsidRPr="007954C3">
        <w:rPr>
          <w:rFonts w:cs="Calibri"/>
          <w:snapToGrid w:val="0"/>
          <w:szCs w:val="22"/>
          <w:lang w:val="cs-CZ"/>
        </w:rPr>
        <w:t>na</w:t>
      </w:r>
      <w:proofErr w:type="gramEnd"/>
      <w:r w:rsidRPr="007954C3">
        <w:rPr>
          <w:rFonts w:cs="Calibri"/>
          <w:snapToGrid w:val="0"/>
          <w:szCs w:val="22"/>
          <w:lang w:val="cs-CZ"/>
        </w:rPr>
        <w:t>:</w:t>
      </w:r>
    </w:p>
    <w:p w:rsidR="006428F2" w:rsidRPr="007954C3" w:rsidRDefault="0049181B" w:rsidP="00360E0A">
      <w:pPr>
        <w:pStyle w:val="Bezmezer"/>
        <w:numPr>
          <w:ilvl w:val="0"/>
          <w:numId w:val="27"/>
        </w:numPr>
        <w:ind w:left="1134" w:hanging="357"/>
        <w:rPr>
          <w:rFonts w:cs="Calibri"/>
          <w:sz w:val="22"/>
          <w:szCs w:val="22"/>
          <w:lang w:val="cs-CZ"/>
        </w:rPr>
      </w:pPr>
      <w:r w:rsidRPr="007954C3">
        <w:rPr>
          <w:rFonts w:cs="Calibri"/>
          <w:sz w:val="22"/>
          <w:szCs w:val="22"/>
          <w:lang w:val="cs-CZ"/>
        </w:rPr>
        <w:t xml:space="preserve">odstavné stání – plocha, která slouží k odstavení vozidla v místě bydliště, nebo v sídle provozovatele vozidla po dobu, kdy se vozidlo nepoužívá. </w:t>
      </w:r>
      <w:r w:rsidR="006428F2" w:rsidRPr="007954C3">
        <w:rPr>
          <w:rFonts w:cs="Calibri"/>
          <w:sz w:val="22"/>
          <w:szCs w:val="22"/>
          <w:lang w:val="cs-CZ"/>
        </w:rPr>
        <w:t>V případě obce Staré Sedliště se v současné době jedná především o odstavování vozidel v blízkosti rodinných (bytových) domů, přičemž garážování vozidel je řešeno přímo v objektech rodinných (bytových) domů nebo na jejich pozemcích.</w:t>
      </w:r>
    </w:p>
    <w:p w:rsidR="0049181B" w:rsidRPr="007954C3" w:rsidRDefault="0049181B" w:rsidP="00590F91">
      <w:pPr>
        <w:rPr>
          <w:lang w:val="cs-CZ"/>
        </w:rPr>
      </w:pPr>
    </w:p>
    <w:p w:rsidR="006428F2" w:rsidRPr="007954C3" w:rsidRDefault="0049181B" w:rsidP="00360E0A">
      <w:pPr>
        <w:pStyle w:val="Bezmezer"/>
        <w:numPr>
          <w:ilvl w:val="0"/>
          <w:numId w:val="27"/>
        </w:numPr>
        <w:ind w:left="1134" w:hanging="357"/>
        <w:rPr>
          <w:rFonts w:cs="Calibri"/>
          <w:sz w:val="22"/>
          <w:szCs w:val="22"/>
          <w:lang w:val="cs-CZ"/>
        </w:rPr>
      </w:pPr>
      <w:r w:rsidRPr="007954C3">
        <w:rPr>
          <w:rFonts w:cs="Calibri"/>
          <w:sz w:val="22"/>
          <w:szCs w:val="22"/>
          <w:lang w:val="cs-CZ"/>
        </w:rPr>
        <w:t xml:space="preserve">parkovací stání – plocha, která slouží k parkování vozidla např. po dobu nákupu, návštěvy, zaměstnání, </w:t>
      </w:r>
      <w:r w:rsidR="006428F2" w:rsidRPr="007954C3">
        <w:rPr>
          <w:rFonts w:cs="Calibri"/>
          <w:sz w:val="22"/>
          <w:szCs w:val="22"/>
          <w:lang w:val="cs-CZ"/>
        </w:rPr>
        <w:t>naložení nebo vyložení nákladu. V obci Staré Sedliště se parkování vozidel u objektů občanského vybavení uskutečňuje výhradně pomocí zpevněných ploch (nevyznačených svislým, či vodorovným dopravním značením), které se nachází v blízkosti cílového objektu (např. obecní úřad, základní škola, pošta, fotbalové hřiště, prodejny potravin, restaurační zařízení apod.).</w:t>
      </w:r>
    </w:p>
    <w:p w:rsidR="006428F2" w:rsidRPr="007954C3" w:rsidRDefault="006428F2" w:rsidP="006428F2">
      <w:pPr>
        <w:pStyle w:val="Bezmezer"/>
        <w:ind w:left="1134"/>
        <w:rPr>
          <w:rFonts w:cs="Calibri"/>
          <w:sz w:val="22"/>
          <w:szCs w:val="22"/>
          <w:lang w:val="cs-CZ"/>
        </w:rPr>
      </w:pPr>
      <w:r w:rsidRPr="007954C3">
        <w:rPr>
          <w:rFonts w:cs="Calibri"/>
          <w:sz w:val="22"/>
          <w:szCs w:val="22"/>
          <w:lang w:val="cs-CZ"/>
        </w:rPr>
        <w:t>V případě výrobních objektů (Agroklas, Agroservis, pneuservis, pilařská výroba apod.) je parkování vozidel umožněno v rámci areálu, příp. v jeho těsné blízkosti.</w:t>
      </w:r>
    </w:p>
    <w:p w:rsidR="0049181B" w:rsidRPr="007954C3" w:rsidRDefault="0049181B" w:rsidP="006428F2">
      <w:pPr>
        <w:pStyle w:val="Bezmezer"/>
        <w:ind w:left="777"/>
        <w:rPr>
          <w:rFonts w:cs="Calibri"/>
          <w:sz w:val="22"/>
          <w:szCs w:val="22"/>
          <w:lang w:val="cs-CZ"/>
        </w:rPr>
      </w:pPr>
    </w:p>
    <w:p w:rsidR="006428F2" w:rsidRPr="007954C3" w:rsidRDefault="006428F2" w:rsidP="006428F2">
      <w:pPr>
        <w:rPr>
          <w:rFonts w:cs="Calibri"/>
          <w:snapToGrid w:val="0"/>
          <w:szCs w:val="22"/>
          <w:lang w:val="cs-CZ"/>
        </w:rPr>
      </w:pPr>
      <w:r w:rsidRPr="007954C3">
        <w:rPr>
          <w:rFonts w:cs="Calibri"/>
          <w:snapToGrid w:val="0"/>
          <w:szCs w:val="22"/>
          <w:lang w:val="cs-CZ"/>
        </w:rPr>
        <w:t>Počet parkovacích a odstavných stání musí odpovídat požadavkům ČSN 73 6110 („Projektování místních</w:t>
      </w:r>
      <w:r w:rsidRPr="007954C3">
        <w:rPr>
          <w:rFonts w:cs="Calibri"/>
          <w:szCs w:val="22"/>
          <w:lang w:val="cs-CZ"/>
        </w:rPr>
        <w:t xml:space="preserve"> komunikací“) </w:t>
      </w:r>
      <w:r w:rsidRPr="007954C3">
        <w:rPr>
          <w:rFonts w:cs="Calibri"/>
          <w:snapToGrid w:val="0"/>
          <w:szCs w:val="22"/>
          <w:lang w:val="cs-CZ"/>
        </w:rPr>
        <w:t>pro stupeň automobilizace 1:2,5 a místním podmínkám</w:t>
      </w:r>
      <w:r w:rsidRPr="007954C3">
        <w:rPr>
          <w:rFonts w:cs="Calibri"/>
          <w:szCs w:val="22"/>
          <w:lang w:val="cs-CZ"/>
        </w:rPr>
        <w:t>. Dle této normy je zapotřebí pro všechna zařízení občanské vybavenosti zajistit dostatečný počet parkovacích stání, závislý na účelových jednotkách.</w:t>
      </w:r>
    </w:p>
    <w:p w:rsidR="0049181B" w:rsidRPr="007954C3" w:rsidRDefault="0049181B" w:rsidP="0049181B">
      <w:pPr>
        <w:rPr>
          <w:rFonts w:cs="Calibri"/>
          <w:szCs w:val="22"/>
          <w:lang w:val="cs-CZ"/>
        </w:rPr>
      </w:pPr>
    </w:p>
    <w:p w:rsidR="009A2742" w:rsidRPr="007954C3" w:rsidRDefault="0049181B" w:rsidP="009A2742">
      <w:pPr>
        <w:rPr>
          <w:rFonts w:cs="Calibri"/>
          <w:snapToGrid w:val="0"/>
          <w:szCs w:val="22"/>
          <w:lang w:val="cs-CZ"/>
        </w:rPr>
      </w:pPr>
      <w:r w:rsidRPr="007954C3">
        <w:rPr>
          <w:rFonts w:cs="Calibri"/>
          <w:snapToGrid w:val="0"/>
          <w:szCs w:val="22"/>
          <w:lang w:val="cs-CZ"/>
        </w:rPr>
        <w:t xml:space="preserve">Územní plán </w:t>
      </w:r>
      <w:r w:rsidR="006428F2" w:rsidRPr="007954C3">
        <w:rPr>
          <w:rFonts w:cs="Calibri"/>
          <w:snapToGrid w:val="0"/>
          <w:szCs w:val="22"/>
          <w:lang w:val="cs-CZ"/>
        </w:rPr>
        <w:t xml:space="preserve">stávající odstavné a parkovací plochy </w:t>
      </w:r>
      <w:r w:rsidRPr="007954C3">
        <w:rPr>
          <w:rFonts w:cs="Calibri"/>
          <w:snapToGrid w:val="0"/>
          <w:szCs w:val="22"/>
          <w:lang w:val="cs-CZ"/>
        </w:rPr>
        <w:t>ponechává beze změny</w:t>
      </w:r>
      <w:r w:rsidR="00FC4A15" w:rsidRPr="007954C3">
        <w:rPr>
          <w:rFonts w:cs="Calibri"/>
          <w:snapToGrid w:val="0"/>
          <w:szCs w:val="22"/>
          <w:lang w:val="cs-CZ"/>
        </w:rPr>
        <w:t>.</w:t>
      </w:r>
      <w:r w:rsidR="00C03AD3" w:rsidRPr="007954C3">
        <w:rPr>
          <w:rFonts w:cs="Calibri"/>
          <w:snapToGrid w:val="0"/>
          <w:szCs w:val="22"/>
          <w:lang w:val="cs-CZ"/>
        </w:rPr>
        <w:t xml:space="preserve"> Nová</w:t>
      </w:r>
      <w:r w:rsidR="009A2742" w:rsidRPr="007954C3">
        <w:rPr>
          <w:rFonts w:cs="Calibri"/>
          <w:snapToGrid w:val="0"/>
          <w:szCs w:val="22"/>
          <w:lang w:val="cs-CZ"/>
        </w:rPr>
        <w:t xml:space="preserve"> parkoviště a odstavná stání budou součástí návrhových ploch veřejných prostranství.</w:t>
      </w:r>
    </w:p>
    <w:p w:rsidR="0049181B" w:rsidRPr="007954C3" w:rsidRDefault="0049181B" w:rsidP="0049181B">
      <w:pPr>
        <w:rPr>
          <w:rFonts w:cs="Calibri"/>
          <w:snapToGrid w:val="0"/>
          <w:szCs w:val="22"/>
          <w:lang w:val="cs-CZ"/>
        </w:rPr>
      </w:pPr>
    </w:p>
    <w:p w:rsidR="0049181B" w:rsidRPr="007954C3" w:rsidRDefault="0049181B" w:rsidP="0049181B">
      <w:pPr>
        <w:rPr>
          <w:rFonts w:cs="Calibri"/>
          <w:b/>
          <w:snapToGrid w:val="0"/>
          <w:szCs w:val="22"/>
          <w:lang w:val="cs-CZ"/>
        </w:rPr>
      </w:pPr>
      <w:r w:rsidRPr="007954C3">
        <w:rPr>
          <w:rFonts w:cs="Calibri"/>
          <w:b/>
          <w:snapToGrid w:val="0"/>
          <w:szCs w:val="22"/>
          <w:lang w:val="cs-CZ"/>
        </w:rPr>
        <w:t>Pěší doprava</w:t>
      </w:r>
    </w:p>
    <w:p w:rsidR="00417578" w:rsidRPr="007954C3" w:rsidRDefault="00417578" w:rsidP="00417578">
      <w:pPr>
        <w:rPr>
          <w:rFonts w:cs="Calibri"/>
          <w:snapToGrid w:val="0"/>
          <w:szCs w:val="22"/>
          <w:lang w:val="cs-CZ"/>
        </w:rPr>
      </w:pPr>
      <w:r w:rsidRPr="007954C3">
        <w:rPr>
          <w:rFonts w:cs="Calibri"/>
          <w:snapToGrid w:val="0"/>
          <w:szCs w:val="22"/>
          <w:lang w:val="cs-CZ"/>
        </w:rPr>
        <w:t xml:space="preserve">Jednostranné chodníky jsou místy vybudovány podél průjezdních úseků silnic III. třídy uvnitř zastavěných území jednotlivých částí obce, a také v přidruženém prostoru některých místních komunikací funkční skupiny C. Tam, kde nejsou chodníky vybudovány, využívají chodci přímo vozovek. </w:t>
      </w:r>
    </w:p>
    <w:p w:rsidR="0049181B" w:rsidRPr="007954C3" w:rsidRDefault="0049181B" w:rsidP="0049181B">
      <w:pPr>
        <w:rPr>
          <w:rFonts w:cs="Calibri"/>
          <w:snapToGrid w:val="0"/>
          <w:szCs w:val="22"/>
          <w:lang w:val="cs-CZ"/>
        </w:rPr>
      </w:pPr>
      <w:r w:rsidRPr="007954C3">
        <w:rPr>
          <w:rFonts w:cs="Calibri"/>
          <w:snapToGrid w:val="0"/>
          <w:szCs w:val="22"/>
          <w:lang w:val="cs-CZ"/>
        </w:rPr>
        <w:t>Realizace dalš</w:t>
      </w:r>
      <w:r w:rsidR="00417578" w:rsidRPr="007954C3">
        <w:rPr>
          <w:rFonts w:cs="Calibri"/>
          <w:snapToGrid w:val="0"/>
          <w:szCs w:val="22"/>
          <w:lang w:val="cs-CZ"/>
        </w:rPr>
        <w:t>ích chodníků se nabízí</w:t>
      </w:r>
      <w:r w:rsidRPr="007954C3">
        <w:rPr>
          <w:rFonts w:cs="Calibri"/>
          <w:snapToGrid w:val="0"/>
          <w:szCs w:val="22"/>
          <w:lang w:val="cs-CZ"/>
        </w:rPr>
        <w:t xml:space="preserve"> na </w:t>
      </w:r>
      <w:r w:rsidR="00417578" w:rsidRPr="007954C3">
        <w:rPr>
          <w:rFonts w:cs="Calibri"/>
          <w:snapToGrid w:val="0"/>
          <w:szCs w:val="22"/>
          <w:lang w:val="cs-CZ"/>
        </w:rPr>
        <w:t xml:space="preserve">stávajících </w:t>
      </w:r>
      <w:r w:rsidRPr="007954C3">
        <w:rPr>
          <w:rFonts w:cs="Calibri"/>
          <w:snapToGrid w:val="0"/>
          <w:szCs w:val="22"/>
          <w:lang w:val="cs-CZ"/>
        </w:rPr>
        <w:t>místní</w:t>
      </w:r>
      <w:r w:rsidR="00417578" w:rsidRPr="007954C3">
        <w:rPr>
          <w:rFonts w:cs="Calibri"/>
          <w:snapToGrid w:val="0"/>
          <w:szCs w:val="22"/>
          <w:lang w:val="cs-CZ"/>
        </w:rPr>
        <w:t xml:space="preserve">ch komunikacích. </w:t>
      </w:r>
    </w:p>
    <w:p w:rsidR="0049181B" w:rsidRDefault="0049181B" w:rsidP="0049181B">
      <w:pPr>
        <w:widowControl w:val="0"/>
        <w:rPr>
          <w:rFonts w:cs="Calibri"/>
          <w:b/>
          <w:snapToGrid w:val="0"/>
          <w:szCs w:val="22"/>
          <w:lang w:val="cs-CZ"/>
        </w:rPr>
      </w:pPr>
    </w:p>
    <w:p w:rsidR="000D75B2" w:rsidRPr="007954C3" w:rsidRDefault="000D75B2" w:rsidP="0049181B">
      <w:pPr>
        <w:widowControl w:val="0"/>
        <w:rPr>
          <w:rFonts w:cs="Calibri"/>
          <w:b/>
          <w:snapToGrid w:val="0"/>
          <w:szCs w:val="22"/>
          <w:lang w:val="cs-CZ"/>
        </w:rPr>
      </w:pPr>
    </w:p>
    <w:p w:rsidR="0049181B" w:rsidRPr="007954C3" w:rsidRDefault="0049181B" w:rsidP="0049181B">
      <w:pPr>
        <w:rPr>
          <w:rFonts w:cs="Calibri"/>
          <w:b/>
          <w:snapToGrid w:val="0"/>
          <w:szCs w:val="22"/>
          <w:lang w:val="cs-CZ"/>
        </w:rPr>
      </w:pPr>
      <w:r w:rsidRPr="007954C3">
        <w:rPr>
          <w:rFonts w:cs="Calibri"/>
          <w:b/>
          <w:snapToGrid w:val="0"/>
          <w:szCs w:val="22"/>
          <w:lang w:val="cs-CZ"/>
        </w:rPr>
        <w:lastRenderedPageBreak/>
        <w:t>Cyklistická doprava</w:t>
      </w:r>
    </w:p>
    <w:p w:rsidR="0049181B" w:rsidRPr="007954C3" w:rsidRDefault="0049181B" w:rsidP="0049181B">
      <w:pPr>
        <w:rPr>
          <w:rFonts w:cs="Calibri"/>
          <w:szCs w:val="22"/>
          <w:lang w:val="cs-CZ"/>
        </w:rPr>
      </w:pPr>
      <w:r w:rsidRPr="007954C3">
        <w:rPr>
          <w:rFonts w:cs="Calibri"/>
          <w:szCs w:val="22"/>
          <w:lang w:val="cs-CZ"/>
        </w:rPr>
        <w:t>Cyklistiku je možno vnímat jako integrální součást dopravy, která se dále dělí do dvou oblastí:</w:t>
      </w:r>
    </w:p>
    <w:p w:rsidR="0049181B" w:rsidRPr="007954C3" w:rsidRDefault="0049181B" w:rsidP="00360E0A">
      <w:pPr>
        <w:numPr>
          <w:ilvl w:val="0"/>
          <w:numId w:val="4"/>
        </w:numPr>
        <w:rPr>
          <w:rFonts w:cs="Calibri"/>
          <w:szCs w:val="22"/>
          <w:lang w:val="cs-CZ"/>
        </w:rPr>
      </w:pPr>
      <w:r w:rsidRPr="007954C3">
        <w:rPr>
          <w:rFonts w:cs="Calibri"/>
          <w:szCs w:val="22"/>
          <w:lang w:val="cs-CZ"/>
        </w:rPr>
        <w:t>dopravní obsluha území</w:t>
      </w:r>
    </w:p>
    <w:p w:rsidR="0049181B" w:rsidRPr="007954C3" w:rsidRDefault="0049181B" w:rsidP="00360E0A">
      <w:pPr>
        <w:numPr>
          <w:ilvl w:val="0"/>
          <w:numId w:val="4"/>
        </w:numPr>
        <w:rPr>
          <w:rFonts w:cs="Calibri"/>
          <w:szCs w:val="22"/>
          <w:lang w:val="cs-CZ"/>
        </w:rPr>
      </w:pPr>
      <w:r w:rsidRPr="007954C3">
        <w:rPr>
          <w:rFonts w:cs="Calibri"/>
          <w:szCs w:val="22"/>
          <w:lang w:val="cs-CZ"/>
        </w:rPr>
        <w:t>cykloturistika</w:t>
      </w:r>
    </w:p>
    <w:p w:rsidR="00417578" w:rsidRPr="007954C3" w:rsidRDefault="00417578" w:rsidP="00417578">
      <w:pPr>
        <w:rPr>
          <w:rFonts w:cs="Calibri"/>
          <w:szCs w:val="22"/>
          <w:lang w:val="cs-CZ"/>
        </w:rPr>
      </w:pPr>
      <w:r w:rsidRPr="007954C3">
        <w:rPr>
          <w:rFonts w:cs="Calibri"/>
          <w:szCs w:val="22"/>
          <w:lang w:val="cs-CZ"/>
        </w:rPr>
        <w:t xml:space="preserve">Cyklistické stezky s dopravní funkcí se na území obce Staré Sedliště v současné době nenachází. Z pohledu dalšího rozvoje cyklistických stezek a tras s dopravní funkcí se nabízí zejména rovinaté území ve směru na sever od obce Staré Sedliště, popř. zajištění bezpečné jízdy cyklistů mezi částmi Labuť, Nové Sedliště a Staré Sedliště (podél silnice II/198). </w:t>
      </w:r>
    </w:p>
    <w:p w:rsidR="00417578" w:rsidRPr="007954C3" w:rsidRDefault="00417578" w:rsidP="00417578">
      <w:pPr>
        <w:rPr>
          <w:rFonts w:cs="Calibri"/>
          <w:szCs w:val="22"/>
          <w:lang w:val="cs-CZ"/>
        </w:rPr>
      </w:pPr>
    </w:p>
    <w:p w:rsidR="00417578" w:rsidRPr="007954C3" w:rsidRDefault="00417578" w:rsidP="00417578">
      <w:pPr>
        <w:rPr>
          <w:rFonts w:cs="Calibri"/>
          <w:szCs w:val="22"/>
          <w:lang w:val="cs-CZ"/>
        </w:rPr>
      </w:pPr>
      <w:r w:rsidRPr="007954C3">
        <w:rPr>
          <w:rFonts w:cs="Calibri"/>
          <w:szCs w:val="22"/>
          <w:lang w:val="cs-CZ"/>
        </w:rPr>
        <w:t>Přírodní bohatství a hodnoty (přírodní park Český les apod.) v západní části řešeného území a západně od území obce Staré Sedliště pak dále vytváří ideální podmínky pro cykloturistiku, která přispívá ke zdravému životnímu stylu, k harmonickému rozvoji venkovského prostoru a v neposlední řadě podporuje rozvoj cestovního ruchu.</w:t>
      </w:r>
    </w:p>
    <w:p w:rsidR="001E7634" w:rsidRPr="007954C3" w:rsidRDefault="001E7634" w:rsidP="00417578">
      <w:pPr>
        <w:rPr>
          <w:rFonts w:cs="Calibri"/>
          <w:szCs w:val="22"/>
          <w:lang w:val="cs-CZ"/>
        </w:rPr>
      </w:pPr>
    </w:p>
    <w:p w:rsidR="00417578" w:rsidRPr="007954C3" w:rsidRDefault="00417578" w:rsidP="00417578">
      <w:pPr>
        <w:rPr>
          <w:rFonts w:cs="Calibri"/>
          <w:szCs w:val="22"/>
          <w:lang w:val="cs-CZ"/>
        </w:rPr>
      </w:pPr>
      <w:r w:rsidRPr="007954C3">
        <w:rPr>
          <w:rFonts w:cs="Calibri"/>
          <w:szCs w:val="22"/>
          <w:lang w:val="cs-CZ"/>
        </w:rPr>
        <w:t>Územím obce Staré Sedliště prochází čtyři regionální cyklotrasy:</w:t>
      </w:r>
    </w:p>
    <w:p w:rsidR="00417578" w:rsidRPr="007954C3" w:rsidRDefault="00417578" w:rsidP="00360E0A">
      <w:pPr>
        <w:numPr>
          <w:ilvl w:val="0"/>
          <w:numId w:val="4"/>
        </w:numPr>
        <w:rPr>
          <w:rFonts w:cs="Calibri"/>
          <w:szCs w:val="22"/>
          <w:lang w:val="cs-CZ"/>
        </w:rPr>
      </w:pPr>
      <w:r w:rsidRPr="007954C3">
        <w:rPr>
          <w:rFonts w:cs="Calibri"/>
          <w:szCs w:val="22"/>
          <w:lang w:val="cs-CZ"/>
        </w:rPr>
        <w:t xml:space="preserve">č. 2172 Staré Sedliště </w:t>
      </w:r>
      <w:r w:rsidR="00590F91" w:rsidRPr="007954C3">
        <w:rPr>
          <w:rFonts w:cs="Calibri"/>
          <w:szCs w:val="22"/>
          <w:lang w:val="cs-CZ"/>
        </w:rPr>
        <w:t>-</w:t>
      </w:r>
      <w:r w:rsidRPr="007954C3">
        <w:rPr>
          <w:rFonts w:cs="Calibri"/>
          <w:szCs w:val="22"/>
          <w:lang w:val="cs-CZ"/>
        </w:rPr>
        <w:t xml:space="preserve"> Úšava </w:t>
      </w:r>
      <w:r w:rsidR="00590F91" w:rsidRPr="007954C3">
        <w:rPr>
          <w:rFonts w:cs="Calibri"/>
          <w:szCs w:val="22"/>
          <w:lang w:val="cs-CZ"/>
        </w:rPr>
        <w:t>-</w:t>
      </w:r>
      <w:r w:rsidRPr="007954C3">
        <w:rPr>
          <w:rFonts w:cs="Calibri"/>
          <w:szCs w:val="22"/>
          <w:lang w:val="cs-CZ"/>
        </w:rPr>
        <w:t xml:space="preserve"> Maršovy Chody </w:t>
      </w:r>
      <w:r w:rsidR="00590F91" w:rsidRPr="007954C3">
        <w:rPr>
          <w:rFonts w:cs="Calibri"/>
          <w:szCs w:val="22"/>
          <w:lang w:val="cs-CZ"/>
        </w:rPr>
        <w:t>-</w:t>
      </w:r>
      <w:r w:rsidRPr="007954C3">
        <w:rPr>
          <w:rFonts w:cs="Calibri"/>
          <w:szCs w:val="22"/>
          <w:lang w:val="cs-CZ"/>
        </w:rPr>
        <w:t xml:space="preserve"> Dlouhý újezd </w:t>
      </w:r>
      <w:r w:rsidR="00590F91" w:rsidRPr="007954C3">
        <w:rPr>
          <w:rFonts w:cs="Calibri"/>
          <w:szCs w:val="22"/>
          <w:lang w:val="cs-CZ"/>
        </w:rPr>
        <w:t>-</w:t>
      </w:r>
      <w:r w:rsidRPr="007954C3">
        <w:rPr>
          <w:rFonts w:cs="Calibri"/>
          <w:szCs w:val="22"/>
          <w:lang w:val="cs-CZ"/>
        </w:rPr>
        <w:t xml:space="preserve"> Mýto </w:t>
      </w:r>
      <w:r w:rsidR="00590F91" w:rsidRPr="007954C3">
        <w:rPr>
          <w:rFonts w:cs="Calibri"/>
          <w:szCs w:val="22"/>
          <w:lang w:val="cs-CZ"/>
        </w:rPr>
        <w:t>-</w:t>
      </w:r>
      <w:r w:rsidRPr="007954C3">
        <w:rPr>
          <w:rFonts w:cs="Calibri"/>
          <w:szCs w:val="22"/>
          <w:lang w:val="cs-CZ"/>
        </w:rPr>
        <w:t xml:space="preserve"> Pastviny </w:t>
      </w:r>
      <w:r w:rsidR="00590F91" w:rsidRPr="007954C3">
        <w:rPr>
          <w:rFonts w:cs="Calibri"/>
          <w:szCs w:val="22"/>
          <w:lang w:val="cs-CZ"/>
        </w:rPr>
        <w:t>-</w:t>
      </w:r>
      <w:r w:rsidRPr="007954C3">
        <w:rPr>
          <w:rFonts w:cs="Calibri"/>
          <w:szCs w:val="22"/>
          <w:lang w:val="cs-CZ"/>
        </w:rPr>
        <w:t xml:space="preserve"> U Svaté Anny, která vede v severní části řešeného území po silnicích III/19849 a III/19848, přičemž plní zejména rekreačně-turistickou funkci.</w:t>
      </w:r>
    </w:p>
    <w:p w:rsidR="00417578" w:rsidRPr="007954C3" w:rsidRDefault="00417578" w:rsidP="00360E0A">
      <w:pPr>
        <w:numPr>
          <w:ilvl w:val="0"/>
          <w:numId w:val="4"/>
        </w:numPr>
        <w:rPr>
          <w:rFonts w:cs="Calibri"/>
          <w:szCs w:val="22"/>
          <w:lang w:val="cs-CZ"/>
        </w:rPr>
      </w:pPr>
      <w:r w:rsidRPr="007954C3">
        <w:rPr>
          <w:rFonts w:cs="Calibri"/>
          <w:szCs w:val="22"/>
          <w:lang w:val="cs-CZ"/>
        </w:rPr>
        <w:t xml:space="preserve">č. 2167 Staré Sedliště </w:t>
      </w:r>
      <w:r w:rsidR="00590F91" w:rsidRPr="007954C3">
        <w:rPr>
          <w:rFonts w:cs="Calibri"/>
          <w:szCs w:val="22"/>
          <w:lang w:val="cs-CZ"/>
        </w:rPr>
        <w:t>-</w:t>
      </w:r>
      <w:r w:rsidRPr="007954C3">
        <w:rPr>
          <w:rFonts w:cs="Calibri"/>
          <w:szCs w:val="22"/>
          <w:lang w:val="cs-CZ"/>
        </w:rPr>
        <w:t xml:space="preserve"> Tisová </w:t>
      </w:r>
      <w:r w:rsidR="00590F91" w:rsidRPr="007954C3">
        <w:rPr>
          <w:rFonts w:cs="Calibri"/>
          <w:szCs w:val="22"/>
          <w:lang w:val="cs-CZ"/>
        </w:rPr>
        <w:t>-</w:t>
      </w:r>
      <w:r w:rsidRPr="007954C3">
        <w:rPr>
          <w:rFonts w:cs="Calibri"/>
          <w:szCs w:val="22"/>
          <w:lang w:val="cs-CZ"/>
        </w:rPr>
        <w:t xml:space="preserve"> Nad Klíčovem, Kočov, Brod nad Tichou </w:t>
      </w:r>
      <w:r w:rsidR="00590F91" w:rsidRPr="007954C3">
        <w:rPr>
          <w:rFonts w:cs="Calibri"/>
          <w:szCs w:val="22"/>
          <w:lang w:val="cs-CZ"/>
        </w:rPr>
        <w:t>-</w:t>
      </w:r>
      <w:r w:rsidRPr="007954C3">
        <w:rPr>
          <w:rFonts w:cs="Calibri"/>
          <w:szCs w:val="22"/>
          <w:lang w:val="cs-CZ"/>
        </w:rPr>
        <w:t xml:space="preserve"> Planá u Mariánských Lázní, která vede v severovýchodní části řešeného území po silnici III/19850 a plní jak dopravní, tak také rekreačně-turistickou funkci.</w:t>
      </w:r>
    </w:p>
    <w:p w:rsidR="00417578" w:rsidRPr="007954C3" w:rsidRDefault="00590F91" w:rsidP="00360E0A">
      <w:pPr>
        <w:numPr>
          <w:ilvl w:val="0"/>
          <w:numId w:val="4"/>
        </w:numPr>
        <w:rPr>
          <w:rFonts w:cs="Calibri"/>
          <w:szCs w:val="22"/>
          <w:lang w:val="cs-CZ"/>
        </w:rPr>
      </w:pPr>
      <w:r w:rsidRPr="007954C3">
        <w:rPr>
          <w:rFonts w:cs="Calibri"/>
          <w:szCs w:val="22"/>
          <w:lang w:val="cs-CZ"/>
        </w:rPr>
        <w:t>č. 2207 Výrov -</w:t>
      </w:r>
      <w:r w:rsidR="00417578" w:rsidRPr="007954C3">
        <w:rPr>
          <w:rFonts w:cs="Calibri"/>
          <w:szCs w:val="22"/>
          <w:lang w:val="cs-CZ"/>
        </w:rPr>
        <w:t xml:space="preserve"> Borovany </w:t>
      </w:r>
      <w:r w:rsidRPr="007954C3">
        <w:rPr>
          <w:rFonts w:cs="Calibri"/>
          <w:szCs w:val="22"/>
          <w:lang w:val="cs-CZ"/>
        </w:rPr>
        <w:t>-</w:t>
      </w:r>
      <w:r w:rsidR="00417578" w:rsidRPr="007954C3">
        <w:rPr>
          <w:rFonts w:cs="Calibri"/>
          <w:szCs w:val="22"/>
          <w:lang w:val="cs-CZ"/>
        </w:rPr>
        <w:t xml:space="preserve"> Kosov </w:t>
      </w:r>
      <w:r w:rsidRPr="007954C3">
        <w:rPr>
          <w:rFonts w:cs="Calibri"/>
          <w:szCs w:val="22"/>
          <w:lang w:val="cs-CZ"/>
        </w:rPr>
        <w:t>-</w:t>
      </w:r>
      <w:r w:rsidR="00417578" w:rsidRPr="007954C3">
        <w:rPr>
          <w:rFonts w:cs="Calibri"/>
          <w:szCs w:val="22"/>
          <w:lang w:val="cs-CZ"/>
        </w:rPr>
        <w:t xml:space="preserve"> Bor </w:t>
      </w:r>
      <w:r w:rsidRPr="007954C3">
        <w:rPr>
          <w:rFonts w:cs="Calibri"/>
          <w:szCs w:val="22"/>
          <w:lang w:val="cs-CZ"/>
        </w:rPr>
        <w:t>-</w:t>
      </w:r>
      <w:r w:rsidR="00417578" w:rsidRPr="007954C3">
        <w:rPr>
          <w:rFonts w:cs="Calibri"/>
          <w:szCs w:val="22"/>
          <w:lang w:val="cs-CZ"/>
        </w:rPr>
        <w:t xml:space="preserve"> Doly </w:t>
      </w:r>
      <w:r w:rsidRPr="007954C3">
        <w:rPr>
          <w:rFonts w:cs="Calibri"/>
          <w:szCs w:val="22"/>
          <w:lang w:val="cs-CZ"/>
        </w:rPr>
        <w:t>-</w:t>
      </w:r>
      <w:r w:rsidR="00417578" w:rsidRPr="007954C3">
        <w:rPr>
          <w:rFonts w:cs="Calibri"/>
          <w:szCs w:val="22"/>
          <w:lang w:val="cs-CZ"/>
        </w:rPr>
        <w:t xml:space="preserve"> Mchov </w:t>
      </w:r>
      <w:r w:rsidRPr="007954C3">
        <w:rPr>
          <w:rFonts w:cs="Calibri"/>
          <w:szCs w:val="22"/>
          <w:lang w:val="cs-CZ"/>
        </w:rPr>
        <w:t>-</w:t>
      </w:r>
      <w:r w:rsidR="00417578" w:rsidRPr="007954C3">
        <w:rPr>
          <w:rFonts w:cs="Calibri"/>
          <w:szCs w:val="22"/>
          <w:lang w:val="cs-CZ"/>
        </w:rPr>
        <w:t xml:space="preserve"> Labuť </w:t>
      </w:r>
      <w:r w:rsidRPr="007954C3">
        <w:rPr>
          <w:rFonts w:cs="Calibri"/>
          <w:szCs w:val="22"/>
          <w:lang w:val="cs-CZ"/>
        </w:rPr>
        <w:t>-</w:t>
      </w:r>
      <w:r w:rsidR="00417578" w:rsidRPr="007954C3">
        <w:rPr>
          <w:rFonts w:cs="Calibri"/>
          <w:szCs w:val="22"/>
          <w:lang w:val="cs-CZ"/>
        </w:rPr>
        <w:t xml:space="preserve"> Bohuslav </w:t>
      </w:r>
      <w:r w:rsidRPr="007954C3">
        <w:rPr>
          <w:rFonts w:cs="Calibri"/>
          <w:szCs w:val="22"/>
          <w:lang w:val="cs-CZ"/>
        </w:rPr>
        <w:t>-</w:t>
      </w:r>
      <w:r w:rsidR="00417578" w:rsidRPr="007954C3">
        <w:rPr>
          <w:rFonts w:cs="Calibri"/>
          <w:szCs w:val="22"/>
          <w:lang w:val="cs-CZ"/>
        </w:rPr>
        <w:t xml:space="preserve"> Hošťka </w:t>
      </w:r>
      <w:r w:rsidRPr="007954C3">
        <w:rPr>
          <w:rFonts w:cs="Calibri"/>
          <w:szCs w:val="22"/>
          <w:lang w:val="cs-CZ"/>
        </w:rPr>
        <w:t>-</w:t>
      </w:r>
      <w:r w:rsidR="00417578" w:rsidRPr="007954C3">
        <w:rPr>
          <w:rFonts w:cs="Calibri"/>
          <w:szCs w:val="22"/>
          <w:lang w:val="cs-CZ"/>
        </w:rPr>
        <w:t xml:space="preserve"> Nová Knížecí Huť, která prochází jižní částí řešeného území po silnicích III/19850 a III/19851, přičemž plní jak dopravní tak také rekreačně-turistickou funkci.</w:t>
      </w:r>
    </w:p>
    <w:p w:rsidR="00417578" w:rsidRPr="007954C3" w:rsidRDefault="00417578" w:rsidP="00360E0A">
      <w:pPr>
        <w:numPr>
          <w:ilvl w:val="0"/>
          <w:numId w:val="4"/>
        </w:numPr>
        <w:rPr>
          <w:rFonts w:ascii="Times New Roman" w:hAnsi="Times New Roman"/>
          <w:szCs w:val="22"/>
          <w:lang w:val="cs-CZ" w:eastAsia="cs-CZ" w:bidi="ar-SA"/>
        </w:rPr>
      </w:pPr>
      <w:r w:rsidRPr="007954C3">
        <w:rPr>
          <w:rFonts w:cs="Calibri"/>
          <w:szCs w:val="22"/>
          <w:lang w:val="cs-CZ"/>
        </w:rPr>
        <w:t xml:space="preserve">č. 2236 Přimda </w:t>
      </w:r>
      <w:r w:rsidR="00590F91" w:rsidRPr="007954C3">
        <w:rPr>
          <w:rFonts w:cs="Calibri"/>
          <w:szCs w:val="22"/>
          <w:lang w:val="cs-CZ"/>
        </w:rPr>
        <w:t>-</w:t>
      </w:r>
      <w:r w:rsidRPr="007954C3">
        <w:rPr>
          <w:rFonts w:cs="Calibri"/>
          <w:szCs w:val="22"/>
          <w:lang w:val="cs-CZ"/>
        </w:rPr>
        <w:t xml:space="preserve"> Labuť, která prochází jižní částí řešeného území a plní zejména rekreačně-turistickou</w:t>
      </w:r>
      <w:r w:rsidRPr="007954C3">
        <w:rPr>
          <w:rFonts w:ascii="Arial" w:hAnsi="Arial" w:cs="Arial"/>
          <w:sz w:val="20"/>
          <w:lang w:val="cs-CZ" w:eastAsia="cs-CZ" w:bidi="ar-SA"/>
        </w:rPr>
        <w:t xml:space="preserve"> funkci.</w:t>
      </w:r>
    </w:p>
    <w:p w:rsidR="00417578" w:rsidRPr="007954C3" w:rsidRDefault="00417578" w:rsidP="00417578">
      <w:pPr>
        <w:spacing w:before="100" w:beforeAutospacing="1"/>
        <w:jc w:val="left"/>
        <w:rPr>
          <w:rFonts w:cs="Calibri"/>
          <w:szCs w:val="22"/>
          <w:lang w:val="cs-CZ" w:eastAsia="cs-CZ" w:bidi="ar-SA"/>
        </w:rPr>
      </w:pPr>
      <w:r w:rsidRPr="007954C3">
        <w:rPr>
          <w:rFonts w:cs="Calibri"/>
          <w:szCs w:val="22"/>
          <w:lang w:val="cs-CZ" w:eastAsia="cs-CZ" w:bidi="ar-SA"/>
        </w:rPr>
        <w:t xml:space="preserve">Územní plán cyklistickou dopravu stabilizuje a </w:t>
      </w:r>
      <w:r w:rsidR="00C03AD3" w:rsidRPr="007954C3">
        <w:rPr>
          <w:rFonts w:cs="Calibri"/>
          <w:szCs w:val="22"/>
          <w:lang w:val="cs-CZ" w:eastAsia="cs-CZ" w:bidi="ar-SA"/>
        </w:rPr>
        <w:t>stávající</w:t>
      </w:r>
      <w:r w:rsidRPr="007954C3">
        <w:rPr>
          <w:rFonts w:cs="Calibri"/>
          <w:szCs w:val="22"/>
          <w:lang w:val="cs-CZ" w:eastAsia="cs-CZ" w:bidi="ar-SA"/>
        </w:rPr>
        <w:t xml:space="preserve"> cyklotras</w:t>
      </w:r>
      <w:r w:rsidR="00C03AD3" w:rsidRPr="007954C3">
        <w:rPr>
          <w:rFonts w:cs="Calibri"/>
          <w:szCs w:val="22"/>
          <w:lang w:val="cs-CZ" w:eastAsia="cs-CZ" w:bidi="ar-SA"/>
        </w:rPr>
        <w:t>y byly upraveny a aktualizovány dle dat ÚAP</w:t>
      </w:r>
      <w:r w:rsidRPr="007954C3">
        <w:rPr>
          <w:rFonts w:cs="Calibri"/>
          <w:szCs w:val="22"/>
          <w:lang w:val="cs-CZ" w:eastAsia="cs-CZ" w:bidi="ar-SA"/>
        </w:rPr>
        <w:t xml:space="preserve">. </w:t>
      </w:r>
    </w:p>
    <w:p w:rsidR="0049181B" w:rsidRPr="007954C3" w:rsidRDefault="0049181B" w:rsidP="0049181B">
      <w:pPr>
        <w:rPr>
          <w:rFonts w:cs="Calibri"/>
          <w:b/>
          <w:snapToGrid w:val="0"/>
          <w:szCs w:val="22"/>
          <w:lang w:val="cs-CZ"/>
        </w:rPr>
      </w:pPr>
    </w:p>
    <w:p w:rsidR="0049181B" w:rsidRPr="007954C3" w:rsidRDefault="0049181B" w:rsidP="0049181B">
      <w:pPr>
        <w:rPr>
          <w:rFonts w:cs="Calibri"/>
          <w:b/>
          <w:snapToGrid w:val="0"/>
          <w:szCs w:val="22"/>
          <w:lang w:val="cs-CZ"/>
        </w:rPr>
      </w:pPr>
      <w:r w:rsidRPr="007954C3">
        <w:rPr>
          <w:rFonts w:cs="Calibri"/>
          <w:b/>
          <w:snapToGrid w:val="0"/>
          <w:szCs w:val="22"/>
          <w:lang w:val="cs-CZ"/>
        </w:rPr>
        <w:t>Veřejná autobusová doprava</w:t>
      </w:r>
    </w:p>
    <w:p w:rsidR="004C7054" w:rsidRPr="007954C3" w:rsidRDefault="004C7054" w:rsidP="004C7054">
      <w:pPr>
        <w:rPr>
          <w:rFonts w:cs="Calibri"/>
          <w:snapToGrid w:val="0"/>
          <w:szCs w:val="22"/>
          <w:lang w:val="cs-CZ"/>
        </w:rPr>
      </w:pPr>
      <w:r w:rsidRPr="007954C3">
        <w:rPr>
          <w:rFonts w:cs="Calibri"/>
          <w:snapToGrid w:val="0"/>
          <w:szCs w:val="22"/>
          <w:lang w:val="cs-CZ"/>
        </w:rPr>
        <w:t xml:space="preserve">Dopravní obslužnost obce Staré Sedliště zajišťují autobusové linky společnosti ČSAD autobusy Plzeň a.s. a firma Pavel Pajer. Linky autobusové dopravy jsou vedeny po silnici II/198 a s výjimkou silnice III/19848 také po všech silnicích III. třídy. </w:t>
      </w:r>
    </w:p>
    <w:p w:rsidR="0049181B" w:rsidRPr="007954C3" w:rsidRDefault="0049181B" w:rsidP="0049181B">
      <w:pPr>
        <w:rPr>
          <w:rFonts w:cs="Calibri"/>
          <w:snapToGrid w:val="0"/>
          <w:szCs w:val="22"/>
          <w:lang w:val="cs-CZ"/>
        </w:rPr>
      </w:pPr>
    </w:p>
    <w:p w:rsidR="004C7054" w:rsidRPr="007954C3" w:rsidRDefault="004C7054" w:rsidP="004C7054">
      <w:pPr>
        <w:rPr>
          <w:rFonts w:cs="Calibri"/>
          <w:snapToGrid w:val="0"/>
          <w:szCs w:val="22"/>
          <w:lang w:val="cs-CZ"/>
        </w:rPr>
      </w:pPr>
      <w:r w:rsidRPr="007954C3">
        <w:rPr>
          <w:rFonts w:cs="Calibri"/>
          <w:snapToGrid w:val="0"/>
          <w:szCs w:val="22"/>
          <w:lang w:val="cs-CZ"/>
        </w:rPr>
        <w:t>V řešeném území se nachází sedm autobusových zastávek:</w:t>
      </w:r>
    </w:p>
    <w:p w:rsidR="004C7054" w:rsidRPr="007954C3" w:rsidRDefault="004C7054" w:rsidP="00360E0A">
      <w:pPr>
        <w:numPr>
          <w:ilvl w:val="0"/>
          <w:numId w:val="4"/>
        </w:numPr>
        <w:rPr>
          <w:rFonts w:cs="Calibri"/>
          <w:szCs w:val="22"/>
          <w:lang w:val="cs-CZ"/>
        </w:rPr>
      </w:pPr>
      <w:r w:rsidRPr="007954C3">
        <w:rPr>
          <w:rFonts w:cs="Calibri"/>
          <w:szCs w:val="22"/>
          <w:lang w:val="cs-CZ"/>
        </w:rPr>
        <w:t>Staré Sedliště - autobusová zastávka řešena jako točna, vybavena autobusovým přístřeškem.</w:t>
      </w:r>
    </w:p>
    <w:p w:rsidR="004C7054" w:rsidRPr="007954C3" w:rsidRDefault="004C7054" w:rsidP="00360E0A">
      <w:pPr>
        <w:numPr>
          <w:ilvl w:val="0"/>
          <w:numId w:val="4"/>
        </w:numPr>
        <w:rPr>
          <w:rFonts w:cs="Calibri"/>
          <w:szCs w:val="22"/>
          <w:lang w:val="cs-CZ"/>
        </w:rPr>
      </w:pPr>
      <w:r w:rsidRPr="007954C3">
        <w:rPr>
          <w:rFonts w:cs="Calibri"/>
          <w:szCs w:val="22"/>
          <w:lang w:val="cs-CZ"/>
        </w:rPr>
        <w:t>Staré Sedliště, Úšava - autobusová zastávka pro oba směry umístěna mimo jízdní pruh silnice II. třídy (fyzicky oddělená, resp. bez fyzického oddělení v zastávkovém zálivu) a vybavena autobusovými přístřešky.</w:t>
      </w:r>
    </w:p>
    <w:p w:rsidR="004C7054" w:rsidRPr="007954C3" w:rsidRDefault="004C7054" w:rsidP="00360E0A">
      <w:pPr>
        <w:numPr>
          <w:ilvl w:val="0"/>
          <w:numId w:val="4"/>
        </w:numPr>
        <w:rPr>
          <w:rFonts w:cs="Calibri"/>
          <w:szCs w:val="22"/>
          <w:lang w:val="cs-CZ"/>
        </w:rPr>
      </w:pPr>
      <w:r w:rsidRPr="007954C3">
        <w:rPr>
          <w:rFonts w:cs="Calibri"/>
          <w:szCs w:val="22"/>
          <w:lang w:val="cs-CZ"/>
        </w:rPr>
        <w:t>Staré Sedliště, Mchov, rozc. - autobusová zastávka ve směru na místní části Staré Sedliště umístěna mimo jízdní pruh (bez fyzického oddělení v zastávkovém zálivu), ve směru na místní část Mchov umístěna přímo v jízdním pruhu a vybavena autobusovým přístřeškem.</w:t>
      </w:r>
    </w:p>
    <w:p w:rsidR="004C7054" w:rsidRPr="007954C3" w:rsidRDefault="004C7054" w:rsidP="00360E0A">
      <w:pPr>
        <w:numPr>
          <w:ilvl w:val="0"/>
          <w:numId w:val="4"/>
        </w:numPr>
        <w:rPr>
          <w:rFonts w:cs="Calibri"/>
          <w:szCs w:val="22"/>
          <w:lang w:val="cs-CZ"/>
        </w:rPr>
      </w:pPr>
      <w:r w:rsidRPr="007954C3">
        <w:rPr>
          <w:rFonts w:cs="Calibri"/>
          <w:szCs w:val="22"/>
          <w:lang w:val="cs-CZ"/>
        </w:rPr>
        <w:t>Staré Sedliště, Mchov - autobusová zastávka pro oba směry umístěna přímo v jízdním pruhu a pro směr na místní část Labuť vybavena autobusovým přístřeškem.</w:t>
      </w:r>
    </w:p>
    <w:p w:rsidR="004C7054" w:rsidRPr="007954C3" w:rsidRDefault="004C7054" w:rsidP="00360E0A">
      <w:pPr>
        <w:numPr>
          <w:ilvl w:val="0"/>
          <w:numId w:val="4"/>
        </w:numPr>
        <w:rPr>
          <w:rFonts w:cs="Calibri"/>
          <w:szCs w:val="22"/>
          <w:lang w:val="cs-CZ"/>
        </w:rPr>
      </w:pPr>
      <w:r w:rsidRPr="007954C3">
        <w:rPr>
          <w:rFonts w:cs="Calibri"/>
          <w:szCs w:val="22"/>
          <w:lang w:val="cs-CZ"/>
        </w:rPr>
        <w:t>Staré Sedliště, Nové Sedliště - autobusová zastávka řešena jako točna, vybavena autobusovým přístřeškem.</w:t>
      </w:r>
    </w:p>
    <w:p w:rsidR="004C7054" w:rsidRPr="007954C3" w:rsidRDefault="004C7054" w:rsidP="00360E0A">
      <w:pPr>
        <w:numPr>
          <w:ilvl w:val="0"/>
          <w:numId w:val="4"/>
        </w:numPr>
        <w:rPr>
          <w:rFonts w:cs="Calibri"/>
          <w:szCs w:val="22"/>
          <w:lang w:val="cs-CZ"/>
        </w:rPr>
      </w:pPr>
      <w:r w:rsidRPr="007954C3">
        <w:rPr>
          <w:rFonts w:cs="Calibri"/>
          <w:szCs w:val="22"/>
          <w:lang w:val="cs-CZ"/>
        </w:rPr>
        <w:t>Staré Sedliště, Labuť, rozc. - autobusová zastávka pro oba směry umístěna přímo v jízdním pruhu.</w:t>
      </w:r>
    </w:p>
    <w:p w:rsidR="004C7054" w:rsidRPr="007954C3" w:rsidRDefault="004C7054" w:rsidP="00360E0A">
      <w:pPr>
        <w:numPr>
          <w:ilvl w:val="0"/>
          <w:numId w:val="4"/>
        </w:numPr>
        <w:rPr>
          <w:rFonts w:cs="Calibri"/>
          <w:szCs w:val="22"/>
          <w:lang w:val="cs-CZ"/>
        </w:rPr>
      </w:pPr>
      <w:r w:rsidRPr="007954C3">
        <w:rPr>
          <w:rFonts w:cs="Calibri"/>
          <w:szCs w:val="22"/>
          <w:lang w:val="cs-CZ"/>
        </w:rPr>
        <w:t>Staré Sedliště, Labuť - autobusová zastávka řešena</w:t>
      </w:r>
      <w:r w:rsidRPr="007954C3">
        <w:rPr>
          <w:rFonts w:ascii="Arial" w:hAnsi="Arial" w:cs="Arial"/>
          <w:sz w:val="20"/>
          <w:lang w:val="cs-CZ" w:eastAsia="cs-CZ" w:bidi="ar-SA"/>
        </w:rPr>
        <w:t xml:space="preserve"> jako točna.</w:t>
      </w:r>
    </w:p>
    <w:p w:rsidR="008F23EC" w:rsidRDefault="008F23EC" w:rsidP="0049181B">
      <w:pPr>
        <w:rPr>
          <w:rFonts w:cs="Calibri"/>
          <w:b/>
          <w:snapToGrid w:val="0"/>
          <w:szCs w:val="22"/>
          <w:u w:val="single"/>
          <w:lang w:val="cs-CZ"/>
        </w:rPr>
      </w:pPr>
    </w:p>
    <w:p w:rsidR="000D75B2" w:rsidRPr="007954C3" w:rsidRDefault="000D75B2" w:rsidP="0049181B">
      <w:pPr>
        <w:rPr>
          <w:rFonts w:cs="Calibri"/>
          <w:b/>
          <w:snapToGrid w:val="0"/>
          <w:szCs w:val="22"/>
          <w:u w:val="single"/>
          <w:lang w:val="cs-CZ"/>
        </w:rPr>
      </w:pPr>
    </w:p>
    <w:p w:rsidR="006428F2" w:rsidRPr="007954C3" w:rsidRDefault="006428F2" w:rsidP="0049181B">
      <w:pPr>
        <w:rPr>
          <w:rFonts w:cs="Calibri"/>
          <w:b/>
          <w:snapToGrid w:val="0"/>
          <w:szCs w:val="22"/>
          <w:u w:val="single"/>
          <w:lang w:val="cs-CZ"/>
        </w:rPr>
      </w:pPr>
      <w:r w:rsidRPr="007954C3">
        <w:rPr>
          <w:rFonts w:cs="Calibri"/>
          <w:b/>
          <w:snapToGrid w:val="0"/>
          <w:szCs w:val="22"/>
          <w:u w:val="single"/>
          <w:lang w:val="cs-CZ"/>
        </w:rPr>
        <w:lastRenderedPageBreak/>
        <w:t>Letecká doprava</w:t>
      </w:r>
    </w:p>
    <w:p w:rsidR="006428F2" w:rsidRPr="007954C3" w:rsidRDefault="006428F2" w:rsidP="006428F2">
      <w:pPr>
        <w:rPr>
          <w:rFonts w:cs="Calibri"/>
          <w:snapToGrid w:val="0"/>
          <w:szCs w:val="22"/>
          <w:lang w:val="cs-CZ"/>
        </w:rPr>
      </w:pPr>
      <w:r w:rsidRPr="007954C3">
        <w:rPr>
          <w:rFonts w:cs="Calibri"/>
          <w:snapToGrid w:val="0"/>
          <w:szCs w:val="22"/>
          <w:lang w:val="cs-CZ"/>
        </w:rPr>
        <w:t>V řešeném území se nachází zpevněná plocha určená pro vzlety a přistání letadel (pro zemědělské účel</w:t>
      </w:r>
      <w:r w:rsidR="00590F91" w:rsidRPr="007954C3">
        <w:rPr>
          <w:rFonts w:cs="Calibri"/>
          <w:snapToGrid w:val="0"/>
          <w:szCs w:val="22"/>
          <w:lang w:val="cs-CZ"/>
        </w:rPr>
        <w:t>y). V současné době je využívána</w:t>
      </w:r>
      <w:r w:rsidRPr="007954C3">
        <w:rPr>
          <w:rFonts w:cs="Calibri"/>
          <w:snapToGrid w:val="0"/>
          <w:szCs w:val="22"/>
          <w:lang w:val="cs-CZ"/>
        </w:rPr>
        <w:t xml:space="preserve"> pouze výjimečně.</w:t>
      </w:r>
    </w:p>
    <w:p w:rsidR="003F318A" w:rsidRPr="007954C3" w:rsidRDefault="003F318A" w:rsidP="0049181B">
      <w:pPr>
        <w:rPr>
          <w:rFonts w:cs="Calibri"/>
          <w:b/>
          <w:snapToGrid w:val="0"/>
          <w:szCs w:val="22"/>
          <w:u w:val="single"/>
          <w:lang w:val="cs-CZ"/>
        </w:rPr>
      </w:pPr>
    </w:p>
    <w:p w:rsidR="0049181B" w:rsidRPr="007954C3" w:rsidRDefault="0049181B" w:rsidP="0049181B">
      <w:pPr>
        <w:rPr>
          <w:rFonts w:cs="Calibri"/>
          <w:b/>
          <w:snapToGrid w:val="0"/>
          <w:szCs w:val="22"/>
          <w:u w:val="single"/>
          <w:lang w:val="cs-CZ"/>
        </w:rPr>
      </w:pPr>
      <w:r w:rsidRPr="007954C3">
        <w:rPr>
          <w:rFonts w:cs="Calibri"/>
          <w:b/>
          <w:snapToGrid w:val="0"/>
          <w:szCs w:val="22"/>
          <w:u w:val="single"/>
          <w:lang w:val="cs-CZ"/>
        </w:rPr>
        <w:t>Železniční doprava</w:t>
      </w:r>
    </w:p>
    <w:p w:rsidR="004C7054" w:rsidRPr="007954C3" w:rsidRDefault="004C7054" w:rsidP="004C7054">
      <w:pPr>
        <w:rPr>
          <w:rFonts w:cs="Calibri"/>
          <w:snapToGrid w:val="0"/>
          <w:szCs w:val="22"/>
          <w:lang w:val="cs-CZ"/>
        </w:rPr>
      </w:pPr>
      <w:r w:rsidRPr="007954C3">
        <w:rPr>
          <w:rFonts w:cs="Calibri"/>
          <w:snapToGrid w:val="0"/>
          <w:szCs w:val="22"/>
          <w:lang w:val="cs-CZ"/>
        </w:rPr>
        <w:t xml:space="preserve">Obcí Staré Sedliště, přesněji k. ú. Staré Sedliště, prochází regionální, neelektrizovaná, jednokolejná železniční trať č. 184 (Planá u Mariánských Lázní - Domažlice). Dopravní obslužnost obce zajišťuje na železniční trati společnost České dráhy, a.s. </w:t>
      </w:r>
    </w:p>
    <w:p w:rsidR="0049181B" w:rsidRPr="007954C3" w:rsidRDefault="0049181B" w:rsidP="0049181B">
      <w:pPr>
        <w:rPr>
          <w:rFonts w:cs="Calibri"/>
          <w:snapToGrid w:val="0"/>
          <w:szCs w:val="22"/>
          <w:lang w:val="cs-CZ"/>
        </w:rPr>
      </w:pPr>
    </w:p>
    <w:p w:rsidR="004C7054" w:rsidRPr="007954C3" w:rsidRDefault="004C7054" w:rsidP="004C7054">
      <w:pPr>
        <w:rPr>
          <w:rFonts w:cs="Calibri"/>
          <w:snapToGrid w:val="0"/>
          <w:szCs w:val="22"/>
          <w:lang w:val="cs-CZ"/>
        </w:rPr>
      </w:pPr>
      <w:r w:rsidRPr="007954C3">
        <w:rPr>
          <w:rFonts w:cs="Calibri"/>
          <w:snapToGrid w:val="0"/>
          <w:szCs w:val="22"/>
          <w:lang w:val="cs-CZ"/>
        </w:rPr>
        <w:t>Při jihovýchodním okraji zastavěné části Staré Sedliště se pro zajištění osobní i nákladní dopravy nachází železniční stanice Staré Sedliště. Intenzita vlaků osobní železniční dopravy je, dle grafikonu vlakové dopravy, přibližně 15 vlaků za den (v závislosti na konkrétním dnu). Křížení trati s pozemními komunikacemi je na území obce Staré Sedliště řešeno úrovňově. V případě křížení dráhy se silnicí III/19850 je křížení zabezpečeno pouze výstražným křížem, který je doplněn svislým dopravním značením „Stůj, dej přednost v jízdě“. Úhel křížení činí cca 75°. Pro zvýšení bezpečnosti a zlepšení rozhledových poměrů je železniční přejezd vybaven dopravními zrcadly.</w:t>
      </w:r>
    </w:p>
    <w:p w:rsidR="004C7054" w:rsidRPr="007954C3" w:rsidRDefault="004C7054" w:rsidP="004C7054">
      <w:pPr>
        <w:rPr>
          <w:rFonts w:cs="Calibri"/>
          <w:snapToGrid w:val="0"/>
          <w:szCs w:val="22"/>
          <w:lang w:val="cs-CZ"/>
        </w:rPr>
      </w:pPr>
    </w:p>
    <w:p w:rsidR="004C7054" w:rsidRPr="007954C3" w:rsidRDefault="004C7054" w:rsidP="004C7054">
      <w:pPr>
        <w:rPr>
          <w:rFonts w:cs="Calibri"/>
          <w:snapToGrid w:val="0"/>
          <w:szCs w:val="22"/>
          <w:lang w:val="cs-CZ"/>
        </w:rPr>
      </w:pPr>
      <w:r w:rsidRPr="007954C3">
        <w:rPr>
          <w:rFonts w:cs="Calibri"/>
          <w:snapToGrid w:val="0"/>
          <w:szCs w:val="22"/>
          <w:lang w:val="cs-CZ"/>
        </w:rPr>
        <w:t>Ochranné pásmo regionální dráhy tvoří, dle zákona č.266/1994 Sb., „o drahách ve znění pozdějších předpisů“, prostor po obou stranách dráhy, jehož hranice jsou vymezeny svislou plochou, vedenou 60 metrů od osy krajní koleje.</w:t>
      </w:r>
    </w:p>
    <w:p w:rsidR="004C7054" w:rsidRPr="007954C3" w:rsidRDefault="004C7054" w:rsidP="0049181B">
      <w:pPr>
        <w:rPr>
          <w:rFonts w:cs="Calibri"/>
          <w:b/>
          <w:szCs w:val="22"/>
          <w:lang w:val="cs-CZ"/>
        </w:rPr>
      </w:pPr>
    </w:p>
    <w:p w:rsidR="0049181B" w:rsidRPr="007954C3" w:rsidRDefault="0049181B" w:rsidP="0049181B">
      <w:pPr>
        <w:rPr>
          <w:rFonts w:cs="Calibri"/>
          <w:b/>
          <w:szCs w:val="22"/>
          <w:lang w:val="cs-CZ"/>
        </w:rPr>
      </w:pPr>
      <w:r w:rsidRPr="007954C3">
        <w:rPr>
          <w:rFonts w:cs="Calibri"/>
          <w:b/>
          <w:szCs w:val="22"/>
          <w:lang w:val="cs-CZ"/>
        </w:rPr>
        <w:t>Návrhové plochy:</w:t>
      </w:r>
    </w:p>
    <w:p w:rsidR="008F23EC" w:rsidRPr="007954C3" w:rsidRDefault="008F23EC" w:rsidP="008F23EC">
      <w:pPr>
        <w:rPr>
          <w:rFonts w:cs="Calibri"/>
          <w:b/>
          <w:szCs w:val="22"/>
          <w:lang w:val="cs-CZ"/>
        </w:rPr>
      </w:pPr>
      <w:r w:rsidRPr="007954C3">
        <w:rPr>
          <w:rFonts w:cs="Calibri"/>
          <w:b/>
          <w:szCs w:val="22"/>
          <w:lang w:val="cs-CZ"/>
        </w:rPr>
        <w:t>Místní část Úšava:</w:t>
      </w:r>
    </w:p>
    <w:p w:rsidR="008F23EC" w:rsidRPr="007954C3" w:rsidRDefault="008F23EC" w:rsidP="0049181B">
      <w:pPr>
        <w:rPr>
          <w:rFonts w:cs="Calibri"/>
          <w:szCs w:val="22"/>
          <w:lang w:val="cs-CZ"/>
        </w:rPr>
      </w:pPr>
      <w:r w:rsidRPr="007954C3">
        <w:rPr>
          <w:rFonts w:cs="Calibri"/>
          <w:b/>
          <w:szCs w:val="22"/>
          <w:u w:val="single"/>
          <w:lang w:val="cs-CZ"/>
        </w:rPr>
        <w:t>DS 2/84</w:t>
      </w:r>
      <w:r w:rsidRPr="007954C3">
        <w:rPr>
          <w:rFonts w:cs="Calibri"/>
          <w:b/>
          <w:szCs w:val="22"/>
          <w:lang w:val="cs-CZ"/>
        </w:rPr>
        <w:t xml:space="preserve"> –</w:t>
      </w:r>
      <w:r w:rsidR="009A2742" w:rsidRPr="007954C3">
        <w:rPr>
          <w:rFonts w:cs="Calibri"/>
          <w:b/>
          <w:szCs w:val="22"/>
          <w:lang w:val="cs-CZ"/>
        </w:rPr>
        <w:t xml:space="preserve"> </w:t>
      </w:r>
      <w:r w:rsidRPr="007954C3">
        <w:rPr>
          <w:rFonts w:cs="Calibri"/>
          <w:szCs w:val="22"/>
          <w:lang w:val="cs-CZ"/>
        </w:rPr>
        <w:t xml:space="preserve">plocha byla vymezena severně od zastavěného území Úšavy na základě požadavku ZÚR PK pro rekonstrukci </w:t>
      </w:r>
      <w:r w:rsidR="001F7FDB" w:rsidRPr="007954C3">
        <w:rPr>
          <w:rFonts w:cs="Calibri"/>
          <w:szCs w:val="22"/>
          <w:lang w:val="cs-CZ"/>
        </w:rPr>
        <w:t>silnice II/198 Tachov-Staré Sedliště</w:t>
      </w:r>
      <w:r w:rsidRPr="007954C3">
        <w:rPr>
          <w:rFonts w:cs="Calibri"/>
          <w:szCs w:val="22"/>
          <w:lang w:val="cs-CZ"/>
        </w:rPr>
        <w:t>.</w:t>
      </w:r>
    </w:p>
    <w:p w:rsidR="00314971" w:rsidRPr="007954C3" w:rsidRDefault="00314971" w:rsidP="0049181B">
      <w:pPr>
        <w:pStyle w:val="Nadpis3"/>
        <w:spacing w:before="0"/>
        <w:ind w:firstLine="0"/>
        <w:rPr>
          <w:rFonts w:ascii="Calibri" w:hAnsi="Calibri" w:cs="Calibri"/>
          <w:sz w:val="22"/>
          <w:szCs w:val="22"/>
          <w:lang w:val="cs-CZ"/>
        </w:rPr>
      </w:pPr>
      <w:bookmarkStart w:id="58" w:name="_Toc356885601"/>
    </w:p>
    <w:p w:rsidR="00314971" w:rsidRPr="007954C3" w:rsidRDefault="00314971" w:rsidP="0049181B">
      <w:pPr>
        <w:pStyle w:val="Nadpis3"/>
        <w:spacing w:before="0"/>
        <w:ind w:firstLine="0"/>
        <w:rPr>
          <w:rFonts w:ascii="Calibri" w:hAnsi="Calibri" w:cs="Calibri"/>
          <w:sz w:val="22"/>
          <w:szCs w:val="22"/>
          <w:lang w:val="cs-CZ"/>
        </w:rPr>
      </w:pPr>
    </w:p>
    <w:p w:rsidR="0049181B" w:rsidRPr="007954C3" w:rsidRDefault="0049181B" w:rsidP="0049181B">
      <w:pPr>
        <w:pStyle w:val="Nadpis3"/>
        <w:spacing w:before="0"/>
        <w:ind w:firstLine="0"/>
        <w:rPr>
          <w:rFonts w:ascii="Calibri" w:hAnsi="Calibri" w:cs="Calibri"/>
          <w:sz w:val="22"/>
          <w:szCs w:val="22"/>
          <w:lang w:val="cs-CZ"/>
        </w:rPr>
      </w:pPr>
      <w:r w:rsidRPr="007954C3">
        <w:rPr>
          <w:rFonts w:ascii="Calibri" w:hAnsi="Calibri" w:cs="Calibri"/>
          <w:sz w:val="22"/>
          <w:szCs w:val="22"/>
          <w:lang w:val="cs-CZ"/>
        </w:rPr>
        <w:t>TECHNICKÁ INFRASTRUKTURA</w:t>
      </w:r>
      <w:bookmarkEnd w:id="58"/>
    </w:p>
    <w:p w:rsidR="0049181B" w:rsidRPr="007954C3" w:rsidRDefault="0049181B" w:rsidP="0049181B">
      <w:pPr>
        <w:autoSpaceDE w:val="0"/>
        <w:rPr>
          <w:rFonts w:cs="Calibri"/>
          <w:b/>
          <w:szCs w:val="22"/>
          <w:lang w:val="cs-CZ"/>
        </w:rPr>
      </w:pPr>
    </w:p>
    <w:p w:rsidR="0049181B" w:rsidRPr="007954C3" w:rsidRDefault="0049181B" w:rsidP="0049181B">
      <w:pPr>
        <w:autoSpaceDE w:val="0"/>
        <w:rPr>
          <w:rFonts w:cs="Calibri"/>
          <w:b/>
          <w:szCs w:val="22"/>
          <w:lang w:val="cs-CZ"/>
        </w:rPr>
      </w:pPr>
      <w:r w:rsidRPr="007954C3">
        <w:rPr>
          <w:rFonts w:cs="Calibri"/>
          <w:b/>
          <w:szCs w:val="22"/>
          <w:lang w:val="cs-CZ"/>
        </w:rPr>
        <w:t>VODNÍ HOSPODÁŘSTVÍ</w:t>
      </w:r>
    </w:p>
    <w:p w:rsidR="0049181B" w:rsidRPr="007954C3" w:rsidRDefault="0049181B" w:rsidP="0049181B">
      <w:pPr>
        <w:rPr>
          <w:rFonts w:cs="Calibri"/>
          <w:b/>
          <w:szCs w:val="22"/>
          <w:lang w:val="cs-CZ"/>
        </w:rPr>
      </w:pPr>
      <w:r w:rsidRPr="007954C3">
        <w:rPr>
          <w:rFonts w:cs="Calibri"/>
          <w:b/>
          <w:szCs w:val="22"/>
          <w:lang w:val="cs-CZ"/>
        </w:rPr>
        <w:t>Zásobování pitnou vodou</w:t>
      </w:r>
    </w:p>
    <w:p w:rsidR="0049181B" w:rsidRPr="007954C3" w:rsidRDefault="0049181B" w:rsidP="0049181B">
      <w:pPr>
        <w:rPr>
          <w:rFonts w:cs="Calibri"/>
          <w:b/>
          <w:szCs w:val="22"/>
          <w:lang w:val="cs-CZ"/>
        </w:rPr>
      </w:pPr>
      <w:r w:rsidRPr="007954C3">
        <w:rPr>
          <w:rFonts w:cs="Calibri"/>
          <w:szCs w:val="22"/>
          <w:lang w:val="cs-CZ"/>
        </w:rPr>
        <w:t xml:space="preserve">Pro zpracování koncepce zásobování vodou bylo použito údajů z materiálu „Plán rozvoje vodovodů a kanalizací </w:t>
      </w:r>
      <w:r w:rsidR="00D17DC5" w:rsidRPr="007954C3">
        <w:rPr>
          <w:rFonts w:cs="Calibri"/>
          <w:szCs w:val="22"/>
          <w:lang w:val="cs-CZ"/>
        </w:rPr>
        <w:t>Plzeňského</w:t>
      </w:r>
      <w:r w:rsidRPr="007954C3">
        <w:rPr>
          <w:rFonts w:cs="Calibri"/>
          <w:szCs w:val="22"/>
          <w:lang w:val="cs-CZ"/>
        </w:rPr>
        <w:t xml:space="preserve"> kraje“ a ÚAP ORP </w:t>
      </w:r>
      <w:r w:rsidR="00D17DC5" w:rsidRPr="007954C3">
        <w:rPr>
          <w:rFonts w:cs="Calibri"/>
          <w:szCs w:val="22"/>
          <w:lang w:val="cs-CZ"/>
        </w:rPr>
        <w:t>Tachov</w:t>
      </w:r>
      <w:r w:rsidRPr="007954C3">
        <w:rPr>
          <w:rFonts w:cs="Calibri"/>
          <w:szCs w:val="22"/>
          <w:lang w:val="cs-CZ"/>
        </w:rPr>
        <w:t xml:space="preserve">. </w:t>
      </w:r>
    </w:p>
    <w:p w:rsidR="0049181B" w:rsidRPr="007954C3" w:rsidRDefault="0049181B" w:rsidP="0049181B">
      <w:pPr>
        <w:rPr>
          <w:rFonts w:cs="Calibri"/>
          <w:szCs w:val="22"/>
          <w:lang w:val="cs-CZ"/>
        </w:rPr>
      </w:pPr>
    </w:p>
    <w:p w:rsidR="00D17DC5" w:rsidRPr="007954C3" w:rsidRDefault="00D17DC5" w:rsidP="00D17DC5">
      <w:pPr>
        <w:rPr>
          <w:rFonts w:cs="Calibri"/>
          <w:snapToGrid w:val="0"/>
          <w:szCs w:val="22"/>
          <w:lang w:val="cs-CZ"/>
        </w:rPr>
      </w:pPr>
      <w:r w:rsidRPr="007954C3">
        <w:rPr>
          <w:rFonts w:cs="Calibri"/>
          <w:b/>
          <w:snapToGrid w:val="0"/>
          <w:szCs w:val="22"/>
          <w:lang w:val="cs-CZ"/>
        </w:rPr>
        <w:t>Staré Sedliště</w:t>
      </w:r>
      <w:r w:rsidRPr="007954C3">
        <w:rPr>
          <w:rFonts w:cs="Calibri"/>
          <w:snapToGrid w:val="0"/>
          <w:szCs w:val="22"/>
          <w:lang w:val="cs-CZ"/>
        </w:rPr>
        <w:t xml:space="preserve"> je zásobována pitnou vodou ze skupinového vodovodu Tachov </w:t>
      </w:r>
      <w:r w:rsidR="00E46CD3" w:rsidRPr="007954C3">
        <w:rPr>
          <w:rFonts w:cs="Calibri"/>
          <w:snapToGrid w:val="0"/>
          <w:szCs w:val="22"/>
          <w:lang w:val="cs-CZ"/>
        </w:rPr>
        <w:t>-</w:t>
      </w:r>
      <w:r w:rsidRPr="007954C3">
        <w:rPr>
          <w:rFonts w:cs="Calibri"/>
          <w:snapToGrid w:val="0"/>
          <w:szCs w:val="22"/>
          <w:lang w:val="cs-CZ"/>
        </w:rPr>
        <w:t xml:space="preserve"> Bor </w:t>
      </w:r>
      <w:r w:rsidR="00E46CD3" w:rsidRPr="007954C3">
        <w:rPr>
          <w:rFonts w:cs="Calibri"/>
          <w:snapToGrid w:val="0"/>
          <w:szCs w:val="22"/>
          <w:lang w:val="cs-CZ"/>
        </w:rPr>
        <w:t>–</w:t>
      </w:r>
      <w:r w:rsidRPr="007954C3">
        <w:rPr>
          <w:rFonts w:cs="Calibri"/>
          <w:snapToGrid w:val="0"/>
          <w:szCs w:val="22"/>
          <w:lang w:val="cs-CZ"/>
        </w:rPr>
        <w:t xml:space="preserve"> Planá</w:t>
      </w:r>
      <w:r w:rsidR="00E46CD3" w:rsidRPr="007954C3">
        <w:rPr>
          <w:rFonts w:cs="Calibri"/>
          <w:snapToGrid w:val="0"/>
          <w:szCs w:val="22"/>
          <w:lang w:val="cs-CZ"/>
        </w:rPr>
        <w:t>,</w:t>
      </w:r>
      <w:r w:rsidRPr="007954C3">
        <w:rPr>
          <w:rFonts w:cs="Calibri"/>
          <w:snapToGrid w:val="0"/>
          <w:szCs w:val="22"/>
          <w:lang w:val="cs-CZ"/>
        </w:rPr>
        <w:t xml:space="preserve"> a sice z jeho borské větve. Rozvodná síť po obci je větvena ze zásobovacího řadu </w:t>
      </w:r>
      <w:r w:rsidR="003A3D66" w:rsidRPr="007954C3">
        <w:rPr>
          <w:rFonts w:cs="Calibri"/>
          <w:snapToGrid w:val="0"/>
          <w:szCs w:val="22"/>
          <w:lang w:val="cs-CZ"/>
        </w:rPr>
        <w:t xml:space="preserve">světlosti </w:t>
      </w:r>
      <w:r w:rsidRPr="007954C3">
        <w:rPr>
          <w:rFonts w:cs="Calibri"/>
          <w:snapToGrid w:val="0"/>
          <w:szCs w:val="22"/>
          <w:lang w:val="cs-CZ"/>
        </w:rPr>
        <w:t xml:space="preserve">150, který je částí přivaděče Staré Sedliště – Tisová. Řad je napojen na skupinový vodovod Tachov </w:t>
      </w:r>
      <w:r w:rsidR="00BB303E" w:rsidRPr="007954C3">
        <w:rPr>
          <w:rFonts w:cs="Calibri"/>
          <w:snapToGrid w:val="0"/>
          <w:szCs w:val="22"/>
          <w:lang w:val="cs-CZ"/>
        </w:rPr>
        <w:t>-</w:t>
      </w:r>
      <w:r w:rsidRPr="007954C3">
        <w:rPr>
          <w:rFonts w:cs="Calibri"/>
          <w:snapToGrid w:val="0"/>
          <w:szCs w:val="22"/>
          <w:lang w:val="cs-CZ"/>
        </w:rPr>
        <w:t xml:space="preserve"> Bor na okraji obce Nová Úšava.</w:t>
      </w:r>
    </w:p>
    <w:p w:rsidR="00D17DC5" w:rsidRPr="007954C3" w:rsidRDefault="00D17DC5" w:rsidP="00D17DC5">
      <w:pPr>
        <w:rPr>
          <w:rFonts w:cs="Calibri"/>
          <w:snapToGrid w:val="0"/>
          <w:szCs w:val="22"/>
          <w:lang w:val="cs-CZ"/>
        </w:rPr>
      </w:pPr>
      <w:r w:rsidRPr="007954C3">
        <w:rPr>
          <w:rFonts w:cs="Calibri"/>
          <w:snapToGrid w:val="0"/>
          <w:szCs w:val="22"/>
          <w:lang w:val="cs-CZ"/>
        </w:rPr>
        <w:t>Před obcí je na zásobovacím řadu vodoměrná šachta pro distriktní měření. Z tohoto řadu odbočuje 7 odbočných větví, z nichž některé se dále větví, případně jsou zokruhovány.</w:t>
      </w:r>
    </w:p>
    <w:p w:rsidR="00D17DC5" w:rsidRPr="007954C3" w:rsidRDefault="00D17DC5" w:rsidP="00D17DC5">
      <w:pPr>
        <w:rPr>
          <w:rFonts w:cs="Calibri"/>
          <w:snapToGrid w:val="0"/>
          <w:szCs w:val="22"/>
          <w:lang w:val="cs-CZ"/>
        </w:rPr>
      </w:pPr>
      <w:r w:rsidRPr="007954C3">
        <w:rPr>
          <w:rFonts w:cs="Calibri"/>
          <w:snapToGrid w:val="0"/>
          <w:szCs w:val="22"/>
          <w:lang w:val="cs-CZ"/>
        </w:rPr>
        <w:t>Vlastníkem vodovodních rozvodů je obec, provozovatelem je VAK Karlovy Vary.</w:t>
      </w:r>
    </w:p>
    <w:p w:rsidR="0049181B" w:rsidRPr="007954C3" w:rsidRDefault="0049181B" w:rsidP="0049181B">
      <w:pPr>
        <w:rPr>
          <w:rFonts w:cs="Calibri"/>
          <w:snapToGrid w:val="0"/>
          <w:szCs w:val="22"/>
          <w:lang w:val="cs-CZ"/>
        </w:rPr>
      </w:pPr>
    </w:p>
    <w:p w:rsidR="00D17DC5" w:rsidRPr="007954C3" w:rsidRDefault="00D17DC5" w:rsidP="00D17DC5">
      <w:pPr>
        <w:rPr>
          <w:rFonts w:cs="Calibri"/>
          <w:snapToGrid w:val="0"/>
          <w:szCs w:val="22"/>
          <w:lang w:val="cs-CZ"/>
        </w:rPr>
      </w:pPr>
      <w:r w:rsidRPr="007954C3">
        <w:rPr>
          <w:rFonts w:cs="Calibri"/>
          <w:b/>
          <w:snapToGrid w:val="0"/>
          <w:szCs w:val="22"/>
          <w:lang w:val="cs-CZ"/>
        </w:rPr>
        <w:t>Nové Sedliště</w:t>
      </w:r>
      <w:r w:rsidRPr="007954C3">
        <w:rPr>
          <w:rFonts w:cs="Calibri"/>
          <w:snapToGrid w:val="0"/>
          <w:szCs w:val="22"/>
          <w:lang w:val="cs-CZ"/>
        </w:rPr>
        <w:t xml:space="preserve"> má vybudovaný vodovod pro veřejnou potřebu, ze kterého je zásobeno 100 % trvale bydlících obyvatel. Místní část Nové Sedliště je zásobována pitnou vodou ze skupinového vodovodu Tachov – Bor – Planá, z borské větve. Přiváděcí řad vede středem obce a tvoří páteř větveného systému vodovodu. Kromě páteřní větve obsahuje vodovodní rozvod v obci dalších 5 větví.</w:t>
      </w:r>
    </w:p>
    <w:p w:rsidR="00F73651" w:rsidRPr="007954C3" w:rsidRDefault="00F73651" w:rsidP="00F73651">
      <w:pPr>
        <w:rPr>
          <w:rFonts w:cs="Calibri"/>
          <w:snapToGrid w:val="0"/>
          <w:szCs w:val="22"/>
          <w:lang w:val="cs-CZ"/>
        </w:rPr>
      </w:pPr>
    </w:p>
    <w:p w:rsidR="00D17DC5" w:rsidRPr="007954C3" w:rsidRDefault="00D17DC5" w:rsidP="00D17DC5">
      <w:pPr>
        <w:rPr>
          <w:rFonts w:cs="Calibri"/>
          <w:snapToGrid w:val="0"/>
          <w:szCs w:val="22"/>
          <w:lang w:val="cs-CZ"/>
        </w:rPr>
      </w:pPr>
      <w:r w:rsidRPr="007954C3">
        <w:rPr>
          <w:rFonts w:cs="Calibri"/>
          <w:snapToGrid w:val="0"/>
          <w:szCs w:val="22"/>
          <w:lang w:val="cs-CZ"/>
        </w:rPr>
        <w:t xml:space="preserve">V </w:t>
      </w:r>
      <w:r w:rsidRPr="007954C3">
        <w:rPr>
          <w:rFonts w:cs="Calibri"/>
          <w:b/>
          <w:snapToGrid w:val="0"/>
          <w:szCs w:val="22"/>
          <w:lang w:val="cs-CZ"/>
        </w:rPr>
        <w:t>Labu</w:t>
      </w:r>
      <w:r w:rsidR="00836702" w:rsidRPr="007954C3">
        <w:rPr>
          <w:rFonts w:cs="Calibri"/>
          <w:b/>
          <w:snapToGrid w:val="0"/>
          <w:szCs w:val="22"/>
          <w:lang w:val="cs-CZ"/>
        </w:rPr>
        <w:t>ti</w:t>
      </w:r>
      <w:r w:rsidRPr="007954C3">
        <w:rPr>
          <w:rFonts w:cs="Calibri"/>
          <w:snapToGrid w:val="0"/>
          <w:szCs w:val="22"/>
          <w:lang w:val="cs-CZ"/>
        </w:rPr>
        <w:t xml:space="preserve"> jsou zásobeni pitnou vodou z vodovodu pro veřejnou potřebu všichni trvale bydlící obyvatelé i rekreanti – chalupáři. Zdrojem pitné vody je vrt. Vlastníkem vodovodu je obec, provozovatelem je VAK Karlovy Vary.</w:t>
      </w:r>
    </w:p>
    <w:p w:rsidR="00D17DC5" w:rsidRPr="007954C3" w:rsidRDefault="00D17DC5" w:rsidP="00F73651">
      <w:pPr>
        <w:rPr>
          <w:rFonts w:cs="Calibri"/>
          <w:snapToGrid w:val="0"/>
          <w:szCs w:val="22"/>
          <w:lang w:val="cs-CZ"/>
        </w:rPr>
      </w:pPr>
    </w:p>
    <w:p w:rsidR="00D17DC5" w:rsidRPr="007954C3" w:rsidRDefault="00D17DC5" w:rsidP="00314971">
      <w:pPr>
        <w:rPr>
          <w:rFonts w:cs="Calibri"/>
          <w:snapToGrid w:val="0"/>
          <w:szCs w:val="22"/>
          <w:lang w:val="cs-CZ"/>
        </w:rPr>
      </w:pPr>
      <w:r w:rsidRPr="007954C3">
        <w:rPr>
          <w:rFonts w:cs="Calibri"/>
          <w:b/>
          <w:snapToGrid w:val="0"/>
          <w:szCs w:val="22"/>
          <w:lang w:val="cs-CZ"/>
        </w:rPr>
        <w:t>Mchov</w:t>
      </w:r>
      <w:r w:rsidRPr="007954C3">
        <w:rPr>
          <w:rFonts w:cs="Calibri"/>
          <w:snapToGrid w:val="0"/>
          <w:szCs w:val="22"/>
          <w:lang w:val="cs-CZ"/>
        </w:rPr>
        <w:t xml:space="preserve"> má vybudovaný vodovod pro veřejnou potřebu, ze kterého je zásobeno 100 % trvale bydlících obyvatel i chalupářů. Zdrojem vody je studna, ze které je voda čerpána do zemního </w:t>
      </w:r>
      <w:r w:rsidRPr="007954C3">
        <w:rPr>
          <w:rFonts w:cs="Calibri"/>
          <w:snapToGrid w:val="0"/>
          <w:szCs w:val="22"/>
          <w:lang w:val="cs-CZ"/>
        </w:rPr>
        <w:lastRenderedPageBreak/>
        <w:t xml:space="preserve">vodojemu 1 x 15 m3. Spotřebiště je zásobeno gravitačně. </w:t>
      </w:r>
      <w:r w:rsidR="00314971" w:rsidRPr="007954C3">
        <w:rPr>
          <w:rFonts w:cs="Calibri"/>
          <w:snapToGrid w:val="0"/>
          <w:szCs w:val="22"/>
          <w:lang w:val="cs-CZ"/>
        </w:rPr>
        <w:t xml:space="preserve">Přívodní řad od VDJ k obci je DN 100, délky cca 800m. Rozvody v obci jsou provedeny z PE trub DN 90, délky 370 m. </w:t>
      </w:r>
      <w:r w:rsidRPr="007954C3">
        <w:rPr>
          <w:rFonts w:cs="Calibri"/>
          <w:snapToGrid w:val="0"/>
          <w:szCs w:val="22"/>
          <w:lang w:val="cs-CZ"/>
        </w:rPr>
        <w:t>Studna, VD</w:t>
      </w:r>
      <w:r w:rsidR="00314971" w:rsidRPr="007954C3">
        <w:rPr>
          <w:rFonts w:cs="Calibri"/>
          <w:snapToGrid w:val="0"/>
          <w:szCs w:val="22"/>
          <w:lang w:val="cs-CZ"/>
        </w:rPr>
        <w:t xml:space="preserve">J a přívodní řad jsou v  majetku </w:t>
      </w:r>
      <w:r w:rsidRPr="007954C3">
        <w:rPr>
          <w:rFonts w:cs="Calibri"/>
          <w:snapToGrid w:val="0"/>
          <w:szCs w:val="22"/>
          <w:lang w:val="cs-CZ"/>
        </w:rPr>
        <w:t>Pozemkového fondu, dosud nebyly předány obci do majetku. Vlastníkem i</w:t>
      </w:r>
      <w:r w:rsidR="00306656" w:rsidRPr="007954C3">
        <w:rPr>
          <w:rFonts w:cs="Calibri"/>
          <w:snapToGrid w:val="0"/>
          <w:szCs w:val="22"/>
          <w:lang w:val="cs-CZ"/>
        </w:rPr>
        <w:t xml:space="preserve"> provozovatelem rozvodů je obec. Z</w:t>
      </w:r>
      <w:r w:rsidR="00E01222" w:rsidRPr="007954C3">
        <w:rPr>
          <w:rFonts w:cs="Calibri"/>
          <w:snapToGrid w:val="0"/>
          <w:szCs w:val="22"/>
          <w:lang w:val="cs-CZ"/>
        </w:rPr>
        <w:t xml:space="preserve">droj a přivaděč jsou v nevyhovujícím stavu </w:t>
      </w:r>
      <w:r w:rsidR="001E7634" w:rsidRPr="007954C3">
        <w:rPr>
          <w:rFonts w:cs="Calibri"/>
          <w:szCs w:val="22"/>
          <w:lang w:val="cs-CZ"/>
        </w:rPr>
        <w:t xml:space="preserve">– </w:t>
      </w:r>
      <w:r w:rsidR="00E01222" w:rsidRPr="007954C3">
        <w:rPr>
          <w:rFonts w:cs="Calibri"/>
          <w:snapToGrid w:val="0"/>
          <w:szCs w:val="22"/>
          <w:lang w:val="cs-CZ"/>
        </w:rPr>
        <w:t>bude provedeno napojení místní části Mchov na skupinový vodovod Tachov-Bor</w:t>
      </w:r>
      <w:r w:rsidR="001E7634" w:rsidRPr="007954C3">
        <w:rPr>
          <w:rFonts w:cs="Calibri"/>
          <w:snapToGrid w:val="0"/>
          <w:szCs w:val="22"/>
          <w:lang w:val="cs-CZ"/>
        </w:rPr>
        <w:t>-</w:t>
      </w:r>
      <w:r w:rsidR="00E01222" w:rsidRPr="007954C3">
        <w:rPr>
          <w:rFonts w:cs="Calibri"/>
          <w:snapToGrid w:val="0"/>
          <w:szCs w:val="22"/>
          <w:lang w:val="cs-CZ"/>
        </w:rPr>
        <w:t>Planá</w:t>
      </w:r>
      <w:r w:rsidR="00306656" w:rsidRPr="007954C3">
        <w:rPr>
          <w:rFonts w:cs="Calibri"/>
          <w:snapToGrid w:val="0"/>
          <w:szCs w:val="22"/>
          <w:lang w:val="cs-CZ"/>
        </w:rPr>
        <w:t xml:space="preserve"> </w:t>
      </w:r>
      <w:r w:rsidR="001E7634" w:rsidRPr="007954C3">
        <w:rPr>
          <w:rFonts w:cs="Calibri"/>
          <w:szCs w:val="22"/>
          <w:lang w:val="cs-CZ"/>
        </w:rPr>
        <w:t xml:space="preserve">– </w:t>
      </w:r>
      <w:r w:rsidR="00306656" w:rsidRPr="007954C3">
        <w:rPr>
          <w:rFonts w:cs="Calibri"/>
          <w:snapToGrid w:val="0"/>
          <w:szCs w:val="22"/>
          <w:lang w:val="cs-CZ"/>
        </w:rPr>
        <w:t>j</w:t>
      </w:r>
      <w:r w:rsidR="00576B0F" w:rsidRPr="007954C3">
        <w:rPr>
          <w:rFonts w:cs="Calibri"/>
          <w:szCs w:val="22"/>
          <w:lang w:val="cs-CZ"/>
        </w:rPr>
        <w:t xml:space="preserve">e navržen koridor pro připojovací větev místní části Mchov na veřejný vodovod Staré Sedliště </w:t>
      </w:r>
      <w:r w:rsidR="001E7634" w:rsidRPr="007954C3">
        <w:rPr>
          <w:rFonts w:cs="Calibri"/>
          <w:szCs w:val="22"/>
          <w:lang w:val="cs-CZ"/>
        </w:rPr>
        <w:t>-</w:t>
      </w:r>
      <w:r w:rsidR="00576B0F" w:rsidRPr="007954C3">
        <w:rPr>
          <w:rFonts w:cs="Calibri"/>
          <w:szCs w:val="22"/>
          <w:lang w:val="cs-CZ"/>
        </w:rPr>
        <w:t xml:space="preserve"> Bor (</w:t>
      </w:r>
      <w:r w:rsidR="00576B0F" w:rsidRPr="007954C3">
        <w:rPr>
          <w:rFonts w:cs="Calibri"/>
          <w:b/>
          <w:szCs w:val="22"/>
          <w:lang w:val="cs-CZ"/>
        </w:rPr>
        <w:t>T* 1/91, 1/92, 5/93</w:t>
      </w:r>
      <w:r w:rsidR="00576B0F" w:rsidRPr="007954C3">
        <w:rPr>
          <w:rFonts w:cs="Calibri"/>
          <w:szCs w:val="22"/>
          <w:lang w:val="cs-CZ"/>
        </w:rPr>
        <w:t>).</w:t>
      </w:r>
    </w:p>
    <w:p w:rsidR="00D17DC5" w:rsidRPr="007954C3" w:rsidRDefault="00D17DC5" w:rsidP="00F73651">
      <w:pPr>
        <w:rPr>
          <w:rFonts w:cs="Calibri"/>
          <w:snapToGrid w:val="0"/>
          <w:szCs w:val="22"/>
          <w:lang w:val="cs-CZ"/>
        </w:rPr>
      </w:pPr>
    </w:p>
    <w:p w:rsidR="00D17DC5" w:rsidRPr="007954C3" w:rsidRDefault="00D17DC5" w:rsidP="00D17DC5">
      <w:pPr>
        <w:rPr>
          <w:rFonts w:cs="Calibri"/>
          <w:snapToGrid w:val="0"/>
          <w:szCs w:val="22"/>
          <w:lang w:val="cs-CZ"/>
        </w:rPr>
      </w:pPr>
      <w:r w:rsidRPr="007954C3">
        <w:rPr>
          <w:rFonts w:cs="Calibri"/>
          <w:b/>
          <w:snapToGrid w:val="0"/>
          <w:szCs w:val="22"/>
          <w:lang w:val="cs-CZ"/>
        </w:rPr>
        <w:t>Úšava</w:t>
      </w:r>
      <w:r w:rsidRPr="007954C3">
        <w:rPr>
          <w:rFonts w:cs="Calibri"/>
          <w:snapToGrid w:val="0"/>
          <w:szCs w:val="22"/>
          <w:lang w:val="cs-CZ"/>
        </w:rPr>
        <w:t xml:space="preserve"> má vybudovaný vodovod pro veřejnou potřebu. Na tento vodovod je napojeno 100 % trvale bydlících obyvatel. Zdrojem pitné vody je skupinový vodovod Tachov – Bor – Planá. Z vodojemu VTP ve Ctiboři je voda vedena gravitačním potrubím do vodojemu Úšava 2 x 150 m3, 550,70/553,30 </w:t>
      </w:r>
      <w:proofErr w:type="gramStart"/>
      <w:r w:rsidRPr="007954C3">
        <w:rPr>
          <w:rFonts w:cs="Calibri"/>
          <w:snapToGrid w:val="0"/>
          <w:szCs w:val="22"/>
          <w:lang w:val="cs-CZ"/>
        </w:rPr>
        <w:t>m</w:t>
      </w:r>
      <w:r w:rsidR="00E46CD3" w:rsidRPr="007954C3">
        <w:rPr>
          <w:rFonts w:cs="Calibri"/>
          <w:snapToGrid w:val="0"/>
          <w:szCs w:val="22"/>
          <w:lang w:val="cs-CZ"/>
        </w:rPr>
        <w:t>.</w:t>
      </w:r>
      <w:r w:rsidRPr="007954C3">
        <w:rPr>
          <w:rFonts w:cs="Calibri"/>
          <w:snapToGrid w:val="0"/>
          <w:szCs w:val="22"/>
          <w:lang w:val="cs-CZ"/>
        </w:rPr>
        <w:t>n.</w:t>
      </w:r>
      <w:proofErr w:type="gramEnd"/>
      <w:r w:rsidRPr="007954C3">
        <w:rPr>
          <w:rFonts w:cs="Calibri"/>
          <w:snapToGrid w:val="0"/>
          <w:szCs w:val="22"/>
          <w:lang w:val="cs-CZ"/>
        </w:rPr>
        <w:t xml:space="preserve">m. </w:t>
      </w:r>
    </w:p>
    <w:p w:rsidR="00D17DC5" w:rsidRPr="007954C3" w:rsidRDefault="00D17DC5" w:rsidP="00F73651">
      <w:pPr>
        <w:rPr>
          <w:i/>
          <w:szCs w:val="22"/>
          <w:lang w:val="cs-CZ"/>
        </w:rPr>
      </w:pPr>
    </w:p>
    <w:p w:rsidR="00F73651" w:rsidRPr="007954C3" w:rsidRDefault="00F73651" w:rsidP="00F73651">
      <w:pPr>
        <w:rPr>
          <w:i/>
          <w:szCs w:val="22"/>
          <w:u w:val="single"/>
          <w:lang w:val="cs-CZ"/>
        </w:rPr>
      </w:pPr>
      <w:r w:rsidRPr="007954C3">
        <w:rPr>
          <w:i/>
          <w:szCs w:val="22"/>
          <w:u w:val="single"/>
          <w:lang w:val="cs-CZ"/>
        </w:rPr>
        <w:t>Nouzové zásobování pitnou vodou za krizové situace:</w:t>
      </w:r>
    </w:p>
    <w:p w:rsidR="00D17DC5" w:rsidRPr="007954C3" w:rsidRDefault="00D17DC5" w:rsidP="00D17DC5">
      <w:pPr>
        <w:rPr>
          <w:rFonts w:cs="Calibri"/>
          <w:snapToGrid w:val="0"/>
          <w:szCs w:val="22"/>
          <w:lang w:val="cs-CZ"/>
        </w:rPr>
      </w:pPr>
      <w:r w:rsidRPr="007954C3">
        <w:rPr>
          <w:rFonts w:cs="Calibri"/>
          <w:snapToGrid w:val="0"/>
          <w:szCs w:val="22"/>
          <w:lang w:val="cs-CZ"/>
        </w:rPr>
        <w:t xml:space="preserve">V případě přerušení dodávky pitné vody ze skupinového vodovodu bude nutné obyvatelstvo obce zásobovat pitnou vodou z cisteren. </w:t>
      </w:r>
    </w:p>
    <w:p w:rsidR="00E46CD3" w:rsidRPr="007954C3" w:rsidRDefault="00E46CD3" w:rsidP="00F73651">
      <w:pPr>
        <w:rPr>
          <w:i/>
          <w:szCs w:val="22"/>
          <w:u w:val="single"/>
          <w:lang w:val="cs-CZ"/>
        </w:rPr>
      </w:pPr>
    </w:p>
    <w:p w:rsidR="00F73651" w:rsidRPr="007954C3" w:rsidRDefault="00F73651" w:rsidP="00F73651">
      <w:pPr>
        <w:rPr>
          <w:szCs w:val="22"/>
          <w:u w:val="single"/>
          <w:lang w:val="cs-CZ"/>
        </w:rPr>
      </w:pPr>
      <w:r w:rsidRPr="007954C3">
        <w:rPr>
          <w:i/>
          <w:szCs w:val="22"/>
          <w:u w:val="single"/>
          <w:lang w:val="cs-CZ"/>
        </w:rPr>
        <w:t>Zabezpečení</w:t>
      </w:r>
      <w:r w:rsidRPr="007954C3">
        <w:rPr>
          <w:szCs w:val="22"/>
          <w:u w:val="single"/>
          <w:lang w:val="cs-CZ"/>
        </w:rPr>
        <w:t xml:space="preserve"> požární vodou</w:t>
      </w:r>
    </w:p>
    <w:p w:rsidR="00F73651" w:rsidRPr="007954C3" w:rsidRDefault="00F73651" w:rsidP="00F73651">
      <w:pPr>
        <w:rPr>
          <w:szCs w:val="22"/>
          <w:lang w:val="cs-CZ"/>
        </w:rPr>
      </w:pPr>
      <w:r w:rsidRPr="007954C3">
        <w:rPr>
          <w:szCs w:val="22"/>
          <w:lang w:val="cs-CZ"/>
        </w:rPr>
        <w:t>Zabezpečení zastavitelných ploch požární vodou bude zajištěno pomocí hydrantů umístěných na vodovodní síti a z místních vodních toků a ploch (stejně jako je tomu u ploch stabilizovaných).</w:t>
      </w:r>
      <w:r w:rsidR="00D17DC5" w:rsidRPr="007954C3">
        <w:rPr>
          <w:szCs w:val="22"/>
          <w:lang w:val="cs-CZ"/>
        </w:rPr>
        <w:t xml:space="preserve"> Jako zdroj užitkové vody může sloužit potok ve Starém </w:t>
      </w:r>
      <w:r w:rsidR="00836702" w:rsidRPr="007954C3">
        <w:rPr>
          <w:szCs w:val="22"/>
          <w:lang w:val="cs-CZ"/>
        </w:rPr>
        <w:t xml:space="preserve">a Novém </w:t>
      </w:r>
      <w:r w:rsidR="00D17DC5" w:rsidRPr="007954C3">
        <w:rPr>
          <w:szCs w:val="22"/>
          <w:lang w:val="cs-CZ"/>
        </w:rPr>
        <w:t xml:space="preserve">Sedlišti, </w:t>
      </w:r>
      <w:r w:rsidR="00836702" w:rsidRPr="007954C3">
        <w:rPr>
          <w:szCs w:val="22"/>
          <w:lang w:val="cs-CZ"/>
        </w:rPr>
        <w:t>rybník v Labuti a Úšavě a bezejmenná vodoteč ve Mchově.</w:t>
      </w:r>
    </w:p>
    <w:p w:rsidR="00246238" w:rsidRPr="007954C3" w:rsidRDefault="00246238" w:rsidP="00F73651">
      <w:pPr>
        <w:rPr>
          <w:b/>
          <w:szCs w:val="22"/>
          <w:lang w:val="cs-CZ"/>
        </w:rPr>
      </w:pPr>
    </w:p>
    <w:p w:rsidR="00F73651" w:rsidRPr="007954C3" w:rsidRDefault="00F73651" w:rsidP="00F73651">
      <w:pPr>
        <w:rPr>
          <w:b/>
          <w:szCs w:val="22"/>
          <w:lang w:val="cs-CZ"/>
        </w:rPr>
      </w:pPr>
      <w:r w:rsidRPr="007954C3">
        <w:rPr>
          <w:b/>
          <w:szCs w:val="22"/>
          <w:lang w:val="cs-CZ"/>
        </w:rPr>
        <w:t>Likvidace odpadních vod</w:t>
      </w:r>
    </w:p>
    <w:p w:rsidR="00836702" w:rsidRPr="007954C3" w:rsidRDefault="00836702" w:rsidP="00836702">
      <w:pPr>
        <w:rPr>
          <w:rFonts w:cs="Calibri"/>
          <w:szCs w:val="22"/>
          <w:lang w:val="cs-CZ"/>
        </w:rPr>
      </w:pPr>
      <w:r w:rsidRPr="007954C3">
        <w:rPr>
          <w:rFonts w:cs="Calibri"/>
          <w:szCs w:val="22"/>
          <w:lang w:val="cs-CZ"/>
        </w:rPr>
        <w:t>Pro zpracování koncepce zásobování vodou bylo použito údajů z materiálu „Plán rozvoje vodovodů a kanalizací Plzeňského kraje“ a ÚAP ORP Tachov.</w:t>
      </w:r>
    </w:p>
    <w:p w:rsidR="00836702" w:rsidRPr="007954C3" w:rsidRDefault="00836702" w:rsidP="00836702">
      <w:pPr>
        <w:rPr>
          <w:rFonts w:cs="Calibri"/>
          <w:szCs w:val="22"/>
          <w:lang w:val="cs-CZ"/>
        </w:rPr>
      </w:pPr>
    </w:p>
    <w:p w:rsidR="00EB17F9" w:rsidRPr="007954C3" w:rsidRDefault="00836702" w:rsidP="00EB17F9">
      <w:pPr>
        <w:rPr>
          <w:rFonts w:cs="Calibri"/>
          <w:szCs w:val="22"/>
          <w:lang w:val="cs-CZ"/>
        </w:rPr>
      </w:pPr>
      <w:r w:rsidRPr="007954C3">
        <w:rPr>
          <w:b/>
          <w:szCs w:val="22"/>
          <w:lang w:val="cs-CZ"/>
        </w:rPr>
        <w:t>Staré Sedliště</w:t>
      </w:r>
      <w:r w:rsidRPr="007954C3">
        <w:rPr>
          <w:szCs w:val="22"/>
          <w:lang w:val="cs-CZ"/>
        </w:rPr>
        <w:t xml:space="preserve"> má vybudovanou jednotnou kanalizační síť. Do jednotné kanalizace s</w:t>
      </w:r>
      <w:r w:rsidR="00E46CD3" w:rsidRPr="007954C3">
        <w:rPr>
          <w:szCs w:val="22"/>
          <w:lang w:val="cs-CZ"/>
        </w:rPr>
        <w:t> </w:t>
      </w:r>
      <w:r w:rsidRPr="007954C3">
        <w:rPr>
          <w:szCs w:val="22"/>
          <w:lang w:val="cs-CZ"/>
        </w:rPr>
        <w:t>mechanicko</w:t>
      </w:r>
      <w:r w:rsidR="00E46CD3" w:rsidRPr="007954C3">
        <w:rPr>
          <w:szCs w:val="22"/>
          <w:lang w:val="cs-CZ"/>
        </w:rPr>
        <w:t>-</w:t>
      </w:r>
      <w:r w:rsidRPr="007954C3">
        <w:rPr>
          <w:szCs w:val="22"/>
          <w:lang w:val="cs-CZ"/>
        </w:rPr>
        <w:t>biologickou ČOV odvádí odpadní vody cca 60 % obyvatel. V neodkanalizované části obce zachycuje odpadní vody 34 septiků a 2 mikročistírny, které jsou vypouštěny mimo kanalizaci a 45 bezodtokových jímek vyvážených na ČOV nebo na polní a jiné pozemky. Vlastníkem kanalizační sítě a ČOV je obec, provozovatelem je VAK Karlovy Vary.</w:t>
      </w:r>
      <w:r w:rsidR="0021616F" w:rsidRPr="007954C3">
        <w:rPr>
          <w:szCs w:val="22"/>
          <w:lang w:val="cs-CZ"/>
        </w:rPr>
        <w:t xml:space="preserve">  </w:t>
      </w:r>
      <w:r w:rsidR="00EB17F9" w:rsidRPr="007954C3">
        <w:rPr>
          <w:rFonts w:cs="Calibri"/>
          <w:szCs w:val="22"/>
          <w:lang w:val="cs-CZ"/>
        </w:rPr>
        <w:t xml:space="preserve">Je navržena plocha </w:t>
      </w:r>
      <w:r w:rsidR="00EB17F9" w:rsidRPr="007954C3">
        <w:rPr>
          <w:rFonts w:cs="Calibri"/>
          <w:b/>
          <w:szCs w:val="22"/>
          <w:lang w:val="cs-CZ"/>
        </w:rPr>
        <w:t>TV 2/129</w:t>
      </w:r>
      <w:r w:rsidR="00EB17F9" w:rsidRPr="007954C3">
        <w:rPr>
          <w:rFonts w:cs="Calibri"/>
          <w:i/>
          <w:szCs w:val="22"/>
          <w:lang w:val="cs-CZ"/>
        </w:rPr>
        <w:t xml:space="preserve"> </w:t>
      </w:r>
      <w:r w:rsidR="00EB17F9" w:rsidRPr="007954C3">
        <w:rPr>
          <w:rFonts w:cs="Calibri"/>
          <w:szCs w:val="22"/>
          <w:lang w:val="cs-CZ"/>
        </w:rPr>
        <w:t>pro odkanalizování obce Částkov a Úšava na ČOV Staré Sedliště.</w:t>
      </w:r>
    </w:p>
    <w:p w:rsidR="00836702" w:rsidRPr="007954C3" w:rsidRDefault="00836702" w:rsidP="00F73651">
      <w:pPr>
        <w:rPr>
          <w:szCs w:val="22"/>
          <w:lang w:val="cs-CZ"/>
        </w:rPr>
      </w:pPr>
    </w:p>
    <w:p w:rsidR="00836702" w:rsidRPr="007954C3" w:rsidRDefault="00836702" w:rsidP="00836702">
      <w:pPr>
        <w:rPr>
          <w:szCs w:val="22"/>
          <w:lang w:val="cs-CZ"/>
        </w:rPr>
      </w:pPr>
      <w:r w:rsidRPr="007954C3">
        <w:rPr>
          <w:b/>
          <w:szCs w:val="22"/>
          <w:lang w:val="cs-CZ"/>
        </w:rPr>
        <w:t>Nové Sedliště</w:t>
      </w:r>
      <w:r w:rsidRPr="007954C3">
        <w:rPr>
          <w:szCs w:val="22"/>
          <w:lang w:val="cs-CZ"/>
        </w:rPr>
        <w:t xml:space="preserve"> má vybudovanou jednotnou kanalizační síť, do které jsou odvedeny odpadní vody po předčištění z 32 septiků a 2 mikročistíren tj. od cca 78 % obyvatel. Ostatní obyvatelé zachycují odpadní vody v bezodtokových jímkách, které vyváží na ČOV Staré Sedliště. Jednotná kanalizace je vyústěna 2 volnými v</w:t>
      </w:r>
      <w:r w:rsidR="00E46CD3" w:rsidRPr="007954C3">
        <w:rPr>
          <w:szCs w:val="22"/>
          <w:lang w:val="cs-CZ"/>
        </w:rPr>
        <w:t>ýu</w:t>
      </w:r>
      <w:r w:rsidRPr="007954C3">
        <w:rPr>
          <w:szCs w:val="22"/>
          <w:lang w:val="cs-CZ"/>
        </w:rPr>
        <w:t>st</w:t>
      </w:r>
      <w:r w:rsidR="00E46CD3" w:rsidRPr="007954C3">
        <w:rPr>
          <w:szCs w:val="22"/>
          <w:lang w:val="cs-CZ"/>
        </w:rPr>
        <w:t>ě</w:t>
      </w:r>
      <w:r w:rsidRPr="007954C3">
        <w:rPr>
          <w:szCs w:val="22"/>
          <w:lang w:val="cs-CZ"/>
        </w:rPr>
        <w:t>mi do bezejmenné vodoteče Sedlišťského potoka.</w:t>
      </w:r>
    </w:p>
    <w:p w:rsidR="00836702" w:rsidRPr="007954C3" w:rsidRDefault="00836702" w:rsidP="00F73651">
      <w:pPr>
        <w:rPr>
          <w:szCs w:val="22"/>
          <w:lang w:val="cs-CZ"/>
        </w:rPr>
      </w:pPr>
    </w:p>
    <w:p w:rsidR="00836702" w:rsidRPr="007954C3" w:rsidRDefault="00836702" w:rsidP="00836702">
      <w:pPr>
        <w:rPr>
          <w:szCs w:val="22"/>
          <w:lang w:val="cs-CZ"/>
        </w:rPr>
      </w:pPr>
      <w:r w:rsidRPr="007954C3">
        <w:rPr>
          <w:b/>
          <w:szCs w:val="22"/>
          <w:lang w:val="cs-CZ"/>
        </w:rPr>
        <w:t>Labuť</w:t>
      </w:r>
      <w:r w:rsidRPr="007954C3">
        <w:rPr>
          <w:szCs w:val="22"/>
          <w:lang w:val="cs-CZ"/>
        </w:rPr>
        <w:t xml:space="preserve"> má vybudovanou jednotnou kanalizační síť, do které odvádí odpadní vody po předčištění 42 septiků a 1 mikročistírna. 21 bezodtokových jímek je vyváženo na ČOV Staré Sedliště, nebo na polní a jiné pozemky.</w:t>
      </w:r>
    </w:p>
    <w:p w:rsidR="00836702" w:rsidRPr="007954C3" w:rsidRDefault="00836702" w:rsidP="00836702">
      <w:pPr>
        <w:rPr>
          <w:szCs w:val="22"/>
          <w:lang w:val="cs-CZ"/>
        </w:rPr>
      </w:pPr>
      <w:r w:rsidRPr="007954C3">
        <w:rPr>
          <w:szCs w:val="22"/>
          <w:lang w:val="cs-CZ"/>
        </w:rPr>
        <w:t>Dešťové vody zachycuje jednotná kanalizace ze 70 %, zbytek 30 % je odvedeno systémem příkopů, struh a propustků do bezejmenné vodoteče. Obec má povolení vypouštění pro jednotnou kanalizaci volnými výust</w:t>
      </w:r>
      <w:r w:rsidR="00DE7037" w:rsidRPr="007954C3">
        <w:rPr>
          <w:szCs w:val="22"/>
          <w:lang w:val="cs-CZ"/>
        </w:rPr>
        <w:t>ě</w:t>
      </w:r>
      <w:r w:rsidRPr="007954C3">
        <w:rPr>
          <w:szCs w:val="22"/>
          <w:lang w:val="cs-CZ"/>
        </w:rPr>
        <w:t>mi do melioračního odpadu, do bezejmenného potoka a do rybníka.</w:t>
      </w:r>
    </w:p>
    <w:p w:rsidR="00836702" w:rsidRPr="007954C3" w:rsidRDefault="00836702" w:rsidP="00F73651">
      <w:pPr>
        <w:rPr>
          <w:szCs w:val="22"/>
          <w:lang w:val="cs-CZ"/>
        </w:rPr>
      </w:pPr>
    </w:p>
    <w:p w:rsidR="00836702" w:rsidRPr="007954C3" w:rsidRDefault="00836702" w:rsidP="00836702">
      <w:pPr>
        <w:rPr>
          <w:szCs w:val="22"/>
          <w:lang w:val="cs-CZ"/>
        </w:rPr>
      </w:pPr>
      <w:r w:rsidRPr="007954C3">
        <w:rPr>
          <w:b/>
          <w:szCs w:val="22"/>
          <w:lang w:val="cs-CZ"/>
        </w:rPr>
        <w:t>Mchov</w:t>
      </w:r>
      <w:r w:rsidRPr="007954C3">
        <w:rPr>
          <w:szCs w:val="22"/>
          <w:lang w:val="cs-CZ"/>
        </w:rPr>
        <w:t xml:space="preserve"> má vybudovanou jednotnou kanalizační síť, do které odvádí odpadní vody 100 % obyvatel. </w:t>
      </w:r>
    </w:p>
    <w:p w:rsidR="00836702" w:rsidRPr="007954C3" w:rsidRDefault="00836702" w:rsidP="00836702">
      <w:pPr>
        <w:rPr>
          <w:rFonts w:ascii="Times New Roman" w:hAnsi="Times New Roman"/>
          <w:sz w:val="24"/>
          <w:szCs w:val="24"/>
          <w:lang w:val="cs-CZ" w:eastAsia="cs-CZ" w:bidi="ar-SA"/>
        </w:rPr>
      </w:pPr>
      <w:r w:rsidRPr="007954C3">
        <w:rPr>
          <w:szCs w:val="22"/>
          <w:lang w:val="cs-CZ"/>
        </w:rPr>
        <w:t>V roce 2000 byla uvedena do provozu ČOV stabilizační nádrž pro dočištění odpadníc</w:t>
      </w:r>
      <w:r w:rsidRPr="007954C3">
        <w:rPr>
          <w:rFonts w:ascii="Arial" w:hAnsi="Arial" w:cs="Arial"/>
          <w:sz w:val="20"/>
          <w:lang w:val="cs-CZ" w:eastAsia="cs-CZ" w:bidi="ar-SA"/>
        </w:rPr>
        <w:t>h vod.</w:t>
      </w:r>
    </w:p>
    <w:p w:rsidR="00836702" w:rsidRPr="007954C3" w:rsidRDefault="00836702" w:rsidP="00836702">
      <w:pPr>
        <w:rPr>
          <w:szCs w:val="22"/>
          <w:lang w:val="cs-CZ"/>
        </w:rPr>
      </w:pPr>
      <w:r w:rsidRPr="007954C3">
        <w:rPr>
          <w:szCs w:val="22"/>
          <w:lang w:val="cs-CZ"/>
        </w:rPr>
        <w:t>Vlastníkem i provozovatelem jednotné kanalizace je obec.</w:t>
      </w:r>
    </w:p>
    <w:p w:rsidR="00836702" w:rsidRPr="007954C3" w:rsidRDefault="00836702" w:rsidP="00836702">
      <w:pPr>
        <w:rPr>
          <w:szCs w:val="22"/>
          <w:lang w:val="cs-CZ"/>
        </w:rPr>
      </w:pPr>
      <w:r w:rsidRPr="007954C3">
        <w:rPr>
          <w:szCs w:val="22"/>
          <w:lang w:val="cs-CZ"/>
        </w:rPr>
        <w:t>Vzhledem k velikosti a umístění obce není nakládání s odpadními vodami v lokalitě zahrnuto do priorit Plánu rozvoje vodovodů a kanalizací Plzeňského kraje. Definitivní způsob nakládání s odpadními vodami v obci bude řešen až po r. 2015.</w:t>
      </w:r>
    </w:p>
    <w:p w:rsidR="00836702" w:rsidRPr="007954C3" w:rsidRDefault="00836702" w:rsidP="00836702">
      <w:pPr>
        <w:rPr>
          <w:szCs w:val="22"/>
          <w:lang w:val="cs-CZ"/>
        </w:rPr>
      </w:pPr>
      <w:r w:rsidRPr="007954C3">
        <w:rPr>
          <w:szCs w:val="22"/>
          <w:lang w:val="cs-CZ"/>
        </w:rPr>
        <w:t>Odkanalizování nových staveb bude provedeno podle umístění a velikosti konkrétní stavby buď:</w:t>
      </w:r>
    </w:p>
    <w:p w:rsidR="00836702" w:rsidRPr="007954C3" w:rsidRDefault="00836702" w:rsidP="00836702">
      <w:pPr>
        <w:rPr>
          <w:szCs w:val="22"/>
          <w:lang w:val="cs-CZ"/>
        </w:rPr>
      </w:pPr>
      <w:r w:rsidRPr="007954C3">
        <w:rPr>
          <w:szCs w:val="22"/>
          <w:lang w:val="cs-CZ"/>
        </w:rPr>
        <w:lastRenderedPageBreak/>
        <w:t>Domovní čistírnou s vypouštěním vyčištěn</w:t>
      </w:r>
      <w:r w:rsidR="00A9158A" w:rsidRPr="007954C3">
        <w:rPr>
          <w:szCs w:val="22"/>
          <w:lang w:val="cs-CZ"/>
        </w:rPr>
        <w:t>í vody do vodoteče/kanalizace, či j</w:t>
      </w:r>
      <w:r w:rsidRPr="007954C3">
        <w:rPr>
          <w:szCs w:val="22"/>
          <w:lang w:val="cs-CZ"/>
        </w:rPr>
        <w:t>ímkou na vyvážení (s vyvážením na ČOV).</w:t>
      </w:r>
    </w:p>
    <w:p w:rsidR="00EB17F9" w:rsidRPr="007954C3" w:rsidRDefault="00EB17F9" w:rsidP="00A9158A">
      <w:pPr>
        <w:rPr>
          <w:szCs w:val="22"/>
          <w:lang w:val="cs-CZ"/>
        </w:rPr>
      </w:pPr>
    </w:p>
    <w:p w:rsidR="00F73651" w:rsidRPr="007954C3" w:rsidRDefault="00F73651" w:rsidP="00A9158A">
      <w:pPr>
        <w:rPr>
          <w:b/>
          <w:szCs w:val="22"/>
          <w:lang w:val="cs-CZ"/>
        </w:rPr>
      </w:pPr>
      <w:r w:rsidRPr="007954C3">
        <w:rPr>
          <w:szCs w:val="22"/>
          <w:lang w:val="cs-CZ"/>
        </w:rPr>
        <w:t xml:space="preserve">Územní plán navrhuje zachování jednotného kanalizačního systému, </w:t>
      </w:r>
      <w:r w:rsidR="00A9158A" w:rsidRPr="007954C3">
        <w:rPr>
          <w:szCs w:val="22"/>
          <w:lang w:val="cs-CZ"/>
        </w:rPr>
        <w:t xml:space="preserve">stávající plochy </w:t>
      </w:r>
      <w:r w:rsidR="00FA06B2" w:rsidRPr="007954C3">
        <w:rPr>
          <w:szCs w:val="22"/>
          <w:lang w:val="cs-CZ"/>
        </w:rPr>
        <w:t xml:space="preserve">vodního hospodářství včetně ČOV byly stabilizovány. Je navržena plocha </w:t>
      </w:r>
      <w:r w:rsidR="00FA06B2" w:rsidRPr="007954C3">
        <w:rPr>
          <w:b/>
          <w:szCs w:val="22"/>
          <w:lang w:val="cs-CZ"/>
        </w:rPr>
        <w:t>TV 3/88</w:t>
      </w:r>
      <w:r w:rsidR="00FA06B2" w:rsidRPr="007954C3">
        <w:rPr>
          <w:szCs w:val="22"/>
          <w:lang w:val="cs-CZ"/>
        </w:rPr>
        <w:t xml:space="preserve">  pro novou ČOV v Novém Sedlišti dle dat z ÚAP.</w:t>
      </w:r>
    </w:p>
    <w:p w:rsidR="00F73651" w:rsidRPr="007954C3" w:rsidRDefault="00F73651" w:rsidP="00EE79A9">
      <w:pPr>
        <w:spacing w:line="240" w:lineRule="exact"/>
        <w:rPr>
          <w:b/>
          <w:szCs w:val="22"/>
          <w:lang w:val="cs-CZ"/>
        </w:rPr>
      </w:pPr>
    </w:p>
    <w:p w:rsidR="00EB17F9" w:rsidRPr="007954C3" w:rsidRDefault="00EB17F9" w:rsidP="00EE79A9">
      <w:pPr>
        <w:spacing w:line="240" w:lineRule="exact"/>
        <w:rPr>
          <w:b/>
          <w:szCs w:val="22"/>
          <w:lang w:val="cs-CZ"/>
        </w:rPr>
      </w:pPr>
    </w:p>
    <w:p w:rsidR="00F73651" w:rsidRPr="007954C3" w:rsidRDefault="00F73651" w:rsidP="00F73651">
      <w:pPr>
        <w:rPr>
          <w:b/>
          <w:szCs w:val="22"/>
          <w:lang w:val="cs-CZ"/>
        </w:rPr>
      </w:pPr>
      <w:r w:rsidRPr="007954C3">
        <w:rPr>
          <w:b/>
          <w:szCs w:val="22"/>
          <w:lang w:val="cs-CZ"/>
        </w:rPr>
        <w:t>ELEKTRICKÁ ENERGIE</w:t>
      </w:r>
    </w:p>
    <w:p w:rsidR="00EA3050" w:rsidRPr="007954C3" w:rsidRDefault="00EA3050" w:rsidP="00EA3050">
      <w:pPr>
        <w:rPr>
          <w:szCs w:val="22"/>
          <w:lang w:val="cs-CZ"/>
        </w:rPr>
      </w:pPr>
      <w:r w:rsidRPr="007954C3">
        <w:rPr>
          <w:szCs w:val="22"/>
          <w:lang w:val="cs-CZ"/>
        </w:rPr>
        <w:t>Nadzemní vedení VVN prochází severovýchodním okrajem řešeného území z </w:t>
      </w:r>
      <w:proofErr w:type="gramStart"/>
      <w:r w:rsidRPr="007954C3">
        <w:rPr>
          <w:szCs w:val="22"/>
          <w:lang w:val="cs-CZ"/>
        </w:rPr>
        <w:t>k.ú.</w:t>
      </w:r>
      <w:proofErr w:type="gramEnd"/>
      <w:r w:rsidRPr="007954C3">
        <w:rPr>
          <w:szCs w:val="22"/>
          <w:lang w:val="cs-CZ"/>
        </w:rPr>
        <w:t xml:space="preserve"> Doly u Boru do </w:t>
      </w:r>
      <w:proofErr w:type="gramStart"/>
      <w:r w:rsidRPr="007954C3">
        <w:rPr>
          <w:szCs w:val="22"/>
          <w:lang w:val="cs-CZ"/>
        </w:rPr>
        <w:t>k.ú.</w:t>
      </w:r>
      <w:proofErr w:type="gramEnd"/>
      <w:r w:rsidRPr="007954C3">
        <w:rPr>
          <w:szCs w:val="22"/>
          <w:lang w:val="cs-CZ"/>
        </w:rPr>
        <w:t xml:space="preserve"> Tisová u Tachova. Všechny místní části jsou zásobovány elektrickou sítí VN. Na trase je 12 transformoven. </w:t>
      </w:r>
    </w:p>
    <w:p w:rsidR="00713C38" w:rsidRPr="007954C3" w:rsidRDefault="00EA3050" w:rsidP="00713C38">
      <w:pPr>
        <w:rPr>
          <w:szCs w:val="22"/>
          <w:lang w:val="cs-CZ"/>
        </w:rPr>
      </w:pPr>
      <w:r w:rsidRPr="007954C3">
        <w:rPr>
          <w:szCs w:val="22"/>
          <w:lang w:val="cs-CZ"/>
        </w:rPr>
        <w:t xml:space="preserve">Veškeré trasy VVN, VN a transformovny jsou vyznačeny ve výkresové dokumentaci, včetně jejich ochranných pásem. Žádné přeložení stávající sítě není navrhováno, pouze u návrhové plochy BI 1/4 bude kolize s elektrickým vedením součástí řešení územní studie. </w:t>
      </w:r>
    </w:p>
    <w:p w:rsidR="00713C38" w:rsidRPr="007954C3" w:rsidRDefault="00713C38" w:rsidP="00713C38">
      <w:pPr>
        <w:rPr>
          <w:rFonts w:cs="Calibri"/>
          <w:szCs w:val="22"/>
          <w:lang w:val="cs-CZ"/>
        </w:rPr>
      </w:pPr>
      <w:r w:rsidRPr="007954C3">
        <w:rPr>
          <w:b/>
          <w:szCs w:val="22"/>
          <w:lang w:val="cs-CZ"/>
        </w:rPr>
        <w:t>P</w:t>
      </w:r>
      <w:r w:rsidRPr="007954C3">
        <w:rPr>
          <w:rFonts w:cs="Calibri"/>
          <w:b/>
          <w:szCs w:val="22"/>
          <w:lang w:val="cs-CZ"/>
        </w:rPr>
        <w:t xml:space="preserve">o společném jednání byl na základě požadavku dotčených orgánů územní plán doplněn </w:t>
      </w:r>
      <w:r w:rsidR="002C64DC" w:rsidRPr="007954C3">
        <w:rPr>
          <w:rFonts w:cs="Calibri"/>
          <w:b/>
          <w:szCs w:val="22"/>
          <w:lang w:val="cs-CZ"/>
        </w:rPr>
        <w:t xml:space="preserve">o </w:t>
      </w:r>
      <w:r w:rsidRPr="007954C3">
        <w:rPr>
          <w:rFonts w:cs="Calibri"/>
          <w:b/>
          <w:szCs w:val="22"/>
          <w:lang w:val="cs-CZ"/>
        </w:rPr>
        <w:t xml:space="preserve">návrh trafostanice a linky VN dle schválené změny </w:t>
      </w:r>
      <w:proofErr w:type="gramStart"/>
      <w:r w:rsidRPr="007954C3">
        <w:rPr>
          <w:rFonts w:cs="Calibri"/>
          <w:b/>
          <w:szCs w:val="22"/>
          <w:lang w:val="cs-CZ"/>
        </w:rPr>
        <w:t>č.3.</w:t>
      </w:r>
      <w:proofErr w:type="gramEnd"/>
      <w:r w:rsidRPr="007954C3">
        <w:rPr>
          <w:rFonts w:cs="Calibri"/>
          <w:szCs w:val="22"/>
          <w:lang w:val="cs-CZ"/>
        </w:rPr>
        <w:t xml:space="preserve"> </w:t>
      </w:r>
    </w:p>
    <w:p w:rsidR="00EA3050" w:rsidRPr="007954C3" w:rsidRDefault="00EA3050" w:rsidP="00EE79A9">
      <w:pPr>
        <w:spacing w:line="240" w:lineRule="exact"/>
        <w:rPr>
          <w:b/>
          <w:szCs w:val="22"/>
          <w:lang w:val="cs-CZ"/>
        </w:rPr>
      </w:pPr>
    </w:p>
    <w:p w:rsidR="001E7634" w:rsidRPr="007954C3" w:rsidRDefault="001E7634" w:rsidP="00EE79A9">
      <w:pPr>
        <w:spacing w:line="240" w:lineRule="exact"/>
        <w:rPr>
          <w:b/>
          <w:szCs w:val="22"/>
          <w:lang w:val="cs-CZ"/>
        </w:rPr>
      </w:pPr>
    </w:p>
    <w:p w:rsidR="00F73651" w:rsidRPr="007954C3" w:rsidRDefault="00F73651" w:rsidP="00F73651">
      <w:pPr>
        <w:ind w:left="0" w:firstLine="567"/>
        <w:jc w:val="left"/>
        <w:rPr>
          <w:b/>
          <w:szCs w:val="22"/>
          <w:lang w:val="cs-CZ"/>
        </w:rPr>
      </w:pPr>
      <w:r w:rsidRPr="007954C3">
        <w:rPr>
          <w:b/>
          <w:szCs w:val="22"/>
          <w:lang w:val="cs-CZ"/>
        </w:rPr>
        <w:t>PLYN</w:t>
      </w:r>
    </w:p>
    <w:p w:rsidR="00D52491" w:rsidRPr="007954C3" w:rsidRDefault="00D52491" w:rsidP="00D52491">
      <w:pPr>
        <w:rPr>
          <w:szCs w:val="22"/>
          <w:lang w:val="cs-CZ"/>
        </w:rPr>
      </w:pPr>
      <w:r w:rsidRPr="007954C3">
        <w:rPr>
          <w:szCs w:val="22"/>
          <w:lang w:val="cs-CZ"/>
        </w:rPr>
        <w:t>Plynofikovány jsou pouze Staré Sedliště a Úšava. Ve Starém Sedlišti je vybudováno několik plynových kotelen v bytových domech, které slouží těmto domům k zásobování teplem. V ostatních místních částech jsou k vytápění používány jiné zdroje energie (tuhá paliva, el.</w:t>
      </w:r>
      <w:r w:rsidR="00DE7037" w:rsidRPr="007954C3">
        <w:rPr>
          <w:szCs w:val="22"/>
          <w:lang w:val="cs-CZ"/>
        </w:rPr>
        <w:t xml:space="preserve"> </w:t>
      </w:r>
      <w:proofErr w:type="gramStart"/>
      <w:r w:rsidRPr="007954C3">
        <w:rPr>
          <w:szCs w:val="22"/>
          <w:lang w:val="cs-CZ"/>
        </w:rPr>
        <w:t>energie</w:t>
      </w:r>
      <w:proofErr w:type="gramEnd"/>
      <w:r w:rsidRPr="007954C3">
        <w:rPr>
          <w:szCs w:val="22"/>
          <w:lang w:val="cs-CZ"/>
        </w:rPr>
        <w:t xml:space="preserve">, příp. jiné alternativní zdroje). </w:t>
      </w:r>
    </w:p>
    <w:p w:rsidR="00F73651" w:rsidRPr="007954C3" w:rsidRDefault="00F73651" w:rsidP="00F73651">
      <w:pPr>
        <w:rPr>
          <w:szCs w:val="22"/>
          <w:lang w:val="cs-CZ"/>
        </w:rPr>
      </w:pPr>
    </w:p>
    <w:p w:rsidR="00F73651" w:rsidRPr="007954C3" w:rsidRDefault="00D52491" w:rsidP="00F73651">
      <w:pPr>
        <w:rPr>
          <w:szCs w:val="22"/>
          <w:lang w:val="cs-CZ"/>
        </w:rPr>
      </w:pPr>
      <w:r w:rsidRPr="007954C3">
        <w:rPr>
          <w:szCs w:val="22"/>
          <w:lang w:val="cs-CZ"/>
        </w:rPr>
        <w:t>Územní plán navrhuje prodloužení stávajících tras k napojení návrhových ploch BI 1/2, 1/6, 2/9, 2/10, 1/14, 1/15, 1/18, 1/19, 2/36, 2/37, 2/38 a 2/40.</w:t>
      </w:r>
    </w:p>
    <w:p w:rsidR="00246238" w:rsidRPr="007954C3" w:rsidRDefault="00246238" w:rsidP="00EE79A9">
      <w:pPr>
        <w:spacing w:line="240" w:lineRule="exact"/>
        <w:rPr>
          <w:b/>
          <w:szCs w:val="22"/>
          <w:lang w:val="cs-CZ"/>
        </w:rPr>
      </w:pPr>
    </w:p>
    <w:p w:rsidR="001E7634" w:rsidRPr="007954C3" w:rsidRDefault="001E7634" w:rsidP="00EE79A9">
      <w:pPr>
        <w:spacing w:line="240" w:lineRule="exact"/>
        <w:rPr>
          <w:b/>
          <w:szCs w:val="22"/>
          <w:lang w:val="cs-CZ"/>
        </w:rPr>
      </w:pPr>
    </w:p>
    <w:p w:rsidR="00F73651" w:rsidRPr="007954C3" w:rsidRDefault="00F73651" w:rsidP="00F73651">
      <w:pPr>
        <w:jc w:val="left"/>
        <w:rPr>
          <w:b/>
          <w:szCs w:val="22"/>
          <w:lang w:val="cs-CZ"/>
        </w:rPr>
      </w:pPr>
      <w:r w:rsidRPr="007954C3">
        <w:rPr>
          <w:b/>
          <w:szCs w:val="22"/>
          <w:lang w:val="cs-CZ"/>
        </w:rPr>
        <w:t>NAKLÁDÁNÍ S</w:t>
      </w:r>
      <w:r w:rsidR="00113186" w:rsidRPr="007954C3">
        <w:rPr>
          <w:b/>
          <w:szCs w:val="22"/>
          <w:lang w:val="cs-CZ"/>
        </w:rPr>
        <w:t> </w:t>
      </w:r>
      <w:r w:rsidRPr="007954C3">
        <w:rPr>
          <w:b/>
          <w:szCs w:val="22"/>
          <w:lang w:val="cs-CZ"/>
        </w:rPr>
        <w:t>ODPADY</w:t>
      </w:r>
    </w:p>
    <w:p w:rsidR="00F80B82" w:rsidRPr="007954C3" w:rsidRDefault="00F80B82" w:rsidP="00F80B82">
      <w:pPr>
        <w:rPr>
          <w:szCs w:val="22"/>
          <w:lang w:val="cs-CZ"/>
        </w:rPr>
      </w:pPr>
      <w:r w:rsidRPr="007954C3">
        <w:rPr>
          <w:szCs w:val="22"/>
          <w:lang w:val="cs-CZ"/>
        </w:rPr>
        <w:t>V obci Staré Sedliště probíhá likvidace odpadů v souladu s dokumentem „Krajská koncepce hospodaření s odpady Plzeňského kraje“.</w:t>
      </w:r>
    </w:p>
    <w:p w:rsidR="00F80B82" w:rsidRPr="007954C3" w:rsidRDefault="00F80B82" w:rsidP="00F80B82">
      <w:pPr>
        <w:rPr>
          <w:szCs w:val="22"/>
          <w:lang w:val="cs-CZ"/>
        </w:rPr>
      </w:pPr>
      <w:r w:rsidRPr="007954C3">
        <w:rPr>
          <w:szCs w:val="22"/>
          <w:lang w:val="cs-CZ"/>
        </w:rPr>
        <w:t>V jednotlivých místních částech se nachází sběrná místa tříděného odpadu, kde jsou umístěny kontejnery na plasty, papír a sklo.</w:t>
      </w:r>
    </w:p>
    <w:p w:rsidR="001E7634" w:rsidRPr="007954C3" w:rsidRDefault="001E7634" w:rsidP="00F80B82">
      <w:pPr>
        <w:rPr>
          <w:szCs w:val="22"/>
          <w:lang w:val="cs-CZ"/>
        </w:rPr>
      </w:pPr>
    </w:p>
    <w:p w:rsidR="00F80B82" w:rsidRPr="007954C3" w:rsidRDefault="00F80B82" w:rsidP="00F80B82">
      <w:pPr>
        <w:rPr>
          <w:szCs w:val="22"/>
          <w:lang w:val="cs-CZ"/>
        </w:rPr>
      </w:pPr>
      <w:r w:rsidRPr="007954C3">
        <w:rPr>
          <w:szCs w:val="22"/>
          <w:lang w:val="cs-CZ"/>
        </w:rPr>
        <w:t xml:space="preserve">V obci se doposud nenachází místo k uložení objemného nebo nebezpečného odpadu tzv. sběrný dvůr. Územní plán proto navrhuje technického zabezpečení obce </w:t>
      </w:r>
      <w:r w:rsidRPr="007954C3">
        <w:rPr>
          <w:b/>
          <w:szCs w:val="22"/>
          <w:lang w:val="cs-CZ"/>
        </w:rPr>
        <w:t>TO 1/9</w:t>
      </w:r>
      <w:r w:rsidR="00106628" w:rsidRPr="007954C3">
        <w:rPr>
          <w:b/>
          <w:szCs w:val="22"/>
          <w:lang w:val="cs-CZ"/>
        </w:rPr>
        <w:t>0</w:t>
      </w:r>
      <w:r w:rsidRPr="007954C3">
        <w:rPr>
          <w:b/>
          <w:szCs w:val="22"/>
          <w:lang w:val="cs-CZ"/>
        </w:rPr>
        <w:t xml:space="preserve"> </w:t>
      </w:r>
      <w:r w:rsidRPr="007954C3">
        <w:rPr>
          <w:szCs w:val="22"/>
          <w:lang w:val="cs-CZ"/>
        </w:rPr>
        <w:t>pro vybudování sběrného dvora. Plocha byla na základě požadavku obce vymezena na parcele č. 125 v </w:t>
      </w:r>
      <w:proofErr w:type="gramStart"/>
      <w:r w:rsidRPr="007954C3">
        <w:rPr>
          <w:szCs w:val="22"/>
          <w:lang w:val="cs-CZ"/>
        </w:rPr>
        <w:t>k.ú.</w:t>
      </w:r>
      <w:proofErr w:type="gramEnd"/>
      <w:r w:rsidRPr="007954C3">
        <w:rPr>
          <w:szCs w:val="22"/>
          <w:lang w:val="cs-CZ"/>
        </w:rPr>
        <w:t xml:space="preserve"> Staré Sedliště. Plocha je odcloněna pásy sídelní zeleně.</w:t>
      </w:r>
    </w:p>
    <w:p w:rsidR="00AA4293" w:rsidRPr="007954C3" w:rsidRDefault="00AA4293" w:rsidP="00EE79A9">
      <w:pPr>
        <w:spacing w:line="240" w:lineRule="exact"/>
        <w:rPr>
          <w:b/>
          <w:szCs w:val="22"/>
          <w:lang w:val="cs-CZ"/>
        </w:rPr>
      </w:pPr>
    </w:p>
    <w:p w:rsidR="001E7634" w:rsidRPr="007954C3" w:rsidRDefault="001E7634" w:rsidP="00EE79A9">
      <w:pPr>
        <w:spacing w:line="240" w:lineRule="exact"/>
        <w:rPr>
          <w:b/>
          <w:szCs w:val="22"/>
          <w:lang w:val="cs-CZ"/>
        </w:rPr>
      </w:pPr>
    </w:p>
    <w:p w:rsidR="00F73651" w:rsidRPr="007954C3" w:rsidRDefault="00F73651" w:rsidP="00EE79A9">
      <w:pPr>
        <w:spacing w:line="240" w:lineRule="exact"/>
        <w:rPr>
          <w:b/>
          <w:szCs w:val="22"/>
          <w:lang w:val="cs-CZ"/>
        </w:rPr>
      </w:pPr>
      <w:r w:rsidRPr="007954C3">
        <w:rPr>
          <w:b/>
          <w:szCs w:val="22"/>
          <w:lang w:val="cs-CZ"/>
        </w:rPr>
        <w:t>ZÁSOBOVÁNÍ TEPLEM</w:t>
      </w:r>
    </w:p>
    <w:p w:rsidR="00F73651" w:rsidRPr="007954C3" w:rsidRDefault="00F73651" w:rsidP="00F80B82">
      <w:pPr>
        <w:rPr>
          <w:szCs w:val="22"/>
          <w:lang w:val="cs-CZ"/>
        </w:rPr>
      </w:pPr>
      <w:r w:rsidRPr="007954C3">
        <w:rPr>
          <w:szCs w:val="22"/>
          <w:lang w:val="cs-CZ"/>
        </w:rPr>
        <w:t>V</w:t>
      </w:r>
      <w:r w:rsidR="00F80B82" w:rsidRPr="007954C3">
        <w:rPr>
          <w:szCs w:val="22"/>
          <w:lang w:val="cs-CZ"/>
        </w:rPr>
        <w:t xml:space="preserve"> řešeném území </w:t>
      </w:r>
      <w:r w:rsidRPr="007954C3">
        <w:rPr>
          <w:szCs w:val="22"/>
          <w:lang w:val="cs-CZ"/>
        </w:rPr>
        <w:t>není centrální systém zásobování teplem zaveden a ÚP s</w:t>
      </w:r>
      <w:r w:rsidR="00113186" w:rsidRPr="007954C3">
        <w:rPr>
          <w:szCs w:val="22"/>
          <w:lang w:val="cs-CZ"/>
        </w:rPr>
        <w:t> </w:t>
      </w:r>
      <w:r w:rsidRPr="007954C3">
        <w:rPr>
          <w:szCs w:val="22"/>
          <w:lang w:val="cs-CZ"/>
        </w:rPr>
        <w:t xml:space="preserve">ním výhledově ani nepočítá. </w:t>
      </w:r>
      <w:r w:rsidR="00F80B82" w:rsidRPr="007954C3">
        <w:rPr>
          <w:szCs w:val="22"/>
          <w:lang w:val="cs-CZ"/>
        </w:rPr>
        <w:t>I</w:t>
      </w:r>
      <w:r w:rsidRPr="007954C3">
        <w:rPr>
          <w:szCs w:val="22"/>
          <w:lang w:val="cs-CZ"/>
        </w:rPr>
        <w:t xml:space="preserve"> nadále </w:t>
      </w:r>
      <w:r w:rsidR="00F80B82" w:rsidRPr="007954C3">
        <w:rPr>
          <w:szCs w:val="22"/>
          <w:lang w:val="cs-CZ"/>
        </w:rPr>
        <w:t xml:space="preserve">bude </w:t>
      </w:r>
      <w:r w:rsidRPr="007954C3">
        <w:rPr>
          <w:szCs w:val="22"/>
          <w:lang w:val="cs-CZ"/>
        </w:rPr>
        <w:t>upřednostňováno využití zemního plynu s</w:t>
      </w:r>
      <w:r w:rsidR="00113186" w:rsidRPr="007954C3">
        <w:rPr>
          <w:szCs w:val="22"/>
          <w:lang w:val="cs-CZ"/>
        </w:rPr>
        <w:t> </w:t>
      </w:r>
      <w:r w:rsidRPr="007954C3">
        <w:rPr>
          <w:szCs w:val="22"/>
          <w:lang w:val="cs-CZ"/>
        </w:rPr>
        <w:t>doplňkovou funkcí dřevní hmoty a</w:t>
      </w:r>
      <w:r w:rsidR="00F80B82" w:rsidRPr="007954C3">
        <w:rPr>
          <w:szCs w:val="22"/>
          <w:lang w:val="cs-CZ"/>
        </w:rPr>
        <w:t xml:space="preserve"> el. </w:t>
      </w:r>
      <w:proofErr w:type="gramStart"/>
      <w:r w:rsidR="00F80B82" w:rsidRPr="007954C3">
        <w:rPr>
          <w:szCs w:val="22"/>
          <w:lang w:val="cs-CZ"/>
        </w:rPr>
        <w:t>energie</w:t>
      </w:r>
      <w:proofErr w:type="gramEnd"/>
      <w:r w:rsidR="00F80B82" w:rsidRPr="007954C3">
        <w:rPr>
          <w:szCs w:val="22"/>
          <w:lang w:val="cs-CZ"/>
        </w:rPr>
        <w:t>, příp. jiných alternativních zdrojů.</w:t>
      </w:r>
    </w:p>
    <w:p w:rsidR="00F73651" w:rsidRPr="007954C3" w:rsidRDefault="00F73651" w:rsidP="00EE79A9">
      <w:pPr>
        <w:spacing w:line="240" w:lineRule="exact"/>
        <w:rPr>
          <w:b/>
          <w:szCs w:val="22"/>
          <w:lang w:val="cs-CZ"/>
        </w:rPr>
      </w:pPr>
    </w:p>
    <w:p w:rsidR="001E7634" w:rsidRPr="007954C3" w:rsidRDefault="001E7634" w:rsidP="00EE79A9">
      <w:pPr>
        <w:spacing w:line="240" w:lineRule="exact"/>
        <w:rPr>
          <w:b/>
          <w:szCs w:val="22"/>
          <w:lang w:val="cs-CZ"/>
        </w:rPr>
      </w:pPr>
    </w:p>
    <w:p w:rsidR="00F73651" w:rsidRPr="007954C3" w:rsidRDefault="00F73651" w:rsidP="00F73651">
      <w:pPr>
        <w:rPr>
          <w:b/>
          <w:szCs w:val="22"/>
          <w:lang w:val="cs-CZ"/>
        </w:rPr>
      </w:pPr>
      <w:r w:rsidRPr="007954C3">
        <w:rPr>
          <w:b/>
          <w:szCs w:val="22"/>
          <w:lang w:val="cs-CZ"/>
        </w:rPr>
        <w:t>TELEKOMUNIKACE</w:t>
      </w:r>
    </w:p>
    <w:p w:rsidR="00F73651" w:rsidRPr="007954C3" w:rsidRDefault="00F73651" w:rsidP="00F73651">
      <w:pPr>
        <w:rPr>
          <w:szCs w:val="22"/>
          <w:lang w:val="cs-CZ"/>
        </w:rPr>
      </w:pPr>
      <w:r w:rsidRPr="007954C3">
        <w:rPr>
          <w:szCs w:val="22"/>
          <w:lang w:val="cs-CZ"/>
        </w:rPr>
        <w:t xml:space="preserve">Telekomunikační síť je ve </w:t>
      </w:r>
      <w:r w:rsidR="00F80B82" w:rsidRPr="007954C3">
        <w:rPr>
          <w:szCs w:val="22"/>
          <w:lang w:val="cs-CZ"/>
        </w:rPr>
        <w:t>většině případů vedena pod zemí</w:t>
      </w:r>
      <w:r w:rsidRPr="007954C3">
        <w:rPr>
          <w:szCs w:val="22"/>
          <w:lang w:val="cs-CZ"/>
        </w:rPr>
        <w:t xml:space="preserve"> pomocí kabelů. Přenosová (transportní) veřejná komunikační síť je provozována dálkovými optickými kabely. Místní (přístupová) veřejná komunikační síť je vybudována v</w:t>
      </w:r>
      <w:r w:rsidR="00113186" w:rsidRPr="007954C3">
        <w:rPr>
          <w:szCs w:val="22"/>
          <w:lang w:val="cs-CZ"/>
        </w:rPr>
        <w:t> </w:t>
      </w:r>
      <w:r w:rsidRPr="007954C3">
        <w:rPr>
          <w:szCs w:val="22"/>
          <w:lang w:val="cs-CZ"/>
        </w:rPr>
        <w:t>zastavěném území obce pomocí podzemních metalických kabelů s</w:t>
      </w:r>
      <w:r w:rsidR="00113186" w:rsidRPr="007954C3">
        <w:rPr>
          <w:szCs w:val="22"/>
          <w:lang w:val="cs-CZ"/>
        </w:rPr>
        <w:t> </w:t>
      </w:r>
      <w:r w:rsidRPr="007954C3">
        <w:rPr>
          <w:szCs w:val="22"/>
          <w:lang w:val="cs-CZ"/>
        </w:rPr>
        <w:t>dostatečnou kapacitou.</w:t>
      </w:r>
    </w:p>
    <w:p w:rsidR="00F80B82" w:rsidRPr="007954C3" w:rsidRDefault="00F73651" w:rsidP="00F80B82">
      <w:pPr>
        <w:rPr>
          <w:szCs w:val="22"/>
          <w:lang w:val="cs-CZ"/>
        </w:rPr>
      </w:pPr>
      <w:r w:rsidRPr="007954C3">
        <w:rPr>
          <w:szCs w:val="22"/>
          <w:lang w:val="cs-CZ"/>
        </w:rPr>
        <w:lastRenderedPageBreak/>
        <w:t>Telefonizace v</w:t>
      </w:r>
      <w:r w:rsidR="00113186" w:rsidRPr="007954C3">
        <w:rPr>
          <w:szCs w:val="22"/>
          <w:lang w:val="cs-CZ"/>
        </w:rPr>
        <w:t> </w:t>
      </w:r>
      <w:r w:rsidRPr="007954C3">
        <w:rPr>
          <w:szCs w:val="22"/>
          <w:lang w:val="cs-CZ"/>
        </w:rPr>
        <w:t xml:space="preserve">nepřístupných lokalitách je řešena radioreléovými trasami provozovaných technologiemi zařízení IRT 2000. </w:t>
      </w:r>
      <w:r w:rsidR="00F80B82" w:rsidRPr="007954C3">
        <w:rPr>
          <w:szCs w:val="22"/>
          <w:lang w:val="cs-CZ"/>
        </w:rPr>
        <w:t>Přes řešené území prochází radioreléové trasy. ÚP bude respektovat tyto trasy a jejich ochranná pásma.</w:t>
      </w:r>
    </w:p>
    <w:p w:rsidR="00F73651" w:rsidRPr="007954C3" w:rsidRDefault="00F73651" w:rsidP="00F73651">
      <w:pPr>
        <w:rPr>
          <w:szCs w:val="22"/>
          <w:lang w:val="cs-CZ"/>
        </w:rPr>
      </w:pPr>
      <w:r w:rsidRPr="007954C3">
        <w:rPr>
          <w:szCs w:val="22"/>
          <w:lang w:val="cs-CZ"/>
        </w:rPr>
        <w:t>Územní plán respektuje stávající trasy telekomunikační sítě a telekomunikační zařízení, včetně jejich ochranných pásem. Nová zařízení pro telekomunikaci ÚP nenavrhuje.</w:t>
      </w:r>
    </w:p>
    <w:p w:rsidR="000D75B2" w:rsidRDefault="000D75B2" w:rsidP="00F73651">
      <w:pPr>
        <w:rPr>
          <w:b/>
          <w:szCs w:val="22"/>
          <w:lang w:val="cs-CZ"/>
        </w:rPr>
      </w:pPr>
    </w:p>
    <w:p w:rsidR="000D75B2" w:rsidRDefault="000D75B2" w:rsidP="00F73651">
      <w:pPr>
        <w:rPr>
          <w:b/>
          <w:szCs w:val="22"/>
          <w:lang w:val="cs-CZ"/>
        </w:rPr>
      </w:pPr>
    </w:p>
    <w:p w:rsidR="00F73651" w:rsidRPr="007954C3" w:rsidRDefault="00F73651" w:rsidP="00F73651">
      <w:pPr>
        <w:rPr>
          <w:b/>
          <w:szCs w:val="22"/>
          <w:lang w:val="cs-CZ"/>
        </w:rPr>
      </w:pPr>
      <w:r w:rsidRPr="007954C3">
        <w:rPr>
          <w:b/>
          <w:szCs w:val="22"/>
          <w:lang w:val="cs-CZ"/>
        </w:rPr>
        <w:t>PROTIEROZNÍ A PROTIPOVODŇOV</w:t>
      </w:r>
      <w:r w:rsidR="00D17DC5" w:rsidRPr="007954C3">
        <w:rPr>
          <w:b/>
          <w:szCs w:val="22"/>
          <w:lang w:val="cs-CZ"/>
        </w:rPr>
        <w:t>Á</w:t>
      </w:r>
      <w:r w:rsidRPr="007954C3">
        <w:rPr>
          <w:b/>
          <w:szCs w:val="22"/>
          <w:lang w:val="cs-CZ"/>
        </w:rPr>
        <w:t xml:space="preserve"> OPATŘENÍ </w:t>
      </w:r>
    </w:p>
    <w:p w:rsidR="00F73651" w:rsidRPr="007954C3" w:rsidRDefault="00F73651" w:rsidP="00F73651">
      <w:pPr>
        <w:rPr>
          <w:szCs w:val="22"/>
          <w:lang w:val="cs-CZ"/>
        </w:rPr>
      </w:pPr>
      <w:r w:rsidRPr="007954C3">
        <w:rPr>
          <w:szCs w:val="22"/>
          <w:lang w:val="cs-CZ"/>
        </w:rPr>
        <w:t>Vodní eroze je jevem velmi častým a její důvody jsou zejména neúměrná délka svahů, velké sklony, likvidace původních mezí a hrází, utužení půdy těžkými zemědělskými mechanizmy apod.</w:t>
      </w:r>
    </w:p>
    <w:p w:rsidR="00F73651" w:rsidRPr="007954C3" w:rsidRDefault="00F73651" w:rsidP="00F73651">
      <w:pPr>
        <w:rPr>
          <w:szCs w:val="22"/>
          <w:lang w:val="cs-CZ"/>
        </w:rPr>
      </w:pPr>
      <w:r w:rsidRPr="007954C3">
        <w:rPr>
          <w:szCs w:val="22"/>
          <w:lang w:val="cs-CZ"/>
        </w:rPr>
        <w:t>Opatření proti erozi je možné velmi stručně charakterizovat jako organizační, agrotechnická a technická (viz kapitola „D</w:t>
      </w:r>
      <w:r w:rsidRPr="007954C3">
        <w:rPr>
          <w:i/>
          <w:szCs w:val="22"/>
          <w:lang w:val="cs-CZ"/>
        </w:rPr>
        <w:t>.</w:t>
      </w:r>
      <w:r w:rsidRPr="007954C3">
        <w:rPr>
          <w:szCs w:val="22"/>
          <w:lang w:val="cs-CZ"/>
        </w:rPr>
        <w:t xml:space="preserve"> </w:t>
      </w:r>
      <w:r w:rsidRPr="007954C3">
        <w:rPr>
          <w:i/>
          <w:szCs w:val="22"/>
          <w:lang w:val="cs-CZ"/>
        </w:rPr>
        <w:t>Vyhodnocení předpokládaných důsledků navrhovaného řešení na ZPF a PUPFL</w:t>
      </w:r>
      <w:r w:rsidRPr="007954C3">
        <w:rPr>
          <w:szCs w:val="22"/>
          <w:lang w:val="cs-CZ"/>
        </w:rPr>
        <w:t>“).</w:t>
      </w:r>
    </w:p>
    <w:p w:rsidR="00F73651" w:rsidRPr="007954C3" w:rsidRDefault="00F73651" w:rsidP="00F73651">
      <w:pPr>
        <w:rPr>
          <w:szCs w:val="22"/>
          <w:lang w:val="cs-CZ"/>
        </w:rPr>
      </w:pPr>
      <w:r w:rsidRPr="007954C3">
        <w:rPr>
          <w:szCs w:val="22"/>
          <w:lang w:val="cs-CZ"/>
        </w:rPr>
        <w:t>V</w:t>
      </w:r>
      <w:r w:rsidR="00113186" w:rsidRPr="007954C3">
        <w:rPr>
          <w:szCs w:val="22"/>
          <w:lang w:val="cs-CZ"/>
        </w:rPr>
        <w:t> </w:t>
      </w:r>
      <w:r w:rsidRPr="007954C3">
        <w:rPr>
          <w:szCs w:val="22"/>
          <w:lang w:val="cs-CZ"/>
        </w:rPr>
        <w:t xml:space="preserve">případě protierozních opatření </w:t>
      </w:r>
      <w:r w:rsidR="00F80B82" w:rsidRPr="007954C3">
        <w:rPr>
          <w:szCs w:val="22"/>
          <w:lang w:val="cs-CZ"/>
        </w:rPr>
        <w:t>je</w:t>
      </w:r>
      <w:r w:rsidRPr="007954C3">
        <w:rPr>
          <w:szCs w:val="22"/>
          <w:lang w:val="cs-CZ"/>
        </w:rPr>
        <w:t xml:space="preserve"> v</w:t>
      </w:r>
      <w:r w:rsidR="00113186" w:rsidRPr="007954C3">
        <w:rPr>
          <w:szCs w:val="22"/>
          <w:lang w:val="cs-CZ"/>
        </w:rPr>
        <w:t> </w:t>
      </w:r>
      <w:r w:rsidRPr="007954C3">
        <w:rPr>
          <w:szCs w:val="22"/>
          <w:lang w:val="cs-CZ"/>
        </w:rPr>
        <w:t>řešeném území</w:t>
      </w:r>
      <w:r w:rsidR="00F80B82" w:rsidRPr="007954C3">
        <w:rPr>
          <w:szCs w:val="22"/>
          <w:lang w:val="cs-CZ"/>
        </w:rPr>
        <w:t xml:space="preserve"> možné umisťovat nová opatření ve stávajících i návrhových plochách dle příslušných podmínek využití ploch (viz. </w:t>
      </w:r>
      <w:proofErr w:type="gramStart"/>
      <w:r w:rsidR="00F80B82" w:rsidRPr="007954C3">
        <w:rPr>
          <w:szCs w:val="22"/>
          <w:lang w:val="cs-CZ"/>
        </w:rPr>
        <w:t>kap. F.2.</w:t>
      </w:r>
      <w:proofErr w:type="gramEnd"/>
      <w:r w:rsidR="00F80B82" w:rsidRPr="007954C3">
        <w:rPr>
          <w:szCs w:val="22"/>
          <w:lang w:val="cs-CZ"/>
        </w:rPr>
        <w:t xml:space="preserve"> Návrhu).</w:t>
      </w:r>
    </w:p>
    <w:p w:rsidR="00F80B82" w:rsidRPr="007954C3" w:rsidRDefault="00F80B82" w:rsidP="00F73651">
      <w:pPr>
        <w:rPr>
          <w:szCs w:val="22"/>
          <w:lang w:val="cs-CZ"/>
        </w:rPr>
      </w:pPr>
    </w:p>
    <w:p w:rsidR="00590F91" w:rsidRPr="007954C3" w:rsidRDefault="00E9070D" w:rsidP="00590F91">
      <w:pPr>
        <w:rPr>
          <w:szCs w:val="22"/>
          <w:lang w:val="cs-CZ"/>
        </w:rPr>
      </w:pPr>
      <w:r w:rsidRPr="007954C3">
        <w:rPr>
          <w:szCs w:val="22"/>
          <w:lang w:val="cs-CZ"/>
        </w:rPr>
        <w:t xml:space="preserve">V řešeném území </w:t>
      </w:r>
      <w:r w:rsidR="003E4728" w:rsidRPr="007954C3">
        <w:rPr>
          <w:szCs w:val="22"/>
          <w:lang w:val="cs-CZ"/>
        </w:rPr>
        <w:t>jsou vymezena záplavová území</w:t>
      </w:r>
      <w:r w:rsidR="00CC27F0" w:rsidRPr="007954C3">
        <w:rPr>
          <w:szCs w:val="22"/>
          <w:lang w:val="cs-CZ"/>
        </w:rPr>
        <w:t xml:space="preserve"> </w:t>
      </w:r>
      <w:r w:rsidR="00006322" w:rsidRPr="007954C3">
        <w:rPr>
          <w:szCs w:val="22"/>
          <w:lang w:val="cs-CZ"/>
        </w:rPr>
        <w:t>Q5, Q20, Q100 a aktivní zóna záplavového území</w:t>
      </w:r>
      <w:r w:rsidRPr="007954C3">
        <w:rPr>
          <w:szCs w:val="22"/>
          <w:lang w:val="cs-CZ"/>
        </w:rPr>
        <w:t xml:space="preserve">. </w:t>
      </w:r>
      <w:r w:rsidR="00CC27F0" w:rsidRPr="007954C3">
        <w:rPr>
          <w:szCs w:val="22"/>
          <w:lang w:val="cs-CZ"/>
        </w:rPr>
        <w:t xml:space="preserve">Územní plán nenavrhuje žádné plochy v aktivní zóně, do záplavového území Q </w:t>
      </w:r>
      <w:r w:rsidR="00006322" w:rsidRPr="007954C3">
        <w:rPr>
          <w:szCs w:val="22"/>
          <w:lang w:val="cs-CZ"/>
        </w:rPr>
        <w:t>100</w:t>
      </w:r>
      <w:r w:rsidR="00CC27F0" w:rsidRPr="007954C3">
        <w:rPr>
          <w:szCs w:val="22"/>
          <w:lang w:val="cs-CZ"/>
        </w:rPr>
        <w:t xml:space="preserve"> zasahuje </w:t>
      </w:r>
      <w:r w:rsidR="0003371F" w:rsidRPr="007954C3">
        <w:rPr>
          <w:szCs w:val="22"/>
          <w:lang w:val="cs-CZ"/>
        </w:rPr>
        <w:t>jediná</w:t>
      </w:r>
      <w:r w:rsidR="00CC27F0" w:rsidRPr="007954C3">
        <w:rPr>
          <w:szCs w:val="22"/>
          <w:lang w:val="cs-CZ"/>
        </w:rPr>
        <w:t xml:space="preserve"> návrhová plocha (BI 1/19) a to pouze svým okrajem</w:t>
      </w:r>
      <w:r w:rsidR="00046E8B" w:rsidRPr="007954C3">
        <w:rPr>
          <w:szCs w:val="22"/>
          <w:lang w:val="cs-CZ"/>
        </w:rPr>
        <w:t xml:space="preserve">, </w:t>
      </w:r>
      <w:r w:rsidR="00006322" w:rsidRPr="007954C3">
        <w:rPr>
          <w:szCs w:val="22"/>
          <w:lang w:val="cs-CZ"/>
        </w:rPr>
        <w:t>stavby a zařízení tedy budou umisťovány mimo</w:t>
      </w:r>
      <w:r w:rsidR="00046E8B" w:rsidRPr="007954C3">
        <w:rPr>
          <w:szCs w:val="22"/>
          <w:lang w:val="cs-CZ"/>
        </w:rPr>
        <w:t xml:space="preserve"> záplavové území. </w:t>
      </w:r>
      <w:r w:rsidRPr="007954C3">
        <w:rPr>
          <w:szCs w:val="22"/>
          <w:lang w:val="cs-CZ"/>
        </w:rPr>
        <w:t>V době zvýšených průtoků dochází k zaplavování zahrad a sklep</w:t>
      </w:r>
      <w:r w:rsidR="00CA0428" w:rsidRPr="007954C3">
        <w:rPr>
          <w:szCs w:val="22"/>
          <w:lang w:val="cs-CZ"/>
        </w:rPr>
        <w:t>ů domů podél Sedlišťského potoka</w:t>
      </w:r>
      <w:r w:rsidRPr="007954C3">
        <w:rPr>
          <w:szCs w:val="22"/>
          <w:lang w:val="cs-CZ"/>
        </w:rPr>
        <w:t xml:space="preserve"> v části pod hrází bývalého rybníka, nad starým silničním mostem (čtyři domy) a pod tímto mostem (pět domů). </w:t>
      </w:r>
      <w:r w:rsidR="00C00802" w:rsidRPr="007954C3">
        <w:rPr>
          <w:szCs w:val="22"/>
          <w:lang w:val="cs-CZ"/>
        </w:rPr>
        <w:t xml:space="preserve">Pod levostranným přítokem Sedlišťského potoka na parcelách </w:t>
      </w:r>
      <w:r w:rsidR="00C00802" w:rsidRPr="007954C3">
        <w:rPr>
          <w:rFonts w:cs="Calibri"/>
          <w:iCs/>
          <w:szCs w:val="22"/>
          <w:lang w:val="cs-CZ"/>
        </w:rPr>
        <w:t>č. </w:t>
      </w:r>
      <w:r w:rsidR="00590F91" w:rsidRPr="007954C3">
        <w:rPr>
          <w:rFonts w:cs="Calibri"/>
          <w:iCs/>
          <w:szCs w:val="22"/>
          <w:lang w:val="cs-CZ"/>
        </w:rPr>
        <w:t>175/1, 180, 183, 184 v </w:t>
      </w:r>
      <w:proofErr w:type="gramStart"/>
      <w:r w:rsidR="00590F91" w:rsidRPr="007954C3">
        <w:rPr>
          <w:rFonts w:cs="Calibri"/>
          <w:iCs/>
          <w:szCs w:val="22"/>
          <w:lang w:val="cs-CZ"/>
        </w:rPr>
        <w:t>k.ú.</w:t>
      </w:r>
      <w:proofErr w:type="gramEnd"/>
      <w:r w:rsidR="00590F91" w:rsidRPr="007954C3">
        <w:rPr>
          <w:rFonts w:cs="Calibri"/>
          <w:iCs/>
          <w:szCs w:val="22"/>
          <w:lang w:val="cs-CZ"/>
        </w:rPr>
        <w:t xml:space="preserve"> Úšava </w:t>
      </w:r>
      <w:r w:rsidR="00C00802" w:rsidRPr="007954C3">
        <w:rPr>
          <w:rFonts w:cs="Calibri"/>
          <w:iCs/>
          <w:szCs w:val="22"/>
          <w:lang w:val="cs-CZ"/>
        </w:rPr>
        <w:t xml:space="preserve">je zástavba v této zatáčce toku bezprostředně ohrožena. Na těchto parcelách v šířce 8m od břehové hrany proto bude zachován stávající stav bez možnosti nové zástavby (viz regulativ ploch BI). </w:t>
      </w:r>
      <w:r w:rsidRPr="007954C3">
        <w:rPr>
          <w:szCs w:val="22"/>
          <w:lang w:val="cs-CZ"/>
        </w:rPr>
        <w:t>Pro eliminaci povodňových škod byl ve Studii protipovodňových a revitalizačních opatření navržen povodňový park.</w:t>
      </w:r>
      <w:r w:rsidR="00590F91" w:rsidRPr="007954C3">
        <w:rPr>
          <w:rFonts w:cs="Calibri"/>
          <w:iCs/>
          <w:szCs w:val="22"/>
          <w:lang w:val="cs-CZ"/>
        </w:rPr>
        <w:t xml:space="preserve"> </w:t>
      </w:r>
    </w:p>
    <w:p w:rsidR="00E9070D" w:rsidRPr="007954C3" w:rsidRDefault="00E9070D" w:rsidP="00E9070D">
      <w:pPr>
        <w:rPr>
          <w:szCs w:val="22"/>
          <w:lang w:val="cs-CZ"/>
        </w:rPr>
      </w:pPr>
    </w:p>
    <w:p w:rsidR="007F47DA" w:rsidRPr="007954C3" w:rsidRDefault="00E9070D" w:rsidP="007F47DA">
      <w:pPr>
        <w:rPr>
          <w:szCs w:val="22"/>
          <w:lang w:val="cs-CZ"/>
        </w:rPr>
      </w:pPr>
      <w:r w:rsidRPr="007954C3">
        <w:rPr>
          <w:szCs w:val="22"/>
          <w:lang w:val="cs-CZ"/>
        </w:rPr>
        <w:t xml:space="preserve">Územní plán navrhuje </w:t>
      </w:r>
      <w:r w:rsidR="007F47DA" w:rsidRPr="007954C3">
        <w:rPr>
          <w:szCs w:val="22"/>
          <w:lang w:val="cs-CZ"/>
        </w:rPr>
        <w:t xml:space="preserve">vybudování </w:t>
      </w:r>
      <w:r w:rsidR="007F47DA" w:rsidRPr="007954C3">
        <w:rPr>
          <w:rFonts w:cs="Calibri"/>
          <w:szCs w:val="22"/>
          <w:lang w:val="cs-CZ"/>
        </w:rPr>
        <w:t>protipovodňové hráze na plochách</w:t>
      </w:r>
      <w:r w:rsidR="007F47DA" w:rsidRPr="007954C3">
        <w:rPr>
          <w:rFonts w:cs="Calibri"/>
          <w:b/>
          <w:szCs w:val="22"/>
          <w:lang w:val="cs-CZ"/>
        </w:rPr>
        <w:t xml:space="preserve"> T* 1/85, 1/86</w:t>
      </w:r>
      <w:r w:rsidR="007F47DA" w:rsidRPr="007954C3">
        <w:rPr>
          <w:rFonts w:cs="Calibri"/>
          <w:szCs w:val="22"/>
          <w:lang w:val="cs-CZ"/>
        </w:rPr>
        <w:t xml:space="preserve">. Na hrázích bude vyset trvalý travní porost. K eliminaci povodňových škod přispěje také </w:t>
      </w:r>
      <w:r w:rsidR="007F47DA" w:rsidRPr="007954C3">
        <w:rPr>
          <w:szCs w:val="22"/>
          <w:lang w:val="cs-CZ"/>
        </w:rPr>
        <w:t xml:space="preserve">přeložení koryta Sedlišťského potoka na návrhové ploše </w:t>
      </w:r>
      <w:r w:rsidR="007F47DA" w:rsidRPr="007954C3">
        <w:rPr>
          <w:b/>
          <w:szCs w:val="22"/>
          <w:lang w:val="cs-CZ"/>
        </w:rPr>
        <w:t>WT 1/80</w:t>
      </w:r>
      <w:r w:rsidR="00E56BE9" w:rsidRPr="007954C3">
        <w:rPr>
          <w:b/>
          <w:szCs w:val="22"/>
          <w:lang w:val="cs-CZ"/>
        </w:rPr>
        <w:t xml:space="preserve"> </w:t>
      </w:r>
      <w:r w:rsidR="00E56BE9" w:rsidRPr="007954C3">
        <w:rPr>
          <w:szCs w:val="22"/>
          <w:lang w:val="cs-CZ"/>
        </w:rPr>
        <w:t xml:space="preserve">a realizace vodní plochy v povodňovém parku na ploše </w:t>
      </w:r>
      <w:r w:rsidR="007F47DA" w:rsidRPr="007954C3">
        <w:rPr>
          <w:b/>
          <w:szCs w:val="22"/>
          <w:lang w:val="cs-CZ"/>
        </w:rPr>
        <w:t>WT 1/31</w:t>
      </w:r>
      <w:r w:rsidR="00E56BE9" w:rsidRPr="007954C3">
        <w:rPr>
          <w:szCs w:val="22"/>
          <w:lang w:val="cs-CZ"/>
        </w:rPr>
        <w:t>.</w:t>
      </w:r>
    </w:p>
    <w:p w:rsidR="007F47DA" w:rsidRPr="007954C3" w:rsidRDefault="007F47DA" w:rsidP="007F47DA">
      <w:pPr>
        <w:rPr>
          <w:b/>
          <w:szCs w:val="22"/>
          <w:lang w:val="cs-CZ"/>
        </w:rPr>
      </w:pPr>
    </w:p>
    <w:p w:rsidR="00246238" w:rsidRPr="007954C3" w:rsidRDefault="00246238" w:rsidP="007F47DA">
      <w:pPr>
        <w:rPr>
          <w:b/>
          <w:szCs w:val="22"/>
          <w:lang w:val="cs-CZ"/>
        </w:rPr>
      </w:pPr>
    </w:p>
    <w:p w:rsidR="00F73651" w:rsidRPr="007954C3" w:rsidRDefault="00F73651" w:rsidP="00F73651">
      <w:pPr>
        <w:pStyle w:val="Nadpis3"/>
        <w:spacing w:before="0"/>
        <w:ind w:firstLine="0"/>
        <w:rPr>
          <w:rFonts w:ascii="Calibri" w:hAnsi="Calibri"/>
          <w:sz w:val="22"/>
          <w:szCs w:val="22"/>
          <w:lang w:val="cs-CZ"/>
        </w:rPr>
      </w:pPr>
      <w:bookmarkStart w:id="59" w:name="_Toc356885603"/>
      <w:r w:rsidRPr="007954C3">
        <w:rPr>
          <w:rFonts w:ascii="Calibri" w:hAnsi="Calibri"/>
          <w:sz w:val="22"/>
          <w:szCs w:val="22"/>
          <w:lang w:val="cs-CZ"/>
        </w:rPr>
        <w:t>ŽIVOTNÍ PROSTŘEDÍ</w:t>
      </w:r>
      <w:bookmarkEnd w:id="59"/>
    </w:p>
    <w:p w:rsidR="000D75B2" w:rsidRPr="000D75B2" w:rsidRDefault="000D75B2" w:rsidP="00F73651">
      <w:pPr>
        <w:rPr>
          <w:rFonts w:cs="Arial"/>
          <w:b/>
          <w:iCs/>
          <w:sz w:val="14"/>
          <w:szCs w:val="22"/>
          <w:lang w:val="cs-CZ"/>
        </w:rPr>
      </w:pPr>
    </w:p>
    <w:p w:rsidR="00F73651" w:rsidRPr="007954C3" w:rsidRDefault="00F73651" w:rsidP="00F73651">
      <w:pPr>
        <w:rPr>
          <w:rFonts w:cs="Arial"/>
          <w:b/>
          <w:iCs/>
          <w:szCs w:val="22"/>
          <w:lang w:val="cs-CZ"/>
        </w:rPr>
      </w:pPr>
      <w:r w:rsidRPr="007954C3">
        <w:rPr>
          <w:rFonts w:cs="Arial"/>
          <w:b/>
          <w:iCs/>
          <w:szCs w:val="22"/>
          <w:lang w:val="cs-CZ"/>
        </w:rPr>
        <w:t>KONCEPCE KRAJINY</w:t>
      </w:r>
    </w:p>
    <w:p w:rsidR="00F73651" w:rsidRPr="007954C3" w:rsidRDefault="00F73651" w:rsidP="00F73651">
      <w:pPr>
        <w:rPr>
          <w:snapToGrid w:val="0"/>
          <w:szCs w:val="22"/>
          <w:lang w:val="cs-CZ"/>
        </w:rPr>
      </w:pPr>
      <w:r w:rsidRPr="007954C3">
        <w:rPr>
          <w:snapToGrid w:val="0"/>
          <w:szCs w:val="22"/>
          <w:lang w:val="cs-CZ"/>
        </w:rPr>
        <w:t xml:space="preserve">Zpracovaný Územní plán </w:t>
      </w:r>
      <w:r w:rsidR="00D617A3" w:rsidRPr="007954C3">
        <w:rPr>
          <w:snapToGrid w:val="0"/>
          <w:szCs w:val="22"/>
          <w:lang w:val="cs-CZ"/>
        </w:rPr>
        <w:t>Staré Sedliště</w:t>
      </w:r>
      <w:r w:rsidRPr="007954C3">
        <w:rPr>
          <w:snapToGrid w:val="0"/>
          <w:szCs w:val="22"/>
          <w:lang w:val="cs-CZ"/>
        </w:rPr>
        <w:t xml:space="preserve"> vychází při uspořádání krajiny ze zachovalosti území, potřeb udržitelného rozvoje a potřeb místních občanů, přičemž zohledňuje historický vývoj sídel a oko</w:t>
      </w:r>
      <w:r w:rsidR="00EE79A9" w:rsidRPr="007954C3">
        <w:rPr>
          <w:snapToGrid w:val="0"/>
          <w:szCs w:val="22"/>
          <w:lang w:val="cs-CZ"/>
        </w:rPr>
        <w:t>lní krajinu.</w:t>
      </w:r>
    </w:p>
    <w:p w:rsidR="00F73651" w:rsidRPr="007954C3" w:rsidRDefault="00F73651" w:rsidP="00F73651">
      <w:pPr>
        <w:rPr>
          <w:snapToGrid w:val="0"/>
          <w:szCs w:val="22"/>
          <w:lang w:val="cs-CZ"/>
        </w:rPr>
      </w:pPr>
      <w:r w:rsidRPr="007954C3">
        <w:rPr>
          <w:snapToGrid w:val="0"/>
          <w:szCs w:val="22"/>
          <w:lang w:val="cs-CZ"/>
        </w:rPr>
        <w:t>Uspořádání zemědělských i lesních pozemků ve volné krajině je zachováno. Pro zvýraznění prostupnosti krajiny je třeba zvýraznit polní cesty a stávající přírodní dominanty přírodě blízkým způsobem, např. výsadbou liniové nebo jen solitérní zeleně.</w:t>
      </w:r>
    </w:p>
    <w:p w:rsidR="00F73651" w:rsidRPr="007954C3" w:rsidRDefault="00F73651" w:rsidP="00F73651">
      <w:pPr>
        <w:rPr>
          <w:snapToGrid w:val="0"/>
          <w:szCs w:val="22"/>
          <w:lang w:val="cs-CZ"/>
        </w:rPr>
      </w:pPr>
    </w:p>
    <w:p w:rsidR="00F73651" w:rsidRPr="007954C3" w:rsidRDefault="00F73651" w:rsidP="00F73651">
      <w:pPr>
        <w:rPr>
          <w:snapToGrid w:val="0"/>
          <w:szCs w:val="22"/>
          <w:lang w:val="cs-CZ"/>
        </w:rPr>
      </w:pPr>
      <w:r w:rsidRPr="007954C3">
        <w:rPr>
          <w:snapToGrid w:val="0"/>
          <w:szCs w:val="22"/>
          <w:lang w:val="cs-CZ"/>
        </w:rPr>
        <w:t xml:space="preserve">Územní plán </w:t>
      </w:r>
      <w:r w:rsidR="00D617A3" w:rsidRPr="007954C3">
        <w:rPr>
          <w:snapToGrid w:val="0"/>
          <w:szCs w:val="22"/>
          <w:lang w:val="cs-CZ"/>
        </w:rPr>
        <w:t>Staré Sedliště</w:t>
      </w:r>
      <w:r w:rsidRPr="007954C3">
        <w:rPr>
          <w:snapToGrid w:val="0"/>
          <w:szCs w:val="22"/>
          <w:lang w:val="cs-CZ"/>
        </w:rPr>
        <w:t xml:space="preserve"> plně respektuje a zachovává stávající přírodní hodnoty v</w:t>
      </w:r>
      <w:r w:rsidR="00113186" w:rsidRPr="007954C3">
        <w:rPr>
          <w:snapToGrid w:val="0"/>
          <w:szCs w:val="22"/>
          <w:lang w:val="cs-CZ"/>
        </w:rPr>
        <w:t> </w:t>
      </w:r>
      <w:r w:rsidRPr="007954C3">
        <w:rPr>
          <w:snapToGrid w:val="0"/>
          <w:szCs w:val="22"/>
          <w:lang w:val="cs-CZ"/>
        </w:rPr>
        <w:t>daném území, a to především:</w:t>
      </w:r>
    </w:p>
    <w:p w:rsidR="00F73651" w:rsidRPr="007954C3" w:rsidRDefault="00F73651" w:rsidP="00360E0A">
      <w:pPr>
        <w:numPr>
          <w:ilvl w:val="0"/>
          <w:numId w:val="5"/>
        </w:numPr>
        <w:rPr>
          <w:szCs w:val="22"/>
          <w:lang w:val="cs-CZ"/>
        </w:rPr>
      </w:pPr>
      <w:r w:rsidRPr="007954C3">
        <w:rPr>
          <w:szCs w:val="22"/>
          <w:lang w:val="cs-CZ"/>
        </w:rPr>
        <w:t>lesní porosty</w:t>
      </w:r>
    </w:p>
    <w:p w:rsidR="00F73651" w:rsidRPr="007954C3" w:rsidRDefault="00F73651" w:rsidP="00360E0A">
      <w:pPr>
        <w:numPr>
          <w:ilvl w:val="0"/>
          <w:numId w:val="5"/>
        </w:numPr>
        <w:rPr>
          <w:szCs w:val="22"/>
          <w:lang w:val="cs-CZ"/>
        </w:rPr>
      </w:pPr>
      <w:r w:rsidRPr="007954C3">
        <w:rPr>
          <w:szCs w:val="22"/>
          <w:lang w:val="cs-CZ"/>
        </w:rPr>
        <w:t>vodní plochy a toky</w:t>
      </w:r>
    </w:p>
    <w:p w:rsidR="00F73651" w:rsidRPr="007954C3" w:rsidRDefault="00F73651" w:rsidP="00360E0A">
      <w:pPr>
        <w:numPr>
          <w:ilvl w:val="0"/>
          <w:numId w:val="5"/>
        </w:numPr>
        <w:rPr>
          <w:szCs w:val="22"/>
          <w:lang w:val="cs-CZ"/>
        </w:rPr>
      </w:pPr>
      <w:r w:rsidRPr="007954C3">
        <w:rPr>
          <w:szCs w:val="22"/>
          <w:lang w:val="cs-CZ"/>
        </w:rPr>
        <w:t>všechny typy zemědělsky využívané půdy</w:t>
      </w:r>
      <w:r w:rsidR="00D30141" w:rsidRPr="007954C3">
        <w:rPr>
          <w:szCs w:val="22"/>
          <w:lang w:val="cs-CZ"/>
        </w:rPr>
        <w:t>, především však půdy v</w:t>
      </w:r>
      <w:r w:rsidR="00113186" w:rsidRPr="007954C3">
        <w:rPr>
          <w:szCs w:val="22"/>
          <w:lang w:val="cs-CZ"/>
        </w:rPr>
        <w:t> </w:t>
      </w:r>
      <w:r w:rsidR="00D30141" w:rsidRPr="007954C3">
        <w:rPr>
          <w:szCs w:val="22"/>
          <w:lang w:val="cs-CZ"/>
        </w:rPr>
        <w:t>I. a II. třídě ochrany</w:t>
      </w:r>
    </w:p>
    <w:p w:rsidR="00F73651" w:rsidRPr="007954C3" w:rsidRDefault="00F73651" w:rsidP="00360E0A">
      <w:pPr>
        <w:numPr>
          <w:ilvl w:val="0"/>
          <w:numId w:val="5"/>
        </w:numPr>
        <w:rPr>
          <w:szCs w:val="22"/>
          <w:lang w:val="cs-CZ"/>
        </w:rPr>
      </w:pPr>
      <w:r w:rsidRPr="007954C3">
        <w:rPr>
          <w:szCs w:val="22"/>
          <w:lang w:val="cs-CZ"/>
        </w:rPr>
        <w:t>krajinnou zeleň</w:t>
      </w:r>
    </w:p>
    <w:p w:rsidR="00F73651" w:rsidRPr="007954C3" w:rsidRDefault="00F73651" w:rsidP="00360E0A">
      <w:pPr>
        <w:numPr>
          <w:ilvl w:val="0"/>
          <w:numId w:val="5"/>
        </w:numPr>
        <w:rPr>
          <w:szCs w:val="22"/>
          <w:lang w:val="cs-CZ"/>
        </w:rPr>
      </w:pPr>
      <w:r w:rsidRPr="007954C3">
        <w:rPr>
          <w:szCs w:val="22"/>
          <w:lang w:val="cs-CZ"/>
        </w:rPr>
        <w:t xml:space="preserve">přírodní park </w:t>
      </w:r>
      <w:r w:rsidR="00D617A3" w:rsidRPr="007954C3">
        <w:rPr>
          <w:szCs w:val="22"/>
          <w:lang w:val="cs-CZ"/>
        </w:rPr>
        <w:t>Český les</w:t>
      </w:r>
    </w:p>
    <w:p w:rsidR="00D30141" w:rsidRPr="007954C3" w:rsidRDefault="00F73651" w:rsidP="00360E0A">
      <w:pPr>
        <w:numPr>
          <w:ilvl w:val="0"/>
          <w:numId w:val="5"/>
        </w:numPr>
        <w:rPr>
          <w:szCs w:val="22"/>
          <w:lang w:val="cs-CZ"/>
        </w:rPr>
      </w:pPr>
      <w:r w:rsidRPr="007954C3">
        <w:rPr>
          <w:szCs w:val="22"/>
          <w:lang w:val="cs-CZ"/>
        </w:rPr>
        <w:t>přírodní rezer</w:t>
      </w:r>
      <w:r w:rsidR="00D30141" w:rsidRPr="007954C3">
        <w:rPr>
          <w:szCs w:val="22"/>
          <w:lang w:val="cs-CZ"/>
        </w:rPr>
        <w:t>vace Tisovské rybníky a Mělký rybník</w:t>
      </w:r>
    </w:p>
    <w:p w:rsidR="00D30141" w:rsidRPr="007954C3" w:rsidRDefault="00D30141" w:rsidP="00360E0A">
      <w:pPr>
        <w:numPr>
          <w:ilvl w:val="0"/>
          <w:numId w:val="5"/>
        </w:numPr>
        <w:rPr>
          <w:szCs w:val="22"/>
          <w:lang w:val="cs-CZ"/>
        </w:rPr>
      </w:pPr>
      <w:r w:rsidRPr="007954C3">
        <w:rPr>
          <w:szCs w:val="22"/>
          <w:lang w:val="cs-CZ"/>
        </w:rPr>
        <w:t>památné stromy</w:t>
      </w:r>
    </w:p>
    <w:p w:rsidR="00D30141" w:rsidRPr="007954C3" w:rsidRDefault="00D30141" w:rsidP="00360E0A">
      <w:pPr>
        <w:numPr>
          <w:ilvl w:val="0"/>
          <w:numId w:val="5"/>
        </w:numPr>
        <w:rPr>
          <w:szCs w:val="22"/>
          <w:lang w:val="cs-CZ"/>
        </w:rPr>
      </w:pPr>
      <w:r w:rsidRPr="007954C3">
        <w:rPr>
          <w:szCs w:val="22"/>
          <w:lang w:val="cs-CZ"/>
        </w:rPr>
        <w:t xml:space="preserve">registrované </w:t>
      </w:r>
      <w:r w:rsidR="002670CD" w:rsidRPr="007954C3">
        <w:rPr>
          <w:szCs w:val="22"/>
          <w:lang w:val="cs-CZ"/>
        </w:rPr>
        <w:t xml:space="preserve">významné </w:t>
      </w:r>
      <w:r w:rsidRPr="007954C3">
        <w:rPr>
          <w:szCs w:val="22"/>
          <w:lang w:val="cs-CZ"/>
        </w:rPr>
        <w:t>krajinné prvky</w:t>
      </w:r>
    </w:p>
    <w:p w:rsidR="00F73651" w:rsidRPr="007954C3" w:rsidRDefault="00243676" w:rsidP="00243676">
      <w:pPr>
        <w:rPr>
          <w:szCs w:val="22"/>
          <w:lang w:val="cs-CZ"/>
        </w:rPr>
      </w:pPr>
      <w:r w:rsidRPr="007954C3">
        <w:rPr>
          <w:lang w:val="cs-CZ"/>
        </w:rPr>
        <w:lastRenderedPageBreak/>
        <w:t>Územní plán dále respe</w:t>
      </w:r>
      <w:r w:rsidR="005C51EF" w:rsidRPr="007954C3">
        <w:rPr>
          <w:lang w:val="cs-CZ"/>
        </w:rPr>
        <w:t xml:space="preserve">ktuje zařazení území obce Staré Sedliště </w:t>
      </w:r>
      <w:r w:rsidRPr="007954C3">
        <w:rPr>
          <w:lang w:val="cs-CZ"/>
        </w:rPr>
        <w:t xml:space="preserve">do rázovité oblasti krajiny </w:t>
      </w:r>
      <w:r w:rsidR="00DE7037" w:rsidRPr="007954C3">
        <w:rPr>
          <w:lang w:val="cs-CZ"/>
        </w:rPr>
        <w:t>-</w:t>
      </w:r>
      <w:r w:rsidRPr="007954C3">
        <w:rPr>
          <w:lang w:val="cs-CZ"/>
        </w:rPr>
        <w:t xml:space="preserve"> Tachovskochodská oblast a do krajiny rybniční (ZÚR PK).</w:t>
      </w:r>
    </w:p>
    <w:p w:rsidR="00F73651" w:rsidRPr="007954C3" w:rsidRDefault="00F73651" w:rsidP="00F73651">
      <w:pPr>
        <w:rPr>
          <w:rFonts w:cs="Calibri"/>
          <w:szCs w:val="22"/>
          <w:lang w:val="cs-CZ"/>
        </w:rPr>
      </w:pPr>
    </w:p>
    <w:p w:rsidR="001E7634" w:rsidRPr="007954C3" w:rsidRDefault="001E7634" w:rsidP="00F73651">
      <w:pPr>
        <w:rPr>
          <w:rFonts w:cs="Calibri"/>
          <w:szCs w:val="22"/>
          <w:lang w:val="cs-CZ"/>
        </w:rPr>
      </w:pPr>
    </w:p>
    <w:p w:rsidR="00F73651" w:rsidRPr="007954C3" w:rsidRDefault="00F73651" w:rsidP="00F73651">
      <w:pPr>
        <w:rPr>
          <w:rFonts w:cs="Calibri"/>
          <w:b/>
          <w:szCs w:val="22"/>
          <w:lang w:val="cs-CZ"/>
        </w:rPr>
      </w:pPr>
      <w:r w:rsidRPr="007954C3">
        <w:rPr>
          <w:rFonts w:cs="Calibri"/>
          <w:b/>
          <w:szCs w:val="22"/>
          <w:lang w:val="cs-CZ"/>
        </w:rPr>
        <w:t>ÚZEMNÍ SYSTÉM EKOLOGICKÉ STABILITY</w:t>
      </w:r>
    </w:p>
    <w:p w:rsidR="00A61FCE" w:rsidRPr="007954C3" w:rsidRDefault="001058DE" w:rsidP="00A61FCE">
      <w:pPr>
        <w:rPr>
          <w:rFonts w:cs="Calibri"/>
          <w:b/>
          <w:szCs w:val="22"/>
          <w:lang w:val="cs-CZ"/>
        </w:rPr>
      </w:pPr>
      <w:r w:rsidRPr="007954C3">
        <w:rPr>
          <w:rFonts w:cs="Calibri"/>
          <w:szCs w:val="22"/>
          <w:lang w:val="cs-CZ"/>
        </w:rPr>
        <w:t>Jihozápadní částí ř</w:t>
      </w:r>
      <w:r w:rsidR="002D4C63" w:rsidRPr="007954C3">
        <w:rPr>
          <w:rFonts w:cs="Calibri"/>
          <w:szCs w:val="22"/>
          <w:lang w:val="cs-CZ"/>
        </w:rPr>
        <w:t>ešen</w:t>
      </w:r>
      <w:r w:rsidRPr="007954C3">
        <w:rPr>
          <w:rFonts w:cs="Calibri"/>
          <w:szCs w:val="22"/>
          <w:lang w:val="cs-CZ"/>
        </w:rPr>
        <w:t>ého</w:t>
      </w:r>
      <w:r w:rsidR="002D4C63" w:rsidRPr="007954C3">
        <w:rPr>
          <w:rFonts w:cs="Calibri"/>
          <w:szCs w:val="22"/>
          <w:lang w:val="cs-CZ"/>
        </w:rPr>
        <w:t xml:space="preserve"> území prochází </w:t>
      </w:r>
      <w:r w:rsidR="00A61FCE" w:rsidRPr="007954C3">
        <w:rPr>
          <w:rFonts w:cs="Calibri"/>
          <w:szCs w:val="22"/>
          <w:lang w:val="cs-CZ"/>
        </w:rPr>
        <w:t>nad</w:t>
      </w:r>
      <w:r w:rsidR="002D4C63" w:rsidRPr="007954C3">
        <w:rPr>
          <w:rFonts w:cs="Calibri"/>
          <w:szCs w:val="22"/>
          <w:lang w:val="cs-CZ"/>
        </w:rPr>
        <w:t xml:space="preserve">regionální biokoridor </w:t>
      </w:r>
      <w:r w:rsidR="00A61FCE" w:rsidRPr="007954C3">
        <w:rPr>
          <w:rFonts w:cs="Calibri"/>
          <w:b/>
          <w:szCs w:val="22"/>
          <w:lang w:val="cs-CZ"/>
        </w:rPr>
        <w:t>K52.</w:t>
      </w:r>
      <w:r w:rsidR="00A61FCE" w:rsidRPr="007954C3">
        <w:rPr>
          <w:rFonts w:cs="Calibri"/>
          <w:szCs w:val="22"/>
          <w:lang w:val="cs-CZ"/>
        </w:rPr>
        <w:t xml:space="preserve"> V územním plánu jsou vymezeny stabilizované části </w:t>
      </w:r>
      <w:r w:rsidR="00DF3212" w:rsidRPr="007954C3">
        <w:rPr>
          <w:rFonts w:cs="Calibri"/>
          <w:szCs w:val="22"/>
          <w:lang w:val="cs-CZ"/>
        </w:rPr>
        <w:t xml:space="preserve">trasy </w:t>
      </w:r>
      <w:r w:rsidR="00A61FCE" w:rsidRPr="007954C3">
        <w:rPr>
          <w:rFonts w:cs="Calibri"/>
          <w:b/>
          <w:szCs w:val="22"/>
          <w:lang w:val="cs-CZ"/>
        </w:rPr>
        <w:t xml:space="preserve">NRBK K52/042-1115 </w:t>
      </w:r>
      <w:r w:rsidR="00A61FCE" w:rsidRPr="007954C3">
        <w:rPr>
          <w:rFonts w:cs="Calibri"/>
          <w:szCs w:val="22"/>
          <w:lang w:val="cs-CZ"/>
        </w:rPr>
        <w:t xml:space="preserve">a </w:t>
      </w:r>
      <w:r w:rsidR="00767A8A" w:rsidRPr="007954C3">
        <w:rPr>
          <w:rFonts w:cs="Calibri"/>
          <w:b/>
          <w:szCs w:val="22"/>
          <w:lang w:val="cs-CZ"/>
        </w:rPr>
        <w:t>NRBK K52/014-PL 24,</w:t>
      </w:r>
      <w:r w:rsidR="00767A8A" w:rsidRPr="007954C3">
        <w:rPr>
          <w:rFonts w:cs="Calibri"/>
          <w:b/>
          <w:i/>
          <w:szCs w:val="22"/>
          <w:lang w:val="cs-CZ"/>
        </w:rPr>
        <w:t xml:space="preserve"> </w:t>
      </w:r>
      <w:r w:rsidR="00767A8A" w:rsidRPr="007954C3">
        <w:rPr>
          <w:rFonts w:cs="Calibri"/>
          <w:szCs w:val="22"/>
          <w:lang w:val="cs-CZ"/>
        </w:rPr>
        <w:t xml:space="preserve">a dále bylo třeba </w:t>
      </w:r>
      <w:r w:rsidR="00A1586D" w:rsidRPr="007954C3">
        <w:rPr>
          <w:rFonts w:cs="Calibri"/>
          <w:szCs w:val="22"/>
          <w:lang w:val="cs-CZ"/>
        </w:rPr>
        <w:t>navrhnout doplnění trasy</w:t>
      </w:r>
      <w:r w:rsidR="00767A8A" w:rsidRPr="007954C3">
        <w:rPr>
          <w:rFonts w:cs="Calibri"/>
          <w:szCs w:val="22"/>
          <w:lang w:val="cs-CZ"/>
        </w:rPr>
        <w:t xml:space="preserve"> biokoridoru </w:t>
      </w:r>
      <w:r w:rsidR="00767A8A" w:rsidRPr="007954C3">
        <w:rPr>
          <w:rFonts w:cs="Calibri"/>
          <w:b/>
          <w:szCs w:val="22"/>
          <w:lang w:val="cs-CZ"/>
        </w:rPr>
        <w:t>NRBK K52/041-K52/042.</w:t>
      </w:r>
    </w:p>
    <w:p w:rsidR="008D38AD" w:rsidRPr="007954C3" w:rsidRDefault="008D38AD" w:rsidP="00A61FCE">
      <w:pPr>
        <w:rPr>
          <w:rFonts w:cs="Calibri"/>
          <w:szCs w:val="22"/>
          <w:lang w:val="cs-CZ"/>
        </w:rPr>
      </w:pPr>
      <w:r w:rsidRPr="007954C3">
        <w:rPr>
          <w:rFonts w:cs="Calibri"/>
          <w:szCs w:val="22"/>
          <w:lang w:val="cs-CZ"/>
        </w:rPr>
        <w:t xml:space="preserve">Z hlediska regionální ÚSES je při západní hranici řešeného území stabilizováno regionální biocentrum </w:t>
      </w:r>
      <w:r w:rsidRPr="007954C3">
        <w:rPr>
          <w:rFonts w:cs="Calibri"/>
          <w:b/>
          <w:szCs w:val="22"/>
          <w:lang w:val="cs-CZ"/>
        </w:rPr>
        <w:t xml:space="preserve">RBC_1115. </w:t>
      </w:r>
      <w:r w:rsidR="009569C9" w:rsidRPr="007954C3">
        <w:rPr>
          <w:rFonts w:cs="Calibri"/>
          <w:szCs w:val="22"/>
          <w:lang w:val="cs-CZ"/>
        </w:rPr>
        <w:t xml:space="preserve">Ve východní části </w:t>
      </w:r>
      <w:r w:rsidR="00A1586D" w:rsidRPr="007954C3">
        <w:rPr>
          <w:rFonts w:cs="Calibri"/>
          <w:szCs w:val="22"/>
          <w:lang w:val="cs-CZ"/>
        </w:rPr>
        <w:t xml:space="preserve">území </w:t>
      </w:r>
      <w:r w:rsidR="009569C9" w:rsidRPr="007954C3">
        <w:rPr>
          <w:rFonts w:cs="Calibri"/>
          <w:szCs w:val="22"/>
          <w:lang w:val="cs-CZ"/>
        </w:rPr>
        <w:t>se vyskytuje několik prvků ÚSES regionálního významu</w:t>
      </w:r>
      <w:r w:rsidR="00EE79A9" w:rsidRPr="007954C3">
        <w:rPr>
          <w:rFonts w:cs="Calibri"/>
          <w:szCs w:val="22"/>
          <w:lang w:val="cs-CZ"/>
        </w:rPr>
        <w:t xml:space="preserve"> -</w:t>
      </w:r>
      <w:r w:rsidR="00A1586D" w:rsidRPr="007954C3">
        <w:rPr>
          <w:rFonts w:cs="Calibri"/>
          <w:szCs w:val="22"/>
          <w:lang w:val="cs-CZ"/>
        </w:rPr>
        <w:t xml:space="preserve"> </w:t>
      </w:r>
      <w:r w:rsidR="00EE79A9" w:rsidRPr="007954C3">
        <w:rPr>
          <w:rFonts w:cs="Calibri"/>
          <w:szCs w:val="22"/>
          <w:lang w:val="cs-CZ"/>
        </w:rPr>
        <w:t>p</w:t>
      </w:r>
      <w:r w:rsidR="00584C0B" w:rsidRPr="007954C3">
        <w:rPr>
          <w:rFonts w:cs="Calibri"/>
          <w:szCs w:val="22"/>
          <w:lang w:val="cs-CZ"/>
        </w:rPr>
        <w:t>odél hranice</w:t>
      </w:r>
      <w:r w:rsidR="009569C9" w:rsidRPr="007954C3">
        <w:rPr>
          <w:rFonts w:cs="Calibri"/>
          <w:szCs w:val="22"/>
          <w:lang w:val="cs-CZ"/>
        </w:rPr>
        <w:t xml:space="preserve"> </w:t>
      </w:r>
      <w:r w:rsidR="00584C0B" w:rsidRPr="007954C3">
        <w:rPr>
          <w:rFonts w:cs="Calibri"/>
          <w:szCs w:val="22"/>
          <w:lang w:val="cs-CZ"/>
        </w:rPr>
        <w:t>prochází</w:t>
      </w:r>
      <w:r w:rsidR="009569C9" w:rsidRPr="007954C3">
        <w:rPr>
          <w:rFonts w:cs="Calibri"/>
          <w:szCs w:val="22"/>
          <w:lang w:val="cs-CZ"/>
        </w:rPr>
        <w:t xml:space="preserve"> regionální biokoridor </w:t>
      </w:r>
      <w:r w:rsidR="009569C9" w:rsidRPr="007954C3">
        <w:rPr>
          <w:rFonts w:cs="Calibri"/>
          <w:b/>
          <w:szCs w:val="22"/>
          <w:lang w:val="cs-CZ"/>
        </w:rPr>
        <w:t>106</w:t>
      </w:r>
      <w:r w:rsidR="00584C0B" w:rsidRPr="007954C3">
        <w:rPr>
          <w:rFonts w:cs="Calibri"/>
          <w:b/>
          <w:szCs w:val="22"/>
          <w:lang w:val="cs-CZ"/>
        </w:rPr>
        <w:t>6</w:t>
      </w:r>
      <w:r w:rsidR="00584C0B" w:rsidRPr="007954C3">
        <w:rPr>
          <w:rFonts w:cs="Calibri"/>
          <w:szCs w:val="22"/>
          <w:lang w:val="cs-CZ"/>
        </w:rPr>
        <w:t xml:space="preserve">, v ÚP je vymezena </w:t>
      </w:r>
      <w:r w:rsidR="00A1586D" w:rsidRPr="007954C3">
        <w:rPr>
          <w:rFonts w:cs="Calibri"/>
          <w:szCs w:val="22"/>
          <w:lang w:val="cs-CZ"/>
        </w:rPr>
        <w:t xml:space="preserve">jeho </w:t>
      </w:r>
      <w:r w:rsidR="00584C0B" w:rsidRPr="007954C3">
        <w:rPr>
          <w:rFonts w:cs="Calibri"/>
          <w:szCs w:val="22"/>
          <w:lang w:val="cs-CZ"/>
        </w:rPr>
        <w:t xml:space="preserve">stabilizovaná část trasy </w:t>
      </w:r>
      <w:r w:rsidR="00584C0B" w:rsidRPr="007954C3">
        <w:rPr>
          <w:rFonts w:cs="Calibri"/>
          <w:b/>
          <w:szCs w:val="22"/>
          <w:lang w:val="cs-CZ"/>
        </w:rPr>
        <w:t xml:space="preserve">RBK_1066_ZÚR, </w:t>
      </w:r>
      <w:r w:rsidR="00584C0B" w:rsidRPr="007954C3">
        <w:rPr>
          <w:rFonts w:cs="Calibri"/>
          <w:szCs w:val="22"/>
          <w:lang w:val="cs-CZ"/>
        </w:rPr>
        <w:t xml:space="preserve">která pokračuje návrhovou části </w:t>
      </w:r>
      <w:r w:rsidR="00584C0B" w:rsidRPr="007954C3">
        <w:rPr>
          <w:rFonts w:cs="Calibri"/>
          <w:b/>
          <w:szCs w:val="22"/>
          <w:lang w:val="cs-CZ"/>
        </w:rPr>
        <w:t>RBK_1066_ZÚR-1087</w:t>
      </w:r>
      <w:r w:rsidR="00A1586D" w:rsidRPr="007954C3">
        <w:rPr>
          <w:rFonts w:cs="Calibri"/>
          <w:b/>
          <w:szCs w:val="22"/>
          <w:lang w:val="cs-CZ"/>
        </w:rPr>
        <w:t xml:space="preserve"> </w:t>
      </w:r>
      <w:r w:rsidR="00A1586D" w:rsidRPr="007954C3">
        <w:rPr>
          <w:rFonts w:cs="Calibri"/>
          <w:szCs w:val="22"/>
          <w:lang w:val="cs-CZ"/>
        </w:rPr>
        <w:t xml:space="preserve">do regionálního biocentra </w:t>
      </w:r>
      <w:r w:rsidR="00A1586D" w:rsidRPr="007954C3">
        <w:rPr>
          <w:rFonts w:cs="Calibri"/>
          <w:b/>
          <w:szCs w:val="22"/>
          <w:lang w:val="cs-CZ"/>
        </w:rPr>
        <w:t xml:space="preserve">RBC_1087_ZÚR. </w:t>
      </w:r>
      <w:r w:rsidR="00584C0B" w:rsidRPr="007954C3">
        <w:rPr>
          <w:rFonts w:cs="Calibri"/>
          <w:b/>
          <w:szCs w:val="22"/>
          <w:lang w:val="cs-CZ"/>
        </w:rPr>
        <w:t xml:space="preserve"> </w:t>
      </w:r>
      <w:r w:rsidR="00584C0B" w:rsidRPr="007954C3">
        <w:rPr>
          <w:rFonts w:cs="Calibri"/>
          <w:szCs w:val="22"/>
          <w:lang w:val="cs-CZ"/>
        </w:rPr>
        <w:t xml:space="preserve"> </w:t>
      </w:r>
      <w:r w:rsidR="00A1586D" w:rsidRPr="007954C3">
        <w:rPr>
          <w:rFonts w:cs="Calibri"/>
          <w:szCs w:val="22"/>
          <w:lang w:val="cs-CZ"/>
        </w:rPr>
        <w:t xml:space="preserve">Pod tímto biocentrem zasahuje do řešeného území regionální biokoridor </w:t>
      </w:r>
      <w:r w:rsidR="00A1586D" w:rsidRPr="007954C3">
        <w:rPr>
          <w:rFonts w:cs="Calibri"/>
          <w:b/>
          <w:szCs w:val="22"/>
          <w:lang w:val="cs-CZ"/>
        </w:rPr>
        <w:t>1067</w:t>
      </w:r>
      <w:r w:rsidR="00A1586D" w:rsidRPr="007954C3">
        <w:rPr>
          <w:rFonts w:cs="Calibri"/>
          <w:szCs w:val="22"/>
          <w:lang w:val="cs-CZ"/>
        </w:rPr>
        <w:t xml:space="preserve">, ÚP navrhuje část jeho trasy </w:t>
      </w:r>
      <w:r w:rsidR="00584C0B" w:rsidRPr="007954C3">
        <w:rPr>
          <w:rFonts w:cs="Calibri"/>
          <w:b/>
          <w:szCs w:val="22"/>
          <w:lang w:val="cs-CZ"/>
        </w:rPr>
        <w:t>RBK_1067_01</w:t>
      </w:r>
      <w:r w:rsidR="00A1586D" w:rsidRPr="007954C3">
        <w:rPr>
          <w:rFonts w:cs="Calibri"/>
          <w:szCs w:val="22"/>
          <w:lang w:val="cs-CZ"/>
        </w:rPr>
        <w:t>.</w:t>
      </w:r>
    </w:p>
    <w:p w:rsidR="008D38AD" w:rsidRPr="007954C3" w:rsidRDefault="008D38AD" w:rsidP="00A61FCE">
      <w:pPr>
        <w:rPr>
          <w:rFonts w:cs="Calibri"/>
          <w:szCs w:val="22"/>
          <w:lang w:val="cs-CZ"/>
        </w:rPr>
      </w:pPr>
    </w:p>
    <w:p w:rsidR="002D4C63" w:rsidRPr="007954C3" w:rsidRDefault="00A1586D" w:rsidP="00A61FCE">
      <w:pPr>
        <w:rPr>
          <w:rFonts w:cs="Calibri"/>
          <w:szCs w:val="22"/>
          <w:lang w:val="cs-CZ"/>
        </w:rPr>
      </w:pPr>
      <w:r w:rsidRPr="007954C3">
        <w:rPr>
          <w:rFonts w:cs="Calibri"/>
          <w:szCs w:val="22"/>
          <w:lang w:val="cs-CZ"/>
        </w:rPr>
        <w:t>Ostatní prvky</w:t>
      </w:r>
      <w:r w:rsidR="007F6EF5" w:rsidRPr="007954C3">
        <w:rPr>
          <w:rFonts w:cs="Calibri"/>
          <w:szCs w:val="22"/>
          <w:lang w:val="cs-CZ"/>
        </w:rPr>
        <w:t xml:space="preserve"> ÚSES jsou již místního významu. J</w:t>
      </w:r>
      <w:r w:rsidRPr="007954C3">
        <w:rPr>
          <w:rFonts w:cs="Calibri"/>
          <w:szCs w:val="22"/>
          <w:lang w:val="cs-CZ"/>
        </w:rPr>
        <w:t xml:space="preserve">edná se o stabilizovaná lokální biocentra a </w:t>
      </w:r>
      <w:r w:rsidR="004B28F8" w:rsidRPr="007954C3">
        <w:rPr>
          <w:rFonts w:cs="Calibri"/>
          <w:szCs w:val="22"/>
          <w:lang w:val="cs-CZ"/>
        </w:rPr>
        <w:t xml:space="preserve">jejich navrhovaná doplnění. Biocentra mezi sebou propojují </w:t>
      </w:r>
      <w:r w:rsidR="007F6EF5" w:rsidRPr="007954C3">
        <w:rPr>
          <w:rFonts w:cs="Calibri"/>
          <w:szCs w:val="22"/>
          <w:lang w:val="cs-CZ"/>
        </w:rPr>
        <w:t xml:space="preserve">biokoridory, </w:t>
      </w:r>
      <w:r w:rsidR="008925D9" w:rsidRPr="007954C3">
        <w:rPr>
          <w:rFonts w:cs="Calibri"/>
          <w:szCs w:val="22"/>
          <w:lang w:val="cs-CZ"/>
        </w:rPr>
        <w:t xml:space="preserve">územní plán upřesňuje a doplňuje stabilizované trasy </w:t>
      </w:r>
      <w:r w:rsidR="00CB6264" w:rsidRPr="007954C3">
        <w:rPr>
          <w:rFonts w:cs="Calibri"/>
          <w:szCs w:val="22"/>
          <w:lang w:val="cs-CZ"/>
        </w:rPr>
        <w:t xml:space="preserve">lokálních biokoridorů, </w:t>
      </w:r>
      <w:r w:rsidR="008925D9" w:rsidRPr="007954C3">
        <w:rPr>
          <w:rFonts w:cs="Calibri"/>
          <w:szCs w:val="22"/>
          <w:lang w:val="cs-CZ"/>
        </w:rPr>
        <w:t xml:space="preserve">navrhuje doplnění </w:t>
      </w:r>
      <w:r w:rsidR="00CB6264" w:rsidRPr="007954C3">
        <w:rPr>
          <w:rFonts w:cs="Calibri"/>
          <w:szCs w:val="22"/>
          <w:lang w:val="cs-CZ"/>
        </w:rPr>
        <w:t>nefunkčních</w:t>
      </w:r>
      <w:r w:rsidR="00317F9A" w:rsidRPr="007954C3">
        <w:rPr>
          <w:rFonts w:cs="Calibri"/>
          <w:szCs w:val="22"/>
          <w:lang w:val="cs-CZ"/>
        </w:rPr>
        <w:t xml:space="preserve"> částí tras i trasy zcela nové. Tím </w:t>
      </w:r>
      <w:r w:rsidR="00CB6264" w:rsidRPr="007954C3">
        <w:rPr>
          <w:rFonts w:cs="Calibri"/>
          <w:szCs w:val="22"/>
          <w:lang w:val="cs-CZ"/>
        </w:rPr>
        <w:t xml:space="preserve">bude dosaženo </w:t>
      </w:r>
      <w:r w:rsidR="008925D9" w:rsidRPr="007954C3">
        <w:rPr>
          <w:rFonts w:cs="Calibri"/>
          <w:szCs w:val="22"/>
          <w:lang w:val="cs-CZ"/>
        </w:rPr>
        <w:t>ucelen</w:t>
      </w:r>
      <w:r w:rsidR="00CB6264" w:rsidRPr="007954C3">
        <w:rPr>
          <w:rFonts w:cs="Calibri"/>
          <w:szCs w:val="22"/>
          <w:lang w:val="cs-CZ"/>
        </w:rPr>
        <w:t>ého funkčního ÚSES v celém řešeném území</w:t>
      </w:r>
      <w:r w:rsidR="007F6EF5" w:rsidRPr="007954C3">
        <w:rPr>
          <w:rFonts w:cs="Calibri"/>
          <w:szCs w:val="22"/>
          <w:lang w:val="cs-CZ"/>
        </w:rPr>
        <w:t xml:space="preserve">. </w:t>
      </w:r>
    </w:p>
    <w:p w:rsidR="00F11BB5" w:rsidRPr="007954C3" w:rsidRDefault="00F11BB5" w:rsidP="002D4C63">
      <w:pPr>
        <w:rPr>
          <w:rFonts w:cs="Calibri"/>
          <w:b/>
          <w:szCs w:val="22"/>
          <w:lang w:val="cs-CZ"/>
        </w:rPr>
      </w:pPr>
    </w:p>
    <w:p w:rsidR="006253EC" w:rsidRPr="007954C3" w:rsidRDefault="006253EC" w:rsidP="002D4C63">
      <w:pPr>
        <w:rPr>
          <w:rFonts w:cs="Calibri"/>
          <w:b/>
          <w:szCs w:val="22"/>
          <w:lang w:val="cs-CZ"/>
        </w:rPr>
      </w:pPr>
    </w:p>
    <w:p w:rsidR="002D4C63" w:rsidRPr="007954C3" w:rsidRDefault="002D4C63" w:rsidP="002D4C63">
      <w:pPr>
        <w:rPr>
          <w:rFonts w:cs="Calibri"/>
          <w:b/>
          <w:szCs w:val="22"/>
          <w:lang w:val="cs-CZ"/>
        </w:rPr>
      </w:pPr>
      <w:r w:rsidRPr="007954C3">
        <w:rPr>
          <w:rFonts w:cs="Calibri"/>
          <w:b/>
          <w:szCs w:val="22"/>
          <w:lang w:val="cs-CZ"/>
        </w:rPr>
        <w:t>PLOCHY KRAJINNÉ ZELENĚ</w:t>
      </w:r>
    </w:p>
    <w:p w:rsidR="004D725A" w:rsidRPr="007954C3" w:rsidRDefault="002D4C63" w:rsidP="00BB22DC">
      <w:pPr>
        <w:rPr>
          <w:rFonts w:cs="Calibri"/>
          <w:szCs w:val="22"/>
          <w:lang w:val="cs-CZ"/>
        </w:rPr>
      </w:pPr>
      <w:r w:rsidRPr="007954C3">
        <w:rPr>
          <w:rFonts w:cs="Calibri"/>
          <w:szCs w:val="22"/>
          <w:lang w:val="cs-CZ"/>
        </w:rPr>
        <w:t xml:space="preserve">V případě nově navrhovaných ploch krajinné zeleně se jedná zejména o souvislou stromovou nebo keřovou zeleň, remízky a další drobné plochy doprovodné zeleně např. podél komunikací, podél vodních toků, mezí apod. </w:t>
      </w:r>
      <w:r w:rsidR="004D725A" w:rsidRPr="007954C3">
        <w:rPr>
          <w:rFonts w:cs="Calibri"/>
          <w:szCs w:val="22"/>
          <w:lang w:val="cs-CZ"/>
        </w:rPr>
        <w:t>Většina navrhovaných</w:t>
      </w:r>
      <w:r w:rsidRPr="007954C3">
        <w:rPr>
          <w:rFonts w:cs="Calibri"/>
          <w:szCs w:val="22"/>
          <w:lang w:val="cs-CZ"/>
        </w:rPr>
        <w:t xml:space="preserve"> ploch krajinné zeleně j</w:t>
      </w:r>
      <w:r w:rsidR="004D725A" w:rsidRPr="007954C3">
        <w:rPr>
          <w:rFonts w:cs="Calibri"/>
          <w:szCs w:val="22"/>
          <w:lang w:val="cs-CZ"/>
        </w:rPr>
        <w:t>e</w:t>
      </w:r>
      <w:r w:rsidRPr="007954C3">
        <w:rPr>
          <w:rFonts w:cs="Calibri"/>
          <w:szCs w:val="22"/>
          <w:lang w:val="cs-CZ"/>
        </w:rPr>
        <w:t xml:space="preserve"> vymezen</w:t>
      </w:r>
      <w:r w:rsidR="004D725A" w:rsidRPr="007954C3">
        <w:rPr>
          <w:rFonts w:cs="Calibri"/>
          <w:szCs w:val="22"/>
          <w:lang w:val="cs-CZ"/>
        </w:rPr>
        <w:t>a</w:t>
      </w:r>
      <w:r w:rsidRPr="007954C3">
        <w:rPr>
          <w:rFonts w:cs="Calibri"/>
          <w:szCs w:val="22"/>
          <w:lang w:val="cs-CZ"/>
        </w:rPr>
        <w:t xml:space="preserve"> k realizaci</w:t>
      </w:r>
      <w:r w:rsidR="004D725A" w:rsidRPr="007954C3">
        <w:rPr>
          <w:rFonts w:cs="Calibri"/>
          <w:szCs w:val="22"/>
          <w:lang w:val="cs-CZ"/>
        </w:rPr>
        <w:t xml:space="preserve"> biokoridorů jakožto prvků ÚSES.</w:t>
      </w:r>
    </w:p>
    <w:p w:rsidR="004D725A" w:rsidRPr="007954C3" w:rsidRDefault="004D725A" w:rsidP="00BB22DC">
      <w:pPr>
        <w:rPr>
          <w:rFonts w:cs="Calibri"/>
          <w:szCs w:val="22"/>
          <w:lang w:val="cs-CZ"/>
        </w:rPr>
      </w:pPr>
    </w:p>
    <w:p w:rsidR="004D725A" w:rsidRPr="007954C3" w:rsidRDefault="004D725A" w:rsidP="00BB22DC">
      <w:pPr>
        <w:rPr>
          <w:rFonts w:cs="Calibri"/>
          <w:b/>
          <w:szCs w:val="22"/>
          <w:lang w:val="cs-CZ"/>
        </w:rPr>
      </w:pPr>
      <w:r w:rsidRPr="007954C3">
        <w:rPr>
          <w:rFonts w:cs="Calibri"/>
          <w:b/>
          <w:szCs w:val="22"/>
          <w:lang w:val="cs-CZ"/>
        </w:rPr>
        <w:t>Návrhové plochy krajinné zeleně mimo ÚSES:</w:t>
      </w:r>
    </w:p>
    <w:p w:rsidR="00BB22DC" w:rsidRPr="007954C3" w:rsidRDefault="00BB22DC" w:rsidP="00BB22DC">
      <w:pPr>
        <w:rPr>
          <w:rFonts w:cs="Calibri"/>
          <w:bCs/>
          <w:szCs w:val="22"/>
          <w:lang w:val="cs-CZ" w:eastAsia="cs-CZ" w:bidi="ar-SA"/>
        </w:rPr>
      </w:pPr>
      <w:r w:rsidRPr="007954C3">
        <w:rPr>
          <w:rFonts w:cs="Calibri"/>
          <w:b/>
          <w:bCs/>
          <w:szCs w:val="22"/>
          <w:lang w:val="cs-CZ" w:eastAsia="cs-CZ" w:bidi="ar-SA"/>
        </w:rPr>
        <w:t>K 1/25</w:t>
      </w:r>
      <w:r w:rsidRPr="007954C3">
        <w:rPr>
          <w:rFonts w:cs="Calibri"/>
          <w:bCs/>
          <w:szCs w:val="22"/>
          <w:lang w:val="cs-CZ" w:eastAsia="cs-CZ" w:bidi="ar-SA"/>
        </w:rPr>
        <w:t xml:space="preserve"> </w:t>
      </w:r>
      <w:r w:rsidR="00EE79A9" w:rsidRPr="007954C3">
        <w:rPr>
          <w:rFonts w:cs="Calibri"/>
          <w:bCs/>
          <w:szCs w:val="22"/>
          <w:lang w:val="cs-CZ" w:eastAsia="cs-CZ" w:bidi="ar-SA"/>
        </w:rPr>
        <w:t xml:space="preserve">– </w:t>
      </w:r>
      <w:r w:rsidRPr="007954C3">
        <w:rPr>
          <w:rFonts w:cs="Calibri"/>
          <w:bCs/>
          <w:szCs w:val="22"/>
          <w:lang w:val="cs-CZ" w:eastAsia="cs-CZ" w:bidi="ar-SA"/>
        </w:rPr>
        <w:t xml:space="preserve">jedná se o interakční prvek </w:t>
      </w:r>
      <w:r w:rsidR="005C3D19" w:rsidRPr="007954C3">
        <w:rPr>
          <w:rFonts w:cs="Calibri"/>
          <w:bCs/>
          <w:szCs w:val="22"/>
          <w:lang w:val="cs-CZ" w:eastAsia="cs-CZ" w:bidi="ar-SA"/>
        </w:rPr>
        <w:t xml:space="preserve">procházející </w:t>
      </w:r>
      <w:r w:rsidRPr="007954C3">
        <w:rPr>
          <w:rFonts w:cs="Calibri"/>
          <w:bCs/>
          <w:szCs w:val="22"/>
          <w:lang w:val="cs-CZ" w:eastAsia="cs-CZ" w:bidi="ar-SA"/>
        </w:rPr>
        <w:t xml:space="preserve">podél železniční tratě </w:t>
      </w:r>
      <w:r w:rsidR="005C3D19" w:rsidRPr="007954C3">
        <w:rPr>
          <w:rFonts w:cs="Calibri"/>
          <w:bCs/>
          <w:szCs w:val="22"/>
          <w:lang w:val="cs-CZ" w:eastAsia="cs-CZ" w:bidi="ar-SA"/>
        </w:rPr>
        <w:t>(</w:t>
      </w:r>
      <w:r w:rsidRPr="007954C3">
        <w:rPr>
          <w:rFonts w:cs="Calibri"/>
          <w:bCs/>
          <w:szCs w:val="22"/>
          <w:lang w:val="cs-CZ" w:eastAsia="cs-CZ" w:bidi="ar-SA"/>
        </w:rPr>
        <w:t>východně od HZÚ</w:t>
      </w:r>
      <w:r w:rsidR="005C3D19" w:rsidRPr="007954C3">
        <w:rPr>
          <w:rFonts w:cs="Calibri"/>
          <w:bCs/>
          <w:szCs w:val="22"/>
          <w:lang w:val="cs-CZ" w:eastAsia="cs-CZ" w:bidi="ar-SA"/>
        </w:rPr>
        <w:t>)</w:t>
      </w:r>
      <w:r w:rsidRPr="007954C3">
        <w:rPr>
          <w:rFonts w:cs="Calibri"/>
          <w:bCs/>
          <w:szCs w:val="22"/>
          <w:lang w:val="cs-CZ" w:eastAsia="cs-CZ" w:bidi="ar-SA"/>
        </w:rPr>
        <w:t xml:space="preserve">, </w:t>
      </w:r>
      <w:r w:rsidR="00CD1F2E" w:rsidRPr="007954C3">
        <w:rPr>
          <w:rFonts w:cs="Calibri"/>
          <w:bCs/>
          <w:szCs w:val="22"/>
          <w:lang w:val="cs-CZ" w:eastAsia="cs-CZ" w:bidi="ar-SA"/>
        </w:rPr>
        <w:t>pás zeleně</w:t>
      </w:r>
      <w:r w:rsidR="005C3D19" w:rsidRPr="007954C3">
        <w:rPr>
          <w:rFonts w:cs="Calibri"/>
          <w:bCs/>
          <w:szCs w:val="22"/>
          <w:lang w:val="cs-CZ" w:eastAsia="cs-CZ" w:bidi="ar-SA"/>
        </w:rPr>
        <w:t xml:space="preserve"> odcloní </w:t>
      </w:r>
      <w:r w:rsidR="00CD1F2E" w:rsidRPr="007954C3">
        <w:rPr>
          <w:rFonts w:cs="Calibri"/>
          <w:bCs/>
          <w:szCs w:val="22"/>
          <w:lang w:val="cs-CZ" w:eastAsia="cs-CZ" w:bidi="ar-SA"/>
        </w:rPr>
        <w:t xml:space="preserve">železnici </w:t>
      </w:r>
      <w:r w:rsidR="005C3D19" w:rsidRPr="007954C3">
        <w:rPr>
          <w:rFonts w:cs="Calibri"/>
          <w:bCs/>
          <w:szCs w:val="22"/>
          <w:lang w:val="cs-CZ" w:eastAsia="cs-CZ" w:bidi="ar-SA"/>
        </w:rPr>
        <w:t xml:space="preserve">od </w:t>
      </w:r>
      <w:r w:rsidRPr="007954C3">
        <w:rPr>
          <w:rFonts w:cs="Calibri"/>
          <w:bCs/>
          <w:szCs w:val="22"/>
          <w:lang w:val="cs-CZ" w:eastAsia="cs-CZ" w:bidi="ar-SA"/>
        </w:rPr>
        <w:t>sta</w:t>
      </w:r>
      <w:r w:rsidR="005C3D19" w:rsidRPr="007954C3">
        <w:rPr>
          <w:rFonts w:cs="Calibri"/>
          <w:bCs/>
          <w:szCs w:val="22"/>
          <w:lang w:val="cs-CZ" w:eastAsia="cs-CZ" w:bidi="ar-SA"/>
        </w:rPr>
        <w:t>bilizované i navrhované zástavby</w:t>
      </w:r>
      <w:r w:rsidRPr="007954C3">
        <w:rPr>
          <w:rFonts w:cs="Calibri"/>
          <w:bCs/>
          <w:szCs w:val="22"/>
          <w:lang w:val="cs-CZ" w:eastAsia="cs-CZ" w:bidi="ar-SA"/>
        </w:rPr>
        <w:t>.</w:t>
      </w:r>
    </w:p>
    <w:p w:rsidR="004D725A" w:rsidRPr="007954C3" w:rsidRDefault="004D725A" w:rsidP="004D725A">
      <w:pPr>
        <w:rPr>
          <w:rFonts w:cs="Calibri"/>
          <w:b/>
          <w:bCs/>
          <w:szCs w:val="22"/>
          <w:lang w:val="cs-CZ" w:eastAsia="cs-CZ" w:bidi="ar-SA"/>
        </w:rPr>
      </w:pPr>
    </w:p>
    <w:p w:rsidR="004D725A" w:rsidRPr="007954C3" w:rsidRDefault="004D725A" w:rsidP="004D725A">
      <w:pPr>
        <w:rPr>
          <w:rFonts w:cs="Calibri"/>
          <w:bCs/>
          <w:szCs w:val="22"/>
          <w:lang w:val="cs-CZ" w:eastAsia="cs-CZ" w:bidi="ar-SA"/>
        </w:rPr>
      </w:pPr>
      <w:r w:rsidRPr="007954C3">
        <w:rPr>
          <w:rFonts w:cs="Calibri"/>
          <w:b/>
          <w:bCs/>
          <w:szCs w:val="22"/>
          <w:lang w:val="cs-CZ" w:eastAsia="cs-CZ" w:bidi="ar-SA"/>
        </w:rPr>
        <w:t xml:space="preserve">K 1/81, 1/87 </w:t>
      </w:r>
      <w:r w:rsidR="00F15DC8" w:rsidRPr="007954C3">
        <w:rPr>
          <w:rFonts w:cs="Calibri"/>
          <w:bCs/>
          <w:szCs w:val="22"/>
          <w:lang w:val="cs-CZ" w:eastAsia="cs-CZ" w:bidi="ar-SA"/>
        </w:rPr>
        <w:t>–</w:t>
      </w:r>
      <w:r w:rsidRPr="007954C3">
        <w:rPr>
          <w:rFonts w:cs="Calibri"/>
          <w:bCs/>
          <w:szCs w:val="22"/>
          <w:lang w:val="cs-CZ" w:eastAsia="cs-CZ" w:bidi="ar-SA"/>
        </w:rPr>
        <w:t xml:space="preserve"> </w:t>
      </w:r>
      <w:r w:rsidR="00F15DC8" w:rsidRPr="007954C3">
        <w:rPr>
          <w:rFonts w:cs="Calibri"/>
          <w:bCs/>
          <w:szCs w:val="22"/>
          <w:lang w:val="cs-CZ" w:eastAsia="cs-CZ" w:bidi="ar-SA"/>
        </w:rPr>
        <w:t>jedná se o pásy zeleně podél východního břehu rybníka Sedliště, které doplní stávající zeleň a vhodně oddělí stabilizovanou zástavbu v blízkosti rybníka.</w:t>
      </w:r>
    </w:p>
    <w:p w:rsidR="00BB22DC" w:rsidRPr="007954C3" w:rsidRDefault="00BB22DC" w:rsidP="00F8297C">
      <w:pPr>
        <w:rPr>
          <w:rFonts w:cs="Calibri"/>
          <w:szCs w:val="22"/>
          <w:lang w:val="cs-CZ"/>
        </w:rPr>
      </w:pPr>
    </w:p>
    <w:p w:rsidR="00F15DC8" w:rsidRPr="007954C3" w:rsidRDefault="00F15DC8" w:rsidP="00F8297C">
      <w:pPr>
        <w:rPr>
          <w:rFonts w:cs="Calibri"/>
          <w:szCs w:val="22"/>
          <w:lang w:val="cs-CZ"/>
        </w:rPr>
      </w:pPr>
      <w:r w:rsidRPr="007954C3">
        <w:rPr>
          <w:rFonts w:cs="Calibri"/>
          <w:b/>
          <w:szCs w:val="22"/>
          <w:lang w:val="cs-CZ"/>
        </w:rPr>
        <w:t xml:space="preserve">K 2/32 </w:t>
      </w:r>
      <w:r w:rsidR="00700056" w:rsidRPr="007954C3">
        <w:rPr>
          <w:rFonts w:cs="Calibri"/>
          <w:szCs w:val="22"/>
          <w:lang w:val="cs-CZ"/>
        </w:rPr>
        <w:t>–</w:t>
      </w:r>
      <w:r w:rsidRPr="007954C3">
        <w:rPr>
          <w:rFonts w:cs="Calibri"/>
          <w:szCs w:val="22"/>
          <w:lang w:val="cs-CZ"/>
        </w:rPr>
        <w:t xml:space="preserve"> </w:t>
      </w:r>
      <w:r w:rsidR="00700056" w:rsidRPr="007954C3">
        <w:rPr>
          <w:rFonts w:cs="Calibri"/>
          <w:szCs w:val="22"/>
          <w:lang w:val="cs-CZ"/>
        </w:rPr>
        <w:t xml:space="preserve">plocha v místní části Úšava doplňuje </w:t>
      </w:r>
      <w:r w:rsidR="00CD1F2E" w:rsidRPr="007954C3">
        <w:rPr>
          <w:rFonts w:cs="Calibri"/>
          <w:szCs w:val="22"/>
          <w:lang w:val="cs-CZ"/>
        </w:rPr>
        <w:t>a</w:t>
      </w:r>
      <w:r w:rsidR="00700056" w:rsidRPr="007954C3">
        <w:rPr>
          <w:rFonts w:cs="Calibri"/>
          <w:szCs w:val="22"/>
          <w:lang w:val="cs-CZ"/>
        </w:rPr>
        <w:t xml:space="preserve"> logicky uzavírá rozsáhlou plochu zeleně až ke komunikaci.</w:t>
      </w:r>
    </w:p>
    <w:p w:rsidR="006253EC" w:rsidRPr="007954C3" w:rsidRDefault="006253EC" w:rsidP="004D725A">
      <w:pPr>
        <w:rPr>
          <w:rFonts w:cs="Calibri"/>
          <w:b/>
          <w:bCs/>
          <w:szCs w:val="22"/>
          <w:lang w:val="cs-CZ" w:eastAsia="cs-CZ" w:bidi="ar-SA"/>
        </w:rPr>
      </w:pPr>
    </w:p>
    <w:p w:rsidR="00A23B54" w:rsidRPr="007954C3" w:rsidRDefault="00F8297C" w:rsidP="00F8297C">
      <w:pPr>
        <w:rPr>
          <w:rFonts w:cs="Calibri"/>
          <w:b/>
          <w:szCs w:val="22"/>
          <w:lang w:val="cs-CZ"/>
        </w:rPr>
      </w:pPr>
      <w:r w:rsidRPr="007954C3">
        <w:rPr>
          <w:rFonts w:cs="Calibri"/>
          <w:b/>
          <w:szCs w:val="22"/>
          <w:lang w:val="cs-CZ"/>
        </w:rPr>
        <w:t>Aktualizací prvků ÚSES byly vytvořeny nové plochy krajinné zeleně</w:t>
      </w:r>
      <w:r w:rsidR="00A23B54" w:rsidRPr="007954C3">
        <w:rPr>
          <w:rFonts w:cs="Calibri"/>
          <w:b/>
          <w:szCs w:val="22"/>
          <w:lang w:val="cs-CZ"/>
        </w:rPr>
        <w:t>:</w:t>
      </w:r>
    </w:p>
    <w:p w:rsidR="00BB22DC" w:rsidRPr="007954C3" w:rsidRDefault="00BB22DC" w:rsidP="00F8297C">
      <w:pPr>
        <w:rPr>
          <w:rFonts w:cs="Calibri"/>
          <w:b/>
          <w:bCs/>
          <w:szCs w:val="22"/>
          <w:lang w:val="cs-CZ" w:eastAsia="cs-CZ" w:bidi="ar-SA"/>
        </w:rPr>
      </w:pPr>
    </w:p>
    <w:p w:rsidR="00BB22DC" w:rsidRPr="007954C3" w:rsidRDefault="00BB22DC" w:rsidP="00F8297C">
      <w:pPr>
        <w:rPr>
          <w:rFonts w:cs="Calibri"/>
          <w:b/>
          <w:bCs/>
          <w:szCs w:val="22"/>
          <w:lang w:val="cs-CZ" w:eastAsia="cs-CZ" w:bidi="ar-SA"/>
        </w:rPr>
      </w:pPr>
      <w:r w:rsidRPr="007954C3">
        <w:rPr>
          <w:rFonts w:cs="Calibri"/>
          <w:b/>
          <w:bCs/>
          <w:szCs w:val="22"/>
          <w:lang w:val="cs-CZ" w:eastAsia="cs-CZ" w:bidi="ar-SA"/>
        </w:rPr>
        <w:t>Místní část Staré Sedliště:</w:t>
      </w:r>
    </w:p>
    <w:p w:rsidR="006B1500" w:rsidRPr="007954C3" w:rsidRDefault="006B1500" w:rsidP="00F8297C">
      <w:pPr>
        <w:rPr>
          <w:rFonts w:cs="Calibri"/>
          <w:bCs/>
          <w:szCs w:val="22"/>
          <w:lang w:val="cs-CZ" w:eastAsia="cs-CZ" w:bidi="ar-SA"/>
        </w:rPr>
      </w:pPr>
      <w:r w:rsidRPr="007954C3">
        <w:rPr>
          <w:rFonts w:cs="Calibri"/>
          <w:b/>
          <w:bCs/>
          <w:szCs w:val="22"/>
          <w:lang w:val="cs-CZ" w:eastAsia="cs-CZ" w:bidi="ar-SA"/>
        </w:rPr>
        <w:t xml:space="preserve">K </w:t>
      </w:r>
      <w:r w:rsidR="00F8297C" w:rsidRPr="007954C3">
        <w:rPr>
          <w:rFonts w:cs="Calibri"/>
          <w:b/>
          <w:bCs/>
          <w:szCs w:val="22"/>
          <w:lang w:val="cs-CZ" w:eastAsia="cs-CZ" w:bidi="ar-SA"/>
        </w:rPr>
        <w:t xml:space="preserve">1/26, </w:t>
      </w:r>
      <w:r w:rsidRPr="007954C3">
        <w:rPr>
          <w:rFonts w:cs="Calibri"/>
          <w:b/>
          <w:bCs/>
          <w:szCs w:val="22"/>
          <w:lang w:val="cs-CZ" w:eastAsia="cs-CZ" w:bidi="ar-SA"/>
        </w:rPr>
        <w:t>1/114</w:t>
      </w:r>
      <w:r w:rsidRPr="007954C3">
        <w:rPr>
          <w:rFonts w:cs="Calibri"/>
          <w:bCs/>
          <w:szCs w:val="22"/>
          <w:lang w:val="cs-CZ" w:eastAsia="cs-CZ" w:bidi="ar-SA"/>
        </w:rPr>
        <w:t xml:space="preserve"> – plochy pro doplnění </w:t>
      </w:r>
      <w:r w:rsidR="00EB6DD1" w:rsidRPr="007954C3">
        <w:rPr>
          <w:rFonts w:cs="Calibri"/>
          <w:bCs/>
          <w:szCs w:val="22"/>
          <w:lang w:val="cs-CZ" w:eastAsia="cs-CZ" w:bidi="ar-SA"/>
        </w:rPr>
        <w:t xml:space="preserve">části </w:t>
      </w:r>
      <w:r w:rsidRPr="007954C3">
        <w:rPr>
          <w:rFonts w:cs="Calibri"/>
          <w:bCs/>
          <w:szCs w:val="22"/>
          <w:lang w:val="cs-CZ" w:eastAsia="cs-CZ" w:bidi="ar-SA"/>
        </w:rPr>
        <w:t xml:space="preserve">trasy biokoridoru </w:t>
      </w:r>
      <w:r w:rsidRPr="007954C3">
        <w:rPr>
          <w:rFonts w:cs="Calibri"/>
          <w:b/>
          <w:bCs/>
          <w:szCs w:val="22"/>
          <w:lang w:val="cs-CZ" w:eastAsia="cs-CZ" w:bidi="ar-SA"/>
        </w:rPr>
        <w:t>LBK SS 36</w:t>
      </w:r>
      <w:r w:rsidR="00EB6DD1" w:rsidRPr="007954C3">
        <w:rPr>
          <w:rFonts w:cs="Calibri"/>
          <w:b/>
          <w:bCs/>
          <w:szCs w:val="22"/>
          <w:lang w:val="cs-CZ" w:eastAsia="cs-CZ" w:bidi="ar-SA"/>
        </w:rPr>
        <w:t xml:space="preserve"> - 1087</w:t>
      </w:r>
      <w:r w:rsidR="00EB6DD1" w:rsidRPr="007954C3">
        <w:rPr>
          <w:rFonts w:cs="Calibri"/>
          <w:bCs/>
          <w:szCs w:val="22"/>
          <w:lang w:val="cs-CZ" w:eastAsia="cs-CZ" w:bidi="ar-SA"/>
        </w:rPr>
        <w:t xml:space="preserve">, který propojuje </w:t>
      </w:r>
      <w:r w:rsidR="000A5AC5" w:rsidRPr="007954C3">
        <w:rPr>
          <w:rFonts w:cs="Calibri"/>
          <w:bCs/>
          <w:szCs w:val="22"/>
          <w:lang w:val="cs-CZ" w:eastAsia="cs-CZ" w:bidi="ar-SA"/>
        </w:rPr>
        <w:t xml:space="preserve">regionální biocentrum RBC_1087_ZÚR při východním okraji řešeného území s </w:t>
      </w:r>
      <w:r w:rsidR="00EB6DD1" w:rsidRPr="007954C3">
        <w:rPr>
          <w:rFonts w:cs="Calibri"/>
          <w:bCs/>
          <w:szCs w:val="22"/>
          <w:lang w:val="cs-CZ" w:eastAsia="cs-CZ" w:bidi="ar-SA"/>
        </w:rPr>
        <w:t>lokální</w:t>
      </w:r>
      <w:r w:rsidR="000A5AC5" w:rsidRPr="007954C3">
        <w:rPr>
          <w:rFonts w:cs="Calibri"/>
          <w:bCs/>
          <w:szCs w:val="22"/>
          <w:lang w:val="cs-CZ" w:eastAsia="cs-CZ" w:bidi="ar-SA"/>
        </w:rPr>
        <w:t>m biocentre</w:t>
      </w:r>
      <w:r w:rsidR="00EB6DD1" w:rsidRPr="007954C3">
        <w:rPr>
          <w:rFonts w:cs="Calibri"/>
          <w:bCs/>
          <w:szCs w:val="22"/>
          <w:lang w:val="cs-CZ" w:eastAsia="cs-CZ" w:bidi="ar-SA"/>
        </w:rPr>
        <w:t>m LBC_S</w:t>
      </w:r>
      <w:r w:rsidR="000A5AC5" w:rsidRPr="007954C3">
        <w:rPr>
          <w:rFonts w:cs="Calibri"/>
          <w:bCs/>
          <w:szCs w:val="22"/>
          <w:lang w:val="cs-CZ" w:eastAsia="cs-CZ" w:bidi="ar-SA"/>
        </w:rPr>
        <w:t>S_36.</w:t>
      </w:r>
    </w:p>
    <w:p w:rsidR="000A5AC5" w:rsidRPr="007954C3" w:rsidRDefault="000A5AC5" w:rsidP="00F8297C">
      <w:pPr>
        <w:rPr>
          <w:rFonts w:cs="Calibri"/>
          <w:bCs/>
          <w:szCs w:val="22"/>
          <w:lang w:val="cs-CZ" w:eastAsia="cs-CZ" w:bidi="ar-SA"/>
        </w:rPr>
      </w:pPr>
    </w:p>
    <w:p w:rsidR="000A5AC5" w:rsidRPr="007954C3" w:rsidRDefault="000A5AC5" w:rsidP="00F8297C">
      <w:pPr>
        <w:rPr>
          <w:rFonts w:cs="Calibri"/>
          <w:bCs/>
          <w:szCs w:val="22"/>
          <w:lang w:val="cs-CZ" w:eastAsia="cs-CZ" w:bidi="ar-SA"/>
        </w:rPr>
      </w:pPr>
      <w:r w:rsidRPr="007954C3">
        <w:rPr>
          <w:rFonts w:cs="Calibri"/>
          <w:b/>
          <w:bCs/>
          <w:szCs w:val="22"/>
          <w:lang w:val="cs-CZ" w:eastAsia="cs-CZ" w:bidi="ar-SA"/>
        </w:rPr>
        <w:t>K 1/112</w:t>
      </w:r>
      <w:r w:rsidRPr="007954C3">
        <w:rPr>
          <w:rFonts w:cs="Calibri"/>
          <w:bCs/>
          <w:szCs w:val="22"/>
          <w:lang w:val="cs-CZ" w:eastAsia="cs-CZ" w:bidi="ar-SA"/>
        </w:rPr>
        <w:t xml:space="preserve"> – z RBC_1087_ZÚR vychází regionální biokoridor RBK_1066_ZÚR, jehož nefunkční část trasy </w:t>
      </w:r>
      <w:r w:rsidRPr="007954C3">
        <w:rPr>
          <w:rFonts w:cs="Calibri"/>
          <w:b/>
          <w:bCs/>
          <w:szCs w:val="22"/>
          <w:lang w:val="cs-CZ" w:eastAsia="cs-CZ" w:bidi="ar-SA"/>
        </w:rPr>
        <w:t>RBK_1066_ZÚR-1087</w:t>
      </w:r>
      <w:r w:rsidRPr="007954C3">
        <w:rPr>
          <w:rFonts w:cs="Calibri"/>
          <w:bCs/>
          <w:szCs w:val="22"/>
          <w:lang w:val="cs-CZ" w:eastAsia="cs-CZ" w:bidi="ar-SA"/>
        </w:rPr>
        <w:t xml:space="preserve"> je navrhována touto plochou.</w:t>
      </w:r>
    </w:p>
    <w:p w:rsidR="000A5AC5" w:rsidRPr="007954C3" w:rsidRDefault="000A5AC5" w:rsidP="00F8297C">
      <w:pPr>
        <w:rPr>
          <w:rFonts w:cs="Calibri"/>
          <w:bCs/>
          <w:szCs w:val="22"/>
          <w:lang w:val="cs-CZ" w:eastAsia="cs-CZ" w:bidi="ar-SA"/>
        </w:rPr>
      </w:pPr>
    </w:p>
    <w:p w:rsidR="000A5AC5" w:rsidRPr="007954C3" w:rsidRDefault="000A5AC5" w:rsidP="00F8297C">
      <w:pPr>
        <w:rPr>
          <w:rFonts w:cs="Calibri"/>
          <w:bCs/>
          <w:szCs w:val="22"/>
          <w:lang w:val="cs-CZ" w:eastAsia="cs-CZ" w:bidi="ar-SA"/>
        </w:rPr>
      </w:pPr>
      <w:r w:rsidRPr="007954C3">
        <w:rPr>
          <w:rFonts w:cs="Calibri"/>
          <w:b/>
          <w:bCs/>
          <w:szCs w:val="22"/>
          <w:lang w:val="cs-CZ" w:eastAsia="cs-CZ" w:bidi="ar-SA"/>
        </w:rPr>
        <w:t>K 1/11</w:t>
      </w:r>
      <w:r w:rsidR="00E35BE3" w:rsidRPr="007954C3">
        <w:rPr>
          <w:rFonts w:cs="Calibri"/>
          <w:b/>
          <w:bCs/>
          <w:szCs w:val="22"/>
          <w:lang w:val="cs-CZ" w:eastAsia="cs-CZ" w:bidi="ar-SA"/>
        </w:rPr>
        <w:t>5</w:t>
      </w:r>
      <w:r w:rsidRPr="007954C3">
        <w:rPr>
          <w:rFonts w:cs="Calibri"/>
          <w:bCs/>
          <w:szCs w:val="22"/>
          <w:lang w:val="cs-CZ" w:eastAsia="cs-CZ" w:bidi="ar-SA"/>
        </w:rPr>
        <w:t xml:space="preserve"> </w:t>
      </w:r>
      <w:r w:rsidR="00E35BE3" w:rsidRPr="007954C3">
        <w:rPr>
          <w:rFonts w:cs="Calibri"/>
          <w:bCs/>
          <w:szCs w:val="22"/>
          <w:lang w:val="cs-CZ" w:eastAsia="cs-CZ" w:bidi="ar-SA"/>
        </w:rPr>
        <w:t>–</w:t>
      </w:r>
      <w:r w:rsidRPr="007954C3">
        <w:rPr>
          <w:rFonts w:cs="Calibri"/>
          <w:bCs/>
          <w:szCs w:val="22"/>
          <w:lang w:val="cs-CZ" w:eastAsia="cs-CZ" w:bidi="ar-SA"/>
        </w:rPr>
        <w:t xml:space="preserve"> </w:t>
      </w:r>
      <w:r w:rsidR="00E35BE3" w:rsidRPr="007954C3">
        <w:rPr>
          <w:rFonts w:cs="Calibri"/>
          <w:bCs/>
          <w:szCs w:val="22"/>
          <w:lang w:val="cs-CZ" w:eastAsia="cs-CZ" w:bidi="ar-SA"/>
        </w:rPr>
        <w:t xml:space="preserve">v severovýchodní části řešeného území je doplněna část trasy lokálního biokoridoru </w:t>
      </w:r>
      <w:r w:rsidR="00E35BE3" w:rsidRPr="007954C3">
        <w:rPr>
          <w:rFonts w:cs="Calibri"/>
          <w:b/>
          <w:bCs/>
          <w:szCs w:val="22"/>
          <w:lang w:val="cs-CZ" w:eastAsia="cs-CZ" w:bidi="ar-SA"/>
        </w:rPr>
        <w:t>LBK_SS_29</w:t>
      </w:r>
      <w:r w:rsidR="00E35BE3" w:rsidRPr="007954C3">
        <w:rPr>
          <w:rFonts w:cs="Calibri"/>
          <w:bCs/>
          <w:szCs w:val="22"/>
          <w:lang w:val="cs-CZ" w:eastAsia="cs-CZ" w:bidi="ar-SA"/>
        </w:rPr>
        <w:t xml:space="preserve"> vstupujícího do LBC_SS_29.</w:t>
      </w:r>
    </w:p>
    <w:p w:rsidR="006B1500" w:rsidRPr="007954C3" w:rsidRDefault="006B1500" w:rsidP="00F8297C">
      <w:pPr>
        <w:rPr>
          <w:rFonts w:cs="Calibri"/>
          <w:b/>
          <w:bCs/>
          <w:szCs w:val="22"/>
          <w:lang w:val="cs-CZ" w:eastAsia="cs-CZ" w:bidi="ar-SA"/>
        </w:rPr>
      </w:pPr>
    </w:p>
    <w:p w:rsidR="00E35BE3" w:rsidRPr="007954C3" w:rsidRDefault="00E35BE3" w:rsidP="00F8297C">
      <w:pPr>
        <w:rPr>
          <w:rFonts w:cs="Calibri"/>
          <w:b/>
          <w:bCs/>
          <w:szCs w:val="22"/>
          <w:lang w:val="cs-CZ" w:eastAsia="cs-CZ" w:bidi="ar-SA"/>
        </w:rPr>
      </w:pPr>
      <w:r w:rsidRPr="007954C3">
        <w:rPr>
          <w:rFonts w:cs="Calibri"/>
          <w:b/>
          <w:bCs/>
          <w:szCs w:val="22"/>
          <w:lang w:val="cs-CZ" w:eastAsia="cs-CZ" w:bidi="ar-SA"/>
        </w:rPr>
        <w:t>Místní část Mchov:</w:t>
      </w:r>
    </w:p>
    <w:p w:rsidR="00E35BE3" w:rsidRPr="007954C3" w:rsidRDefault="00E35BE3" w:rsidP="00F8297C">
      <w:pPr>
        <w:rPr>
          <w:rFonts w:cs="Calibri"/>
          <w:bCs/>
          <w:szCs w:val="22"/>
          <w:lang w:val="cs-CZ" w:eastAsia="cs-CZ" w:bidi="ar-SA"/>
        </w:rPr>
      </w:pPr>
      <w:r w:rsidRPr="007954C3">
        <w:rPr>
          <w:rFonts w:cs="Calibri"/>
          <w:b/>
          <w:bCs/>
          <w:szCs w:val="22"/>
          <w:lang w:val="cs-CZ" w:eastAsia="cs-CZ" w:bidi="ar-SA"/>
        </w:rPr>
        <w:t xml:space="preserve">K 5/109, 5/110, 1/111 </w:t>
      </w:r>
      <w:r w:rsidR="00EE79A9" w:rsidRPr="007954C3">
        <w:rPr>
          <w:rFonts w:cs="Calibri"/>
          <w:bCs/>
          <w:szCs w:val="22"/>
          <w:lang w:val="cs-CZ" w:eastAsia="cs-CZ" w:bidi="ar-SA"/>
        </w:rPr>
        <w:t xml:space="preserve">– </w:t>
      </w:r>
      <w:r w:rsidRPr="007954C3">
        <w:rPr>
          <w:rFonts w:cs="Calibri"/>
          <w:bCs/>
          <w:szCs w:val="22"/>
          <w:lang w:val="cs-CZ" w:eastAsia="cs-CZ" w:bidi="ar-SA"/>
        </w:rPr>
        <w:t xml:space="preserve">jedná se o doplnění částí trasy regionálního biokoridoru </w:t>
      </w:r>
      <w:r w:rsidRPr="007954C3">
        <w:rPr>
          <w:rFonts w:cs="Calibri"/>
          <w:b/>
          <w:bCs/>
          <w:szCs w:val="22"/>
          <w:lang w:val="cs-CZ" w:eastAsia="cs-CZ" w:bidi="ar-SA"/>
        </w:rPr>
        <w:t>RBK_1067_01</w:t>
      </w:r>
      <w:r w:rsidRPr="007954C3">
        <w:rPr>
          <w:rFonts w:cs="Calibri"/>
          <w:bCs/>
          <w:szCs w:val="22"/>
          <w:lang w:val="cs-CZ" w:eastAsia="cs-CZ" w:bidi="ar-SA"/>
        </w:rPr>
        <w:t xml:space="preserve">, který do řešeného území zasahuje spíše okrajově </w:t>
      </w:r>
      <w:r w:rsidR="00A1586D" w:rsidRPr="007954C3">
        <w:rPr>
          <w:rFonts w:cs="Calibri"/>
          <w:bCs/>
          <w:szCs w:val="22"/>
          <w:lang w:val="cs-CZ" w:eastAsia="cs-CZ" w:bidi="ar-SA"/>
        </w:rPr>
        <w:t>při</w:t>
      </w:r>
      <w:r w:rsidRPr="007954C3">
        <w:rPr>
          <w:rFonts w:cs="Calibri"/>
          <w:bCs/>
          <w:szCs w:val="22"/>
          <w:lang w:val="cs-CZ" w:eastAsia="cs-CZ" w:bidi="ar-SA"/>
        </w:rPr>
        <w:t xml:space="preserve"> východní hranici obce.</w:t>
      </w:r>
    </w:p>
    <w:p w:rsidR="00E35BE3" w:rsidRPr="007954C3" w:rsidRDefault="00E35BE3" w:rsidP="00F8297C">
      <w:pPr>
        <w:rPr>
          <w:rFonts w:cs="Calibri"/>
          <w:b/>
          <w:bCs/>
          <w:szCs w:val="22"/>
          <w:lang w:val="cs-CZ" w:eastAsia="cs-CZ" w:bidi="ar-SA"/>
        </w:rPr>
      </w:pPr>
    </w:p>
    <w:p w:rsidR="0073448B" w:rsidRPr="007954C3" w:rsidRDefault="0073448B" w:rsidP="00F8297C">
      <w:pPr>
        <w:rPr>
          <w:rFonts w:cs="Calibri"/>
          <w:bCs/>
          <w:szCs w:val="22"/>
          <w:lang w:val="cs-CZ" w:eastAsia="cs-CZ" w:bidi="ar-SA"/>
        </w:rPr>
      </w:pPr>
      <w:r w:rsidRPr="007954C3">
        <w:rPr>
          <w:rFonts w:cs="Calibri"/>
          <w:b/>
          <w:bCs/>
          <w:szCs w:val="22"/>
          <w:lang w:val="cs-CZ" w:eastAsia="cs-CZ" w:bidi="ar-SA"/>
        </w:rPr>
        <w:t xml:space="preserve">K 5/107, 5/108, 5/127 </w:t>
      </w:r>
      <w:r w:rsidR="00EE79A9" w:rsidRPr="007954C3">
        <w:rPr>
          <w:rFonts w:cs="Calibri"/>
          <w:bCs/>
          <w:szCs w:val="22"/>
          <w:lang w:val="cs-CZ" w:eastAsia="cs-CZ" w:bidi="ar-SA"/>
        </w:rPr>
        <w:t xml:space="preserve">– </w:t>
      </w:r>
      <w:r w:rsidR="005C799A" w:rsidRPr="007954C3">
        <w:rPr>
          <w:rFonts w:cs="Calibri"/>
          <w:bCs/>
          <w:szCs w:val="22"/>
          <w:lang w:val="cs-CZ" w:eastAsia="cs-CZ" w:bidi="ar-SA"/>
        </w:rPr>
        <w:t xml:space="preserve">na regionální biokoridor 1067 navazuje v této část území návrhový lokální biokoridor </w:t>
      </w:r>
      <w:r w:rsidR="005C799A" w:rsidRPr="007954C3">
        <w:rPr>
          <w:rFonts w:cs="Calibri"/>
          <w:b/>
          <w:bCs/>
          <w:szCs w:val="22"/>
          <w:lang w:val="cs-CZ" w:eastAsia="cs-CZ" w:bidi="ar-SA"/>
        </w:rPr>
        <w:t>LBK TB 2 - 1067_01</w:t>
      </w:r>
      <w:r w:rsidR="005C799A" w:rsidRPr="007954C3">
        <w:rPr>
          <w:rFonts w:cs="Calibri"/>
          <w:bCs/>
          <w:szCs w:val="22"/>
          <w:lang w:val="cs-CZ" w:eastAsia="cs-CZ" w:bidi="ar-SA"/>
        </w:rPr>
        <w:t xml:space="preserve"> vedoucí do LBC_TB_2.</w:t>
      </w:r>
    </w:p>
    <w:p w:rsidR="0073448B" w:rsidRPr="007954C3" w:rsidRDefault="0073448B" w:rsidP="00F8297C">
      <w:pPr>
        <w:rPr>
          <w:rFonts w:cs="Calibri"/>
          <w:b/>
          <w:bCs/>
          <w:szCs w:val="22"/>
          <w:lang w:val="cs-CZ" w:eastAsia="cs-CZ" w:bidi="ar-SA"/>
        </w:rPr>
      </w:pPr>
    </w:p>
    <w:p w:rsidR="0073448B" w:rsidRPr="007954C3" w:rsidRDefault="00487037" w:rsidP="00F8297C">
      <w:pPr>
        <w:rPr>
          <w:rFonts w:cs="Calibri"/>
          <w:bCs/>
          <w:szCs w:val="22"/>
          <w:lang w:val="cs-CZ" w:eastAsia="cs-CZ" w:bidi="ar-SA"/>
        </w:rPr>
      </w:pPr>
      <w:r w:rsidRPr="007954C3">
        <w:rPr>
          <w:rFonts w:cs="Calibri"/>
          <w:b/>
          <w:bCs/>
          <w:szCs w:val="22"/>
          <w:lang w:val="cs-CZ" w:eastAsia="cs-CZ" w:bidi="ar-SA"/>
        </w:rPr>
        <w:t xml:space="preserve">K 5/105, 5/106, 3/104 </w:t>
      </w:r>
      <w:r w:rsidR="00EE79A9" w:rsidRPr="007954C3">
        <w:rPr>
          <w:rFonts w:cs="Calibri"/>
          <w:bCs/>
          <w:szCs w:val="22"/>
          <w:lang w:val="cs-CZ" w:eastAsia="cs-CZ" w:bidi="ar-SA"/>
        </w:rPr>
        <w:t xml:space="preserve">– </w:t>
      </w:r>
      <w:r w:rsidR="000A1E05" w:rsidRPr="007954C3">
        <w:rPr>
          <w:rFonts w:cs="Calibri"/>
          <w:bCs/>
          <w:szCs w:val="22"/>
          <w:lang w:val="cs-CZ" w:eastAsia="cs-CZ" w:bidi="ar-SA"/>
        </w:rPr>
        <w:t>tato</w:t>
      </w:r>
      <w:r w:rsidR="000A1E05" w:rsidRPr="007954C3">
        <w:rPr>
          <w:rFonts w:cs="Calibri"/>
          <w:b/>
          <w:bCs/>
          <w:szCs w:val="22"/>
          <w:lang w:val="cs-CZ" w:eastAsia="cs-CZ" w:bidi="ar-SA"/>
        </w:rPr>
        <w:t xml:space="preserve"> </w:t>
      </w:r>
      <w:r w:rsidR="000A1E05" w:rsidRPr="007954C3">
        <w:rPr>
          <w:rFonts w:cs="Calibri"/>
          <w:bCs/>
          <w:szCs w:val="22"/>
          <w:lang w:val="cs-CZ" w:eastAsia="cs-CZ" w:bidi="ar-SA"/>
        </w:rPr>
        <w:t xml:space="preserve">návrhová trasa lokálního biokoridoru </w:t>
      </w:r>
      <w:r w:rsidR="000A1E05" w:rsidRPr="007954C3">
        <w:rPr>
          <w:rFonts w:cs="Calibri"/>
          <w:b/>
          <w:bCs/>
          <w:szCs w:val="22"/>
          <w:lang w:val="cs-CZ" w:eastAsia="cs-CZ" w:bidi="ar-SA"/>
        </w:rPr>
        <w:t xml:space="preserve">LBK TB 1 – TB 2 </w:t>
      </w:r>
      <w:r w:rsidR="000A1E05" w:rsidRPr="007954C3">
        <w:rPr>
          <w:rFonts w:cs="Calibri"/>
          <w:bCs/>
          <w:szCs w:val="22"/>
          <w:lang w:val="cs-CZ" w:eastAsia="cs-CZ" w:bidi="ar-SA"/>
        </w:rPr>
        <w:t xml:space="preserve">propojuje </w:t>
      </w:r>
      <w:r w:rsidR="00F07A02" w:rsidRPr="007954C3">
        <w:rPr>
          <w:rFonts w:cs="Calibri"/>
          <w:bCs/>
          <w:szCs w:val="22"/>
          <w:lang w:val="cs-CZ" w:eastAsia="cs-CZ" w:bidi="ar-SA"/>
        </w:rPr>
        <w:t>lokální</w:t>
      </w:r>
      <w:r w:rsidR="000A1E05" w:rsidRPr="007954C3">
        <w:rPr>
          <w:rFonts w:cs="Calibri"/>
          <w:bCs/>
          <w:szCs w:val="22"/>
          <w:lang w:val="cs-CZ" w:eastAsia="cs-CZ" w:bidi="ar-SA"/>
        </w:rPr>
        <w:t xml:space="preserve"> biocentrum</w:t>
      </w:r>
      <w:r w:rsidR="00F07A02" w:rsidRPr="007954C3">
        <w:rPr>
          <w:rFonts w:cs="Calibri"/>
          <w:bCs/>
          <w:szCs w:val="22"/>
          <w:lang w:val="cs-CZ" w:eastAsia="cs-CZ" w:bidi="ar-SA"/>
        </w:rPr>
        <w:t xml:space="preserve"> TB_2 </w:t>
      </w:r>
      <w:r w:rsidR="000A1E05" w:rsidRPr="007954C3">
        <w:rPr>
          <w:rFonts w:cs="Calibri"/>
          <w:bCs/>
          <w:szCs w:val="22"/>
          <w:lang w:val="cs-CZ" w:eastAsia="cs-CZ" w:bidi="ar-SA"/>
        </w:rPr>
        <w:t>s</w:t>
      </w:r>
      <w:r w:rsidR="00B73A25" w:rsidRPr="007954C3">
        <w:rPr>
          <w:rFonts w:cs="Calibri"/>
          <w:bCs/>
          <w:szCs w:val="22"/>
          <w:lang w:val="cs-CZ" w:eastAsia="cs-CZ" w:bidi="ar-SA"/>
        </w:rPr>
        <w:t> LBC_</w:t>
      </w:r>
      <w:r w:rsidR="000A1E05" w:rsidRPr="007954C3">
        <w:rPr>
          <w:rFonts w:cs="Calibri"/>
          <w:bCs/>
          <w:szCs w:val="22"/>
          <w:lang w:val="cs-CZ" w:eastAsia="cs-CZ" w:bidi="ar-SA"/>
        </w:rPr>
        <w:t>TB_1</w:t>
      </w:r>
      <w:r w:rsidR="007915C5" w:rsidRPr="007954C3">
        <w:rPr>
          <w:rFonts w:cs="Calibri"/>
          <w:bCs/>
          <w:szCs w:val="22"/>
          <w:lang w:val="cs-CZ" w:eastAsia="cs-CZ" w:bidi="ar-SA"/>
        </w:rPr>
        <w:t xml:space="preserve"> v jižná části řešeného území</w:t>
      </w:r>
      <w:r w:rsidR="000A1E05" w:rsidRPr="007954C3">
        <w:rPr>
          <w:rFonts w:cs="Calibri"/>
          <w:bCs/>
          <w:szCs w:val="22"/>
          <w:lang w:val="cs-CZ" w:eastAsia="cs-CZ" w:bidi="ar-SA"/>
        </w:rPr>
        <w:t>.</w:t>
      </w:r>
      <w:r w:rsidR="00F07A02" w:rsidRPr="007954C3">
        <w:rPr>
          <w:rFonts w:cs="Calibri"/>
          <w:bCs/>
          <w:szCs w:val="22"/>
          <w:lang w:val="cs-CZ" w:eastAsia="cs-CZ" w:bidi="ar-SA"/>
        </w:rPr>
        <w:t xml:space="preserve"> </w:t>
      </w:r>
    </w:p>
    <w:p w:rsidR="005C799A" w:rsidRPr="007954C3" w:rsidRDefault="005C799A" w:rsidP="00F8297C">
      <w:pPr>
        <w:rPr>
          <w:rFonts w:cs="Calibri"/>
          <w:b/>
          <w:bCs/>
          <w:szCs w:val="22"/>
          <w:lang w:val="cs-CZ" w:eastAsia="cs-CZ" w:bidi="ar-SA"/>
        </w:rPr>
      </w:pPr>
    </w:p>
    <w:p w:rsidR="00B73A25" w:rsidRPr="007954C3" w:rsidRDefault="00043CA5" w:rsidP="00F8297C">
      <w:pPr>
        <w:rPr>
          <w:rFonts w:cs="Calibri"/>
          <w:bCs/>
          <w:szCs w:val="22"/>
          <w:lang w:val="cs-CZ" w:eastAsia="cs-CZ" w:bidi="ar-SA"/>
        </w:rPr>
      </w:pPr>
      <w:r w:rsidRPr="007954C3">
        <w:rPr>
          <w:rFonts w:cs="Calibri"/>
          <w:b/>
          <w:bCs/>
          <w:szCs w:val="22"/>
          <w:lang w:val="cs-CZ" w:eastAsia="cs-CZ" w:bidi="ar-SA"/>
        </w:rPr>
        <w:t xml:space="preserve">K 5/100, 5/101, 5/102, 5/103 </w:t>
      </w:r>
      <w:r w:rsidR="00EE79A9" w:rsidRPr="007954C3">
        <w:rPr>
          <w:rFonts w:cs="Calibri"/>
          <w:bCs/>
          <w:szCs w:val="22"/>
          <w:lang w:val="cs-CZ" w:eastAsia="cs-CZ" w:bidi="ar-SA"/>
        </w:rPr>
        <w:t xml:space="preserve">– </w:t>
      </w:r>
      <w:r w:rsidRPr="007954C3">
        <w:rPr>
          <w:rFonts w:cs="Calibri"/>
          <w:bCs/>
          <w:szCs w:val="22"/>
          <w:lang w:val="cs-CZ" w:eastAsia="cs-CZ" w:bidi="ar-SA"/>
        </w:rPr>
        <w:t>propojení</w:t>
      </w:r>
      <w:r w:rsidRPr="007954C3">
        <w:rPr>
          <w:rFonts w:cs="Calibri"/>
          <w:b/>
          <w:bCs/>
          <w:szCs w:val="22"/>
          <w:lang w:val="cs-CZ" w:eastAsia="cs-CZ" w:bidi="ar-SA"/>
        </w:rPr>
        <w:t xml:space="preserve"> </w:t>
      </w:r>
      <w:r w:rsidRPr="007954C3">
        <w:rPr>
          <w:rFonts w:cs="Calibri"/>
          <w:bCs/>
          <w:szCs w:val="22"/>
          <w:lang w:val="cs-CZ" w:eastAsia="cs-CZ" w:bidi="ar-SA"/>
        </w:rPr>
        <w:t xml:space="preserve">lokálního biocentra TB_1 s biocentrem TB_4 nacházejícím se na sousedním </w:t>
      </w:r>
      <w:proofErr w:type="gramStart"/>
      <w:r w:rsidRPr="007954C3">
        <w:rPr>
          <w:rFonts w:cs="Calibri"/>
          <w:bCs/>
          <w:szCs w:val="22"/>
          <w:lang w:val="cs-CZ" w:eastAsia="cs-CZ" w:bidi="ar-SA"/>
        </w:rPr>
        <w:t>k.ú.</w:t>
      </w:r>
      <w:proofErr w:type="gramEnd"/>
      <w:r w:rsidRPr="007954C3">
        <w:rPr>
          <w:rFonts w:cs="Calibri"/>
          <w:bCs/>
          <w:szCs w:val="22"/>
          <w:lang w:val="cs-CZ" w:eastAsia="cs-CZ" w:bidi="ar-SA"/>
        </w:rPr>
        <w:t xml:space="preserve"> </w:t>
      </w:r>
      <w:r w:rsidR="007915C5" w:rsidRPr="007954C3">
        <w:rPr>
          <w:rFonts w:cs="Calibri"/>
          <w:bCs/>
          <w:szCs w:val="22"/>
          <w:lang w:val="cs-CZ" w:eastAsia="cs-CZ" w:bidi="ar-SA"/>
        </w:rPr>
        <w:t xml:space="preserve">(Lužná u Boru) </w:t>
      </w:r>
      <w:r w:rsidRPr="007954C3">
        <w:rPr>
          <w:rFonts w:cs="Calibri"/>
          <w:bCs/>
          <w:szCs w:val="22"/>
          <w:lang w:val="cs-CZ" w:eastAsia="cs-CZ" w:bidi="ar-SA"/>
        </w:rPr>
        <w:t xml:space="preserve">zajistí tato návrhová trasa lokálního biokoridoru </w:t>
      </w:r>
      <w:r w:rsidRPr="007954C3">
        <w:rPr>
          <w:rFonts w:cs="Calibri"/>
          <w:b/>
          <w:bCs/>
          <w:szCs w:val="22"/>
          <w:lang w:val="cs-CZ" w:eastAsia="cs-CZ" w:bidi="ar-SA"/>
        </w:rPr>
        <w:t>LBK TB 1 - TB 4</w:t>
      </w:r>
      <w:r w:rsidRPr="007954C3">
        <w:rPr>
          <w:rFonts w:cs="Calibri"/>
          <w:bCs/>
          <w:szCs w:val="22"/>
          <w:lang w:val="cs-CZ" w:eastAsia="cs-CZ" w:bidi="ar-SA"/>
        </w:rPr>
        <w:t>.</w:t>
      </w:r>
    </w:p>
    <w:p w:rsidR="00B73A25" w:rsidRPr="007954C3" w:rsidRDefault="00B73A25" w:rsidP="00F8297C">
      <w:pPr>
        <w:rPr>
          <w:rFonts w:cs="Calibri"/>
          <w:b/>
          <w:bCs/>
          <w:szCs w:val="22"/>
          <w:lang w:val="cs-CZ" w:eastAsia="cs-CZ" w:bidi="ar-SA"/>
        </w:rPr>
      </w:pPr>
    </w:p>
    <w:p w:rsidR="007915C5" w:rsidRPr="007954C3" w:rsidRDefault="007915C5" w:rsidP="00F8297C">
      <w:pPr>
        <w:rPr>
          <w:rFonts w:cs="Calibri"/>
          <w:b/>
          <w:bCs/>
          <w:szCs w:val="22"/>
          <w:lang w:val="cs-CZ" w:eastAsia="cs-CZ" w:bidi="ar-SA"/>
        </w:rPr>
      </w:pPr>
      <w:r w:rsidRPr="007954C3">
        <w:rPr>
          <w:rFonts w:cs="Calibri"/>
          <w:b/>
          <w:bCs/>
          <w:szCs w:val="22"/>
          <w:lang w:val="cs-CZ" w:eastAsia="cs-CZ" w:bidi="ar-SA"/>
        </w:rPr>
        <w:t>Místní část Nové Sedliště:</w:t>
      </w:r>
    </w:p>
    <w:p w:rsidR="007915C5" w:rsidRPr="007954C3" w:rsidRDefault="007915C5" w:rsidP="00F8297C">
      <w:pPr>
        <w:rPr>
          <w:rFonts w:cs="Calibri"/>
          <w:bCs/>
          <w:szCs w:val="22"/>
          <w:lang w:val="cs-CZ" w:eastAsia="cs-CZ" w:bidi="ar-SA"/>
        </w:rPr>
      </w:pPr>
      <w:r w:rsidRPr="007954C3">
        <w:rPr>
          <w:rFonts w:cs="Calibri"/>
          <w:b/>
          <w:bCs/>
          <w:szCs w:val="22"/>
          <w:lang w:val="cs-CZ" w:eastAsia="cs-CZ" w:bidi="ar-SA"/>
        </w:rPr>
        <w:t xml:space="preserve">K 3/99 </w:t>
      </w:r>
      <w:r w:rsidR="00EE79A9" w:rsidRPr="007954C3">
        <w:rPr>
          <w:rFonts w:cs="Calibri"/>
          <w:bCs/>
          <w:szCs w:val="22"/>
          <w:lang w:val="cs-CZ" w:eastAsia="cs-CZ" w:bidi="ar-SA"/>
        </w:rPr>
        <w:t xml:space="preserve">– </w:t>
      </w:r>
      <w:r w:rsidRPr="007954C3">
        <w:rPr>
          <w:rFonts w:cs="Calibri"/>
          <w:bCs/>
          <w:szCs w:val="22"/>
          <w:lang w:val="cs-CZ" w:eastAsia="cs-CZ" w:bidi="ar-SA"/>
        </w:rPr>
        <w:t xml:space="preserve">z lokálního biocentra TB_1 vychází dále jihozápadním směrem lokální biokoridor </w:t>
      </w:r>
      <w:r w:rsidRPr="007954C3">
        <w:rPr>
          <w:rFonts w:cs="Calibri"/>
          <w:b/>
          <w:bCs/>
          <w:szCs w:val="22"/>
          <w:lang w:val="cs-CZ" w:eastAsia="cs-CZ" w:bidi="ar-SA"/>
        </w:rPr>
        <w:t xml:space="preserve">LBK SS 43 - TB1, </w:t>
      </w:r>
      <w:r w:rsidRPr="007954C3">
        <w:rPr>
          <w:rFonts w:cs="Calibri"/>
          <w:bCs/>
          <w:szCs w:val="22"/>
          <w:lang w:val="cs-CZ" w:eastAsia="cs-CZ" w:bidi="ar-SA"/>
        </w:rPr>
        <w:t>jehož nefunkční část trasy je doplněna touto plochou. LBK pokračuje do lokálního biocentra LBC_SS_43.</w:t>
      </w:r>
    </w:p>
    <w:p w:rsidR="007915C5" w:rsidRPr="007954C3" w:rsidRDefault="007915C5" w:rsidP="00F8297C">
      <w:pPr>
        <w:rPr>
          <w:rFonts w:cs="Calibri"/>
          <w:bCs/>
          <w:szCs w:val="22"/>
          <w:lang w:val="cs-CZ" w:eastAsia="cs-CZ" w:bidi="ar-SA"/>
        </w:rPr>
      </w:pPr>
      <w:r w:rsidRPr="007954C3">
        <w:rPr>
          <w:rFonts w:cs="Calibri"/>
          <w:b/>
          <w:bCs/>
          <w:szCs w:val="22"/>
          <w:lang w:val="cs-CZ" w:eastAsia="cs-CZ" w:bidi="ar-SA"/>
        </w:rPr>
        <w:t>K 3/122, 3/123</w:t>
      </w:r>
      <w:r w:rsidR="00A217BC" w:rsidRPr="007954C3">
        <w:rPr>
          <w:rFonts w:cs="Calibri"/>
          <w:b/>
          <w:bCs/>
          <w:szCs w:val="22"/>
          <w:lang w:val="cs-CZ" w:eastAsia="cs-CZ" w:bidi="ar-SA"/>
        </w:rPr>
        <w:t>, 3/124</w:t>
      </w:r>
      <w:r w:rsidRPr="007954C3">
        <w:rPr>
          <w:rFonts w:cs="Calibri"/>
          <w:b/>
          <w:bCs/>
          <w:szCs w:val="22"/>
          <w:lang w:val="cs-CZ" w:eastAsia="cs-CZ" w:bidi="ar-SA"/>
        </w:rPr>
        <w:t xml:space="preserve"> </w:t>
      </w:r>
      <w:r w:rsidR="00EE79A9" w:rsidRPr="007954C3">
        <w:rPr>
          <w:rFonts w:cs="Calibri"/>
          <w:bCs/>
          <w:szCs w:val="22"/>
          <w:lang w:val="cs-CZ" w:eastAsia="cs-CZ" w:bidi="ar-SA"/>
        </w:rPr>
        <w:t xml:space="preserve">– </w:t>
      </w:r>
      <w:r w:rsidR="00A217BC" w:rsidRPr="007954C3">
        <w:rPr>
          <w:rFonts w:cs="Calibri"/>
          <w:bCs/>
          <w:szCs w:val="22"/>
          <w:lang w:val="cs-CZ" w:eastAsia="cs-CZ" w:bidi="ar-SA"/>
        </w:rPr>
        <w:t xml:space="preserve">plochy 122, 123 jsou návrhovou trasou </w:t>
      </w:r>
      <w:r w:rsidR="00A217BC" w:rsidRPr="007954C3">
        <w:rPr>
          <w:rFonts w:cs="Calibri"/>
          <w:b/>
          <w:bCs/>
          <w:szCs w:val="22"/>
          <w:lang w:val="cs-CZ" w:eastAsia="cs-CZ" w:bidi="ar-SA"/>
        </w:rPr>
        <w:t>LBK SS 33 - 41</w:t>
      </w:r>
      <w:r w:rsidR="00A217BC" w:rsidRPr="007954C3">
        <w:rPr>
          <w:rFonts w:cs="Calibri"/>
          <w:bCs/>
          <w:szCs w:val="22"/>
          <w:lang w:val="cs-CZ" w:eastAsia="cs-CZ" w:bidi="ar-SA"/>
        </w:rPr>
        <w:t xml:space="preserve"> a plocha 124 je doplněním trasy </w:t>
      </w:r>
      <w:r w:rsidR="00A217BC" w:rsidRPr="007954C3">
        <w:rPr>
          <w:rFonts w:cs="Calibri"/>
          <w:b/>
          <w:bCs/>
          <w:szCs w:val="22"/>
          <w:lang w:val="cs-CZ" w:eastAsia="cs-CZ" w:bidi="ar-SA"/>
        </w:rPr>
        <w:t>LBK SS 40 - SS 41</w:t>
      </w:r>
      <w:r w:rsidR="00A217BC" w:rsidRPr="007954C3">
        <w:rPr>
          <w:rFonts w:cs="Calibri"/>
          <w:bCs/>
          <w:szCs w:val="22"/>
          <w:lang w:val="cs-CZ" w:eastAsia="cs-CZ" w:bidi="ar-SA"/>
        </w:rPr>
        <w:t>. Tyto biokoridory v centrální části řešeného území propojují příslušná lokální biocentra.</w:t>
      </w:r>
    </w:p>
    <w:p w:rsidR="00A217BC" w:rsidRPr="007954C3" w:rsidRDefault="00A217BC" w:rsidP="00F8297C">
      <w:pPr>
        <w:rPr>
          <w:rFonts w:cs="Calibri"/>
          <w:bCs/>
          <w:szCs w:val="22"/>
          <w:lang w:val="cs-CZ" w:eastAsia="cs-CZ" w:bidi="ar-SA"/>
        </w:rPr>
      </w:pPr>
    </w:p>
    <w:p w:rsidR="007915C5" w:rsidRPr="007954C3" w:rsidRDefault="00830079" w:rsidP="00F8297C">
      <w:pPr>
        <w:rPr>
          <w:rFonts w:cs="Calibri"/>
          <w:b/>
          <w:bCs/>
          <w:szCs w:val="22"/>
          <w:lang w:val="cs-CZ" w:eastAsia="cs-CZ" w:bidi="ar-SA"/>
        </w:rPr>
      </w:pPr>
      <w:r w:rsidRPr="007954C3">
        <w:rPr>
          <w:rFonts w:cs="Calibri"/>
          <w:b/>
          <w:bCs/>
          <w:szCs w:val="22"/>
          <w:lang w:val="cs-CZ" w:eastAsia="cs-CZ" w:bidi="ar-SA"/>
        </w:rPr>
        <w:t>Místní část Úšava:</w:t>
      </w:r>
    </w:p>
    <w:p w:rsidR="00830079" w:rsidRPr="007954C3" w:rsidRDefault="00830079" w:rsidP="00F8297C">
      <w:pPr>
        <w:rPr>
          <w:rFonts w:cs="Calibri"/>
          <w:bCs/>
          <w:szCs w:val="22"/>
          <w:lang w:val="cs-CZ" w:eastAsia="cs-CZ" w:bidi="ar-SA"/>
        </w:rPr>
      </w:pPr>
      <w:r w:rsidRPr="007954C3">
        <w:rPr>
          <w:rFonts w:cs="Calibri"/>
          <w:b/>
          <w:bCs/>
          <w:szCs w:val="22"/>
          <w:lang w:val="cs-CZ" w:eastAsia="cs-CZ" w:bidi="ar-SA"/>
        </w:rPr>
        <w:t xml:space="preserve">K 2/118, 2/119, 2/120, 2/121 </w:t>
      </w:r>
      <w:r w:rsidR="00EE79A9" w:rsidRPr="007954C3">
        <w:rPr>
          <w:rFonts w:cs="Calibri"/>
          <w:bCs/>
          <w:szCs w:val="22"/>
          <w:lang w:val="cs-CZ" w:eastAsia="cs-CZ" w:bidi="ar-SA"/>
        </w:rPr>
        <w:t xml:space="preserve">– </w:t>
      </w:r>
      <w:r w:rsidRPr="007954C3">
        <w:rPr>
          <w:rFonts w:cs="Calibri"/>
          <w:bCs/>
          <w:szCs w:val="22"/>
          <w:lang w:val="cs-CZ" w:eastAsia="cs-CZ" w:bidi="ar-SA"/>
        </w:rPr>
        <w:t xml:space="preserve">tyto plochy doplňují nefunkční části trasy </w:t>
      </w:r>
      <w:r w:rsidRPr="007954C3">
        <w:rPr>
          <w:rFonts w:cs="Calibri"/>
          <w:b/>
          <w:bCs/>
          <w:szCs w:val="22"/>
          <w:lang w:val="cs-CZ" w:eastAsia="cs-CZ" w:bidi="ar-SA"/>
        </w:rPr>
        <w:t>LBK SS 28 - 33</w:t>
      </w:r>
      <w:r w:rsidRPr="007954C3">
        <w:rPr>
          <w:rFonts w:cs="Calibri"/>
          <w:bCs/>
          <w:szCs w:val="22"/>
          <w:lang w:val="cs-CZ" w:eastAsia="cs-CZ" w:bidi="ar-SA"/>
        </w:rPr>
        <w:t>, který v severní části řešeného území propojuje stávající lokální biocentra SS_28 a SS_33.</w:t>
      </w:r>
    </w:p>
    <w:p w:rsidR="00830079" w:rsidRPr="007954C3" w:rsidRDefault="00830079" w:rsidP="00F8297C">
      <w:pPr>
        <w:rPr>
          <w:rFonts w:cs="Calibri"/>
          <w:b/>
          <w:bCs/>
          <w:szCs w:val="22"/>
          <w:lang w:val="cs-CZ" w:eastAsia="cs-CZ" w:bidi="ar-SA"/>
        </w:rPr>
      </w:pPr>
    </w:p>
    <w:p w:rsidR="00830079" w:rsidRPr="007954C3" w:rsidRDefault="00830079" w:rsidP="00F8297C">
      <w:pPr>
        <w:rPr>
          <w:rFonts w:cs="Calibri"/>
          <w:b/>
          <w:bCs/>
          <w:szCs w:val="22"/>
          <w:lang w:val="cs-CZ" w:eastAsia="cs-CZ" w:bidi="ar-SA"/>
        </w:rPr>
      </w:pPr>
      <w:r w:rsidRPr="007954C3">
        <w:rPr>
          <w:rFonts w:cs="Calibri"/>
          <w:b/>
          <w:bCs/>
          <w:szCs w:val="22"/>
          <w:lang w:val="cs-CZ" w:eastAsia="cs-CZ" w:bidi="ar-SA"/>
        </w:rPr>
        <w:t>Místní část Bohuslav:</w:t>
      </w:r>
    </w:p>
    <w:p w:rsidR="00830079" w:rsidRPr="007954C3" w:rsidRDefault="00830079" w:rsidP="00F8297C">
      <w:pPr>
        <w:rPr>
          <w:rFonts w:cs="Calibri"/>
          <w:bCs/>
          <w:szCs w:val="22"/>
          <w:lang w:val="cs-CZ" w:eastAsia="cs-CZ" w:bidi="ar-SA"/>
        </w:rPr>
      </w:pPr>
      <w:r w:rsidRPr="007954C3">
        <w:rPr>
          <w:rFonts w:cs="Calibri"/>
          <w:b/>
          <w:bCs/>
          <w:szCs w:val="22"/>
          <w:lang w:val="cs-CZ" w:eastAsia="cs-CZ" w:bidi="ar-SA"/>
        </w:rPr>
        <w:t xml:space="preserve">K 6/131, 6/132 </w:t>
      </w:r>
      <w:r w:rsidR="00EE79A9" w:rsidRPr="007954C3">
        <w:rPr>
          <w:rFonts w:cs="Calibri"/>
          <w:bCs/>
          <w:szCs w:val="22"/>
          <w:lang w:val="cs-CZ" w:eastAsia="cs-CZ" w:bidi="ar-SA"/>
        </w:rPr>
        <w:t xml:space="preserve">– </w:t>
      </w:r>
      <w:r w:rsidRPr="007954C3">
        <w:rPr>
          <w:rFonts w:cs="Calibri"/>
          <w:bCs/>
          <w:szCs w:val="22"/>
          <w:lang w:val="cs-CZ" w:eastAsia="cs-CZ" w:bidi="ar-SA"/>
        </w:rPr>
        <w:t xml:space="preserve">tyto návrhové plochy v jihozápadní části řešeného území doplňují část trasy nadregionálního biokoridoru </w:t>
      </w:r>
      <w:r w:rsidRPr="007954C3">
        <w:rPr>
          <w:rFonts w:cs="Calibri"/>
          <w:b/>
          <w:bCs/>
          <w:szCs w:val="22"/>
          <w:lang w:val="cs-CZ" w:eastAsia="cs-CZ" w:bidi="ar-SA"/>
        </w:rPr>
        <w:t>NRBK K 52/014 – K52/042</w:t>
      </w:r>
      <w:r w:rsidRPr="007954C3">
        <w:rPr>
          <w:rFonts w:cs="Calibri"/>
          <w:bCs/>
          <w:szCs w:val="22"/>
          <w:lang w:val="cs-CZ" w:eastAsia="cs-CZ" w:bidi="ar-SA"/>
        </w:rPr>
        <w:t>.</w:t>
      </w:r>
      <w:r w:rsidR="00A14268" w:rsidRPr="007954C3">
        <w:rPr>
          <w:rFonts w:cs="Calibri"/>
          <w:bCs/>
          <w:szCs w:val="22"/>
          <w:lang w:val="cs-CZ" w:eastAsia="cs-CZ" w:bidi="ar-SA"/>
        </w:rPr>
        <w:t xml:space="preserve"> Plochy byly doplněny po společném jednání na základě požadavku DO dle schválené změny č. 3.</w:t>
      </w:r>
    </w:p>
    <w:p w:rsidR="00216B39" w:rsidRPr="007954C3" w:rsidRDefault="00216B39" w:rsidP="005F7313">
      <w:pPr>
        <w:rPr>
          <w:b/>
          <w:szCs w:val="22"/>
          <w:lang w:val="cs-CZ"/>
        </w:rPr>
      </w:pPr>
    </w:p>
    <w:p w:rsidR="002930F3" w:rsidRPr="007954C3" w:rsidRDefault="007F227A" w:rsidP="005F7313">
      <w:pPr>
        <w:rPr>
          <w:rFonts w:cs="Calibri"/>
          <w:szCs w:val="22"/>
          <w:lang w:val="cs-CZ" w:eastAsia="cs-CZ" w:bidi="ar-SA"/>
        </w:rPr>
      </w:pPr>
      <w:r w:rsidRPr="007954C3">
        <w:rPr>
          <w:rFonts w:cs="Calibri"/>
          <w:b/>
          <w:szCs w:val="22"/>
          <w:lang w:val="cs-CZ"/>
        </w:rPr>
        <w:t>Po společném jednání byla n</w:t>
      </w:r>
      <w:r w:rsidR="002930F3" w:rsidRPr="007954C3">
        <w:rPr>
          <w:rFonts w:cs="Calibri"/>
          <w:b/>
          <w:bCs/>
          <w:szCs w:val="22"/>
          <w:lang w:val="cs-CZ" w:eastAsia="cs-CZ" w:bidi="ar-SA"/>
        </w:rPr>
        <w:t xml:space="preserve">a základě požadavku dotčeného orgánu zrušena plocha K 4/95 (Ú11). </w:t>
      </w:r>
    </w:p>
    <w:p w:rsidR="002930F3" w:rsidRPr="007954C3" w:rsidRDefault="00E73010" w:rsidP="002D4C63">
      <w:pPr>
        <w:rPr>
          <w:rFonts w:cs="Calibri"/>
          <w:b/>
          <w:szCs w:val="22"/>
          <w:lang w:val="cs-CZ"/>
        </w:rPr>
      </w:pPr>
      <w:r w:rsidRPr="007954C3">
        <w:rPr>
          <w:rFonts w:cs="Calibri"/>
          <w:b/>
          <w:szCs w:val="22"/>
          <w:lang w:val="cs-CZ"/>
        </w:rPr>
        <w:t>Po opakovaném společném jednání byly vyloučeny návrhové plochy K 4/94, 4/96 (Ú12, Ú13).</w:t>
      </w:r>
    </w:p>
    <w:p w:rsidR="00621762" w:rsidRPr="007954C3" w:rsidRDefault="00621762" w:rsidP="002D4C63">
      <w:pPr>
        <w:rPr>
          <w:rFonts w:cs="Calibri"/>
          <w:b/>
          <w:szCs w:val="22"/>
          <w:lang w:val="cs-CZ"/>
        </w:rPr>
      </w:pPr>
    </w:p>
    <w:p w:rsidR="006253EC" w:rsidRPr="007954C3" w:rsidRDefault="006253EC" w:rsidP="002D4C63">
      <w:pPr>
        <w:rPr>
          <w:rFonts w:cs="Calibri"/>
          <w:b/>
          <w:szCs w:val="22"/>
          <w:lang w:val="cs-CZ"/>
        </w:rPr>
      </w:pPr>
    </w:p>
    <w:p w:rsidR="002D4C63" w:rsidRPr="007954C3" w:rsidRDefault="002D4C63" w:rsidP="002D4C63">
      <w:pPr>
        <w:rPr>
          <w:rFonts w:cs="Calibri"/>
          <w:b/>
          <w:szCs w:val="22"/>
          <w:lang w:val="cs-CZ"/>
        </w:rPr>
      </w:pPr>
      <w:r w:rsidRPr="007954C3">
        <w:rPr>
          <w:rFonts w:cs="Calibri"/>
          <w:b/>
          <w:szCs w:val="22"/>
          <w:lang w:val="cs-CZ"/>
        </w:rPr>
        <w:t xml:space="preserve">PLOCHY PŘÍRODNÍ </w:t>
      </w:r>
    </w:p>
    <w:p w:rsidR="002D4C63" w:rsidRPr="007954C3" w:rsidRDefault="002D4C63" w:rsidP="007F227A">
      <w:pPr>
        <w:rPr>
          <w:rFonts w:cs="Calibri"/>
          <w:szCs w:val="22"/>
          <w:lang w:val="cs-CZ" w:eastAsia="cs-CZ" w:bidi="ar-SA"/>
        </w:rPr>
      </w:pPr>
      <w:r w:rsidRPr="007954C3">
        <w:rPr>
          <w:rFonts w:cs="Calibri"/>
          <w:szCs w:val="22"/>
          <w:lang w:val="cs-CZ" w:eastAsia="cs-CZ" w:bidi="ar-SA"/>
        </w:rPr>
        <w:t>Všechny navržené plochy přírodní jsou určeny pro realizaci biocenter, která jsou základními skladebnými prvky územního systému ekologické stability. Biocentrum je ekologicky významný segment krajiny, který svou velikostí a stavem ekologických podmínek umožňuje trvalou existenci vyspělých přirozených nebo přírodě blízkých společenstev. Realizací navržených přírodních ploch dojde ke zlepšení ekologické funkce v území.</w:t>
      </w:r>
    </w:p>
    <w:p w:rsidR="007F227A" w:rsidRPr="007954C3" w:rsidRDefault="007F227A" w:rsidP="00F8297C">
      <w:pPr>
        <w:rPr>
          <w:rFonts w:cs="Calibri"/>
          <w:szCs w:val="22"/>
          <w:lang w:val="cs-CZ"/>
        </w:rPr>
      </w:pPr>
    </w:p>
    <w:p w:rsidR="007F227A" w:rsidRPr="007954C3" w:rsidRDefault="00F8297C" w:rsidP="00F8297C">
      <w:pPr>
        <w:rPr>
          <w:rFonts w:cs="Calibri"/>
          <w:b/>
          <w:szCs w:val="22"/>
          <w:lang w:val="cs-CZ" w:eastAsia="cs-CZ" w:bidi="ar-SA"/>
        </w:rPr>
      </w:pPr>
      <w:r w:rsidRPr="007954C3">
        <w:rPr>
          <w:rFonts w:cs="Calibri"/>
          <w:b/>
          <w:szCs w:val="22"/>
          <w:lang w:val="cs-CZ"/>
        </w:rPr>
        <w:t xml:space="preserve">Aktualizací prvků ÚSES byly vytvořeny nové plochy </w:t>
      </w:r>
      <w:r w:rsidRPr="007954C3">
        <w:rPr>
          <w:rFonts w:cs="Calibri"/>
          <w:b/>
          <w:szCs w:val="22"/>
          <w:lang w:val="cs-CZ" w:eastAsia="cs-CZ" w:bidi="ar-SA"/>
        </w:rPr>
        <w:t>přírodní</w:t>
      </w:r>
      <w:r w:rsidR="007F227A" w:rsidRPr="007954C3">
        <w:rPr>
          <w:rFonts w:cs="Calibri"/>
          <w:b/>
          <w:szCs w:val="22"/>
          <w:lang w:val="cs-CZ" w:eastAsia="cs-CZ" w:bidi="ar-SA"/>
        </w:rPr>
        <w:t>:</w:t>
      </w:r>
    </w:p>
    <w:p w:rsidR="007F227A" w:rsidRPr="007954C3" w:rsidRDefault="007F227A" w:rsidP="00F8297C">
      <w:pPr>
        <w:rPr>
          <w:rFonts w:cs="Calibri"/>
          <w:b/>
          <w:bCs/>
          <w:szCs w:val="22"/>
          <w:lang w:val="cs-CZ" w:eastAsia="cs-CZ" w:bidi="ar-SA"/>
        </w:rPr>
      </w:pPr>
    </w:p>
    <w:p w:rsidR="00D9165F" w:rsidRPr="007954C3" w:rsidRDefault="00D9165F" w:rsidP="00D9165F">
      <w:pPr>
        <w:rPr>
          <w:rFonts w:cs="Calibri"/>
          <w:bCs/>
          <w:szCs w:val="22"/>
          <w:lang w:val="cs-CZ" w:eastAsia="cs-CZ" w:bidi="ar-SA"/>
        </w:rPr>
      </w:pPr>
      <w:r w:rsidRPr="007954C3">
        <w:rPr>
          <w:rFonts w:cs="Calibri"/>
          <w:b/>
          <w:bCs/>
          <w:szCs w:val="22"/>
          <w:lang w:val="cs-CZ" w:eastAsia="cs-CZ" w:bidi="ar-SA"/>
        </w:rPr>
        <w:t xml:space="preserve">P 1/117, 2/116 – </w:t>
      </w:r>
      <w:r w:rsidRPr="007954C3">
        <w:rPr>
          <w:rFonts w:cs="Calibri"/>
          <w:bCs/>
          <w:szCs w:val="22"/>
          <w:lang w:val="cs-CZ" w:eastAsia="cs-CZ" w:bidi="ar-SA"/>
        </w:rPr>
        <w:t xml:space="preserve">tyto plochy rozšiřují stávající biocentrum </w:t>
      </w:r>
      <w:r w:rsidRPr="007954C3">
        <w:rPr>
          <w:rFonts w:cs="Calibri"/>
          <w:b/>
          <w:bCs/>
          <w:szCs w:val="22"/>
          <w:lang w:val="cs-CZ" w:eastAsia="cs-CZ" w:bidi="ar-SA"/>
        </w:rPr>
        <w:t xml:space="preserve">LBC_SS_29 </w:t>
      </w:r>
      <w:r w:rsidRPr="007954C3">
        <w:rPr>
          <w:rFonts w:cs="Calibri"/>
          <w:bCs/>
          <w:szCs w:val="22"/>
          <w:lang w:val="cs-CZ" w:eastAsia="cs-CZ" w:bidi="ar-SA"/>
        </w:rPr>
        <w:t>v severní části řešeného území.</w:t>
      </w:r>
    </w:p>
    <w:p w:rsidR="00D9165F" w:rsidRPr="007954C3" w:rsidRDefault="00D9165F" w:rsidP="00F8297C">
      <w:pPr>
        <w:rPr>
          <w:rFonts w:cs="Calibri"/>
          <w:b/>
          <w:bCs/>
          <w:szCs w:val="22"/>
          <w:lang w:val="cs-CZ" w:eastAsia="cs-CZ" w:bidi="ar-SA"/>
        </w:rPr>
      </w:pPr>
    </w:p>
    <w:p w:rsidR="007F227A" w:rsidRPr="007954C3" w:rsidRDefault="007F227A" w:rsidP="00F8297C">
      <w:pPr>
        <w:rPr>
          <w:rFonts w:cs="Calibri"/>
          <w:bCs/>
          <w:szCs w:val="22"/>
          <w:lang w:val="cs-CZ" w:eastAsia="cs-CZ" w:bidi="ar-SA"/>
        </w:rPr>
      </w:pPr>
      <w:r w:rsidRPr="007954C3">
        <w:rPr>
          <w:rFonts w:cs="Calibri"/>
          <w:b/>
          <w:bCs/>
          <w:szCs w:val="22"/>
          <w:lang w:val="cs-CZ" w:eastAsia="cs-CZ" w:bidi="ar-SA"/>
        </w:rPr>
        <w:t xml:space="preserve">P 1/113 – </w:t>
      </w:r>
      <w:r w:rsidRPr="007954C3">
        <w:rPr>
          <w:rFonts w:cs="Calibri"/>
          <w:bCs/>
          <w:szCs w:val="22"/>
          <w:lang w:val="cs-CZ" w:eastAsia="cs-CZ" w:bidi="ar-SA"/>
        </w:rPr>
        <w:t xml:space="preserve">plocha doplňuje část lokálního biocentra </w:t>
      </w:r>
      <w:r w:rsidRPr="007954C3">
        <w:rPr>
          <w:rFonts w:cs="Calibri"/>
          <w:b/>
          <w:bCs/>
          <w:szCs w:val="22"/>
          <w:lang w:val="cs-CZ" w:eastAsia="cs-CZ" w:bidi="ar-SA"/>
        </w:rPr>
        <w:t xml:space="preserve">LBC_SS_31 </w:t>
      </w:r>
      <w:r w:rsidRPr="007954C3">
        <w:rPr>
          <w:rFonts w:cs="Calibri"/>
          <w:bCs/>
          <w:szCs w:val="22"/>
          <w:lang w:val="cs-CZ" w:eastAsia="cs-CZ" w:bidi="ar-SA"/>
        </w:rPr>
        <w:t xml:space="preserve">až k východní </w:t>
      </w:r>
      <w:r w:rsidR="00D9165F" w:rsidRPr="007954C3">
        <w:rPr>
          <w:rFonts w:cs="Calibri"/>
          <w:bCs/>
          <w:szCs w:val="22"/>
          <w:lang w:val="cs-CZ" w:eastAsia="cs-CZ" w:bidi="ar-SA"/>
        </w:rPr>
        <w:t xml:space="preserve">hranici </w:t>
      </w:r>
      <w:proofErr w:type="gramStart"/>
      <w:r w:rsidR="00D9165F" w:rsidRPr="007954C3">
        <w:rPr>
          <w:rFonts w:cs="Calibri"/>
          <w:bCs/>
          <w:szCs w:val="22"/>
          <w:lang w:val="cs-CZ" w:eastAsia="cs-CZ" w:bidi="ar-SA"/>
        </w:rPr>
        <w:t>k.ú.</w:t>
      </w:r>
      <w:proofErr w:type="gramEnd"/>
      <w:r w:rsidR="00D9165F" w:rsidRPr="007954C3">
        <w:rPr>
          <w:rFonts w:cs="Calibri"/>
          <w:bCs/>
          <w:szCs w:val="22"/>
          <w:lang w:val="cs-CZ" w:eastAsia="cs-CZ" w:bidi="ar-SA"/>
        </w:rPr>
        <w:t xml:space="preserve"> Staré Sedliště</w:t>
      </w:r>
      <w:r w:rsidRPr="007954C3">
        <w:rPr>
          <w:rFonts w:cs="Calibri"/>
          <w:bCs/>
          <w:szCs w:val="22"/>
          <w:lang w:val="cs-CZ" w:eastAsia="cs-CZ" w:bidi="ar-SA"/>
        </w:rPr>
        <w:t>.</w:t>
      </w:r>
    </w:p>
    <w:p w:rsidR="00CD1F2E" w:rsidRPr="007954C3" w:rsidRDefault="00CD1F2E" w:rsidP="00F8297C">
      <w:pPr>
        <w:rPr>
          <w:rFonts w:cs="Calibri"/>
          <w:b/>
          <w:bCs/>
          <w:szCs w:val="22"/>
          <w:lang w:val="cs-CZ" w:eastAsia="cs-CZ" w:bidi="ar-SA"/>
        </w:rPr>
      </w:pPr>
    </w:p>
    <w:p w:rsidR="00D9165F" w:rsidRPr="007954C3" w:rsidRDefault="00D9165F" w:rsidP="00F8297C">
      <w:pPr>
        <w:rPr>
          <w:rFonts w:cs="Calibri"/>
          <w:b/>
          <w:bCs/>
          <w:szCs w:val="22"/>
          <w:lang w:val="cs-CZ" w:eastAsia="cs-CZ" w:bidi="ar-SA"/>
        </w:rPr>
      </w:pPr>
      <w:r w:rsidRPr="007954C3">
        <w:rPr>
          <w:rFonts w:cs="Calibri"/>
          <w:b/>
          <w:bCs/>
          <w:szCs w:val="22"/>
          <w:lang w:val="cs-CZ" w:eastAsia="cs-CZ" w:bidi="ar-SA"/>
        </w:rPr>
        <w:t xml:space="preserve">P </w:t>
      </w:r>
      <w:r w:rsidR="00013ED4" w:rsidRPr="007954C3">
        <w:rPr>
          <w:rFonts w:cs="Calibri"/>
          <w:b/>
          <w:bCs/>
          <w:szCs w:val="22"/>
          <w:lang w:val="cs-CZ" w:eastAsia="cs-CZ" w:bidi="ar-SA"/>
        </w:rPr>
        <w:t xml:space="preserve">3/98, 3/125, </w:t>
      </w:r>
      <w:r w:rsidRPr="007954C3">
        <w:rPr>
          <w:rFonts w:cs="Calibri"/>
          <w:b/>
          <w:bCs/>
          <w:szCs w:val="22"/>
          <w:lang w:val="cs-CZ" w:eastAsia="cs-CZ" w:bidi="ar-SA"/>
        </w:rPr>
        <w:t>3/126</w:t>
      </w:r>
      <w:r w:rsidRPr="007954C3">
        <w:rPr>
          <w:rFonts w:cs="Calibri"/>
          <w:bCs/>
          <w:szCs w:val="22"/>
          <w:lang w:val="cs-CZ" w:eastAsia="cs-CZ" w:bidi="ar-SA"/>
        </w:rPr>
        <w:t xml:space="preserve"> – </w:t>
      </w:r>
      <w:r w:rsidR="00013ED4" w:rsidRPr="007954C3">
        <w:rPr>
          <w:rFonts w:cs="Calibri"/>
          <w:bCs/>
          <w:szCs w:val="22"/>
          <w:lang w:val="cs-CZ" w:eastAsia="cs-CZ" w:bidi="ar-SA"/>
        </w:rPr>
        <w:t>plochy</w:t>
      </w:r>
      <w:r w:rsidRPr="007954C3">
        <w:rPr>
          <w:rFonts w:cs="Calibri"/>
          <w:bCs/>
          <w:szCs w:val="22"/>
          <w:lang w:val="cs-CZ" w:eastAsia="cs-CZ" w:bidi="ar-SA"/>
        </w:rPr>
        <w:t xml:space="preserve"> v</w:t>
      </w:r>
      <w:r w:rsidR="00013ED4" w:rsidRPr="007954C3">
        <w:rPr>
          <w:rFonts w:cs="Calibri"/>
          <w:bCs/>
          <w:szCs w:val="22"/>
          <w:lang w:val="cs-CZ" w:eastAsia="cs-CZ" w:bidi="ar-SA"/>
        </w:rPr>
        <w:t> </w:t>
      </w:r>
      <w:proofErr w:type="gramStart"/>
      <w:r w:rsidR="00013ED4" w:rsidRPr="007954C3">
        <w:rPr>
          <w:rFonts w:cs="Calibri"/>
          <w:bCs/>
          <w:szCs w:val="22"/>
          <w:lang w:val="cs-CZ" w:eastAsia="cs-CZ" w:bidi="ar-SA"/>
        </w:rPr>
        <w:t>k.ú.</w:t>
      </w:r>
      <w:proofErr w:type="gramEnd"/>
      <w:r w:rsidR="00013ED4" w:rsidRPr="007954C3">
        <w:rPr>
          <w:rFonts w:cs="Calibri"/>
          <w:bCs/>
          <w:szCs w:val="22"/>
          <w:lang w:val="cs-CZ" w:eastAsia="cs-CZ" w:bidi="ar-SA"/>
        </w:rPr>
        <w:t xml:space="preserve"> Nové Sedliště (převážně centrální část řešeného území)</w:t>
      </w:r>
      <w:r w:rsidRPr="007954C3">
        <w:rPr>
          <w:rFonts w:cs="Calibri"/>
          <w:bCs/>
          <w:szCs w:val="22"/>
          <w:lang w:val="cs-CZ" w:eastAsia="cs-CZ" w:bidi="ar-SA"/>
        </w:rPr>
        <w:t xml:space="preserve"> rozšiřuj</w:t>
      </w:r>
      <w:r w:rsidR="00013ED4" w:rsidRPr="007954C3">
        <w:rPr>
          <w:rFonts w:cs="Calibri"/>
          <w:bCs/>
          <w:szCs w:val="22"/>
          <w:lang w:val="cs-CZ" w:eastAsia="cs-CZ" w:bidi="ar-SA"/>
        </w:rPr>
        <w:t>í</w:t>
      </w:r>
      <w:r w:rsidRPr="007954C3">
        <w:rPr>
          <w:rFonts w:cs="Calibri"/>
          <w:bCs/>
          <w:szCs w:val="22"/>
          <w:lang w:val="cs-CZ" w:eastAsia="cs-CZ" w:bidi="ar-SA"/>
        </w:rPr>
        <w:t xml:space="preserve"> stabilizovan</w:t>
      </w:r>
      <w:r w:rsidR="00013ED4" w:rsidRPr="007954C3">
        <w:rPr>
          <w:rFonts w:cs="Calibri"/>
          <w:bCs/>
          <w:szCs w:val="22"/>
          <w:lang w:val="cs-CZ" w:eastAsia="cs-CZ" w:bidi="ar-SA"/>
        </w:rPr>
        <w:t>á biocentra</w:t>
      </w:r>
      <w:r w:rsidRPr="007954C3">
        <w:rPr>
          <w:rFonts w:cs="Calibri"/>
          <w:bCs/>
          <w:szCs w:val="22"/>
          <w:lang w:val="cs-CZ" w:eastAsia="cs-CZ" w:bidi="ar-SA"/>
        </w:rPr>
        <w:t xml:space="preserve"> </w:t>
      </w:r>
      <w:r w:rsidR="00013ED4" w:rsidRPr="007954C3">
        <w:rPr>
          <w:rFonts w:cs="Calibri"/>
          <w:b/>
          <w:bCs/>
          <w:szCs w:val="22"/>
          <w:lang w:val="cs-CZ" w:eastAsia="cs-CZ" w:bidi="ar-SA"/>
        </w:rPr>
        <w:t xml:space="preserve">LBC_SS_43, </w:t>
      </w:r>
      <w:r w:rsidRPr="007954C3">
        <w:rPr>
          <w:rFonts w:cs="Calibri"/>
          <w:b/>
          <w:bCs/>
          <w:szCs w:val="22"/>
          <w:lang w:val="cs-CZ" w:eastAsia="cs-CZ" w:bidi="ar-SA"/>
        </w:rPr>
        <w:t>LBC_SS_</w:t>
      </w:r>
      <w:r w:rsidR="00013ED4" w:rsidRPr="007954C3">
        <w:rPr>
          <w:rFonts w:cs="Calibri"/>
          <w:b/>
          <w:bCs/>
          <w:szCs w:val="22"/>
          <w:lang w:val="cs-CZ" w:eastAsia="cs-CZ" w:bidi="ar-SA"/>
        </w:rPr>
        <w:t xml:space="preserve">41 </w:t>
      </w:r>
      <w:r w:rsidR="00013ED4" w:rsidRPr="007954C3">
        <w:rPr>
          <w:rFonts w:cs="Calibri"/>
          <w:bCs/>
          <w:szCs w:val="22"/>
          <w:lang w:val="cs-CZ" w:eastAsia="cs-CZ" w:bidi="ar-SA"/>
        </w:rPr>
        <w:t xml:space="preserve">a </w:t>
      </w:r>
      <w:r w:rsidR="00013ED4" w:rsidRPr="007954C3">
        <w:rPr>
          <w:rFonts w:cs="Calibri"/>
          <w:b/>
          <w:bCs/>
          <w:szCs w:val="22"/>
          <w:lang w:val="cs-CZ" w:eastAsia="cs-CZ" w:bidi="ar-SA"/>
        </w:rPr>
        <w:t>LBC_SS_39</w:t>
      </w:r>
      <w:r w:rsidRPr="007954C3">
        <w:rPr>
          <w:rFonts w:cs="Calibri"/>
          <w:b/>
          <w:bCs/>
          <w:szCs w:val="22"/>
          <w:lang w:val="cs-CZ" w:eastAsia="cs-CZ" w:bidi="ar-SA"/>
        </w:rPr>
        <w:t>.</w:t>
      </w:r>
    </w:p>
    <w:p w:rsidR="00D9165F" w:rsidRPr="007954C3" w:rsidRDefault="00D9165F" w:rsidP="00F8297C">
      <w:pPr>
        <w:rPr>
          <w:rFonts w:cs="Calibri"/>
          <w:bCs/>
          <w:szCs w:val="22"/>
          <w:lang w:val="cs-CZ" w:eastAsia="cs-CZ" w:bidi="ar-SA"/>
        </w:rPr>
      </w:pPr>
    </w:p>
    <w:p w:rsidR="007F227A" w:rsidRPr="007954C3" w:rsidRDefault="00013ED4" w:rsidP="00F8297C">
      <w:pPr>
        <w:rPr>
          <w:rFonts w:cs="Calibri"/>
          <w:bCs/>
          <w:szCs w:val="22"/>
          <w:lang w:val="cs-CZ" w:eastAsia="cs-CZ" w:bidi="ar-SA"/>
        </w:rPr>
      </w:pPr>
      <w:r w:rsidRPr="007954C3">
        <w:rPr>
          <w:rFonts w:cs="Calibri"/>
          <w:b/>
          <w:bCs/>
          <w:szCs w:val="22"/>
          <w:lang w:val="cs-CZ" w:eastAsia="cs-CZ" w:bidi="ar-SA"/>
        </w:rPr>
        <w:t xml:space="preserve">P 4/97 – </w:t>
      </w:r>
      <w:r w:rsidRPr="007954C3">
        <w:rPr>
          <w:rFonts w:cs="Calibri"/>
          <w:bCs/>
          <w:szCs w:val="22"/>
          <w:lang w:val="cs-CZ" w:eastAsia="cs-CZ" w:bidi="ar-SA"/>
        </w:rPr>
        <w:t xml:space="preserve">plocha doplňuje stávající </w:t>
      </w:r>
      <w:r w:rsidRPr="007954C3">
        <w:rPr>
          <w:rFonts w:cs="Calibri"/>
          <w:b/>
          <w:bCs/>
          <w:szCs w:val="22"/>
          <w:lang w:val="cs-CZ" w:eastAsia="cs-CZ" w:bidi="ar-SA"/>
        </w:rPr>
        <w:t>LBC_SS_42</w:t>
      </w:r>
      <w:r w:rsidRPr="007954C3">
        <w:rPr>
          <w:rFonts w:cs="Calibri"/>
          <w:bCs/>
          <w:szCs w:val="22"/>
          <w:lang w:val="cs-CZ" w:eastAsia="cs-CZ" w:bidi="ar-SA"/>
        </w:rPr>
        <w:t xml:space="preserve"> v </w:t>
      </w:r>
      <w:proofErr w:type="gramStart"/>
      <w:r w:rsidRPr="007954C3">
        <w:rPr>
          <w:rFonts w:cs="Calibri"/>
          <w:bCs/>
          <w:szCs w:val="22"/>
          <w:lang w:val="cs-CZ" w:eastAsia="cs-CZ" w:bidi="ar-SA"/>
        </w:rPr>
        <w:t>k.ú.</w:t>
      </w:r>
      <w:proofErr w:type="gramEnd"/>
      <w:r w:rsidRPr="007954C3">
        <w:rPr>
          <w:rFonts w:cs="Calibri"/>
          <w:bCs/>
          <w:szCs w:val="22"/>
          <w:lang w:val="cs-CZ" w:eastAsia="cs-CZ" w:bidi="ar-SA"/>
        </w:rPr>
        <w:t xml:space="preserve"> Labuť.</w:t>
      </w:r>
    </w:p>
    <w:p w:rsidR="00013ED4" w:rsidRPr="007954C3" w:rsidRDefault="00013ED4" w:rsidP="00F8297C">
      <w:pPr>
        <w:rPr>
          <w:rFonts w:cs="Calibri"/>
          <w:b/>
          <w:bCs/>
          <w:szCs w:val="22"/>
          <w:lang w:val="cs-CZ" w:eastAsia="cs-CZ" w:bidi="ar-SA"/>
        </w:rPr>
      </w:pPr>
    </w:p>
    <w:p w:rsidR="00013ED4" w:rsidRPr="007954C3" w:rsidRDefault="00013ED4" w:rsidP="00F8297C">
      <w:pPr>
        <w:rPr>
          <w:rFonts w:cs="Calibri"/>
          <w:bCs/>
          <w:szCs w:val="22"/>
          <w:lang w:val="cs-CZ" w:eastAsia="cs-CZ" w:bidi="ar-SA"/>
        </w:rPr>
      </w:pPr>
      <w:r w:rsidRPr="007954C3">
        <w:rPr>
          <w:rFonts w:cs="Calibri"/>
          <w:b/>
          <w:bCs/>
          <w:szCs w:val="22"/>
          <w:lang w:val="cs-CZ" w:eastAsia="cs-CZ" w:bidi="ar-SA"/>
        </w:rPr>
        <w:t xml:space="preserve">P 5/128 </w:t>
      </w:r>
      <w:r w:rsidR="009173BB" w:rsidRPr="007954C3">
        <w:rPr>
          <w:rFonts w:cs="Calibri"/>
          <w:b/>
          <w:bCs/>
          <w:szCs w:val="22"/>
          <w:lang w:val="cs-CZ" w:eastAsia="cs-CZ" w:bidi="ar-SA"/>
        </w:rPr>
        <w:t>–</w:t>
      </w:r>
      <w:r w:rsidRPr="007954C3">
        <w:rPr>
          <w:rFonts w:cs="Calibri"/>
          <w:b/>
          <w:bCs/>
          <w:szCs w:val="22"/>
          <w:lang w:val="cs-CZ" w:eastAsia="cs-CZ" w:bidi="ar-SA"/>
        </w:rPr>
        <w:t xml:space="preserve"> </w:t>
      </w:r>
      <w:r w:rsidR="009173BB" w:rsidRPr="007954C3">
        <w:rPr>
          <w:rFonts w:cs="Calibri"/>
          <w:bCs/>
          <w:szCs w:val="22"/>
          <w:lang w:val="cs-CZ" w:eastAsia="cs-CZ" w:bidi="ar-SA"/>
        </w:rPr>
        <w:t xml:space="preserve">tato plocha je vymezena pro nové návrhové biocentrum LBC_TB_2, situované při severní hranici </w:t>
      </w:r>
      <w:proofErr w:type="gramStart"/>
      <w:r w:rsidR="009173BB" w:rsidRPr="007954C3">
        <w:rPr>
          <w:rFonts w:cs="Calibri"/>
          <w:bCs/>
          <w:szCs w:val="22"/>
          <w:lang w:val="cs-CZ" w:eastAsia="cs-CZ" w:bidi="ar-SA"/>
        </w:rPr>
        <w:t>k.ú.</w:t>
      </w:r>
      <w:proofErr w:type="gramEnd"/>
      <w:r w:rsidR="009173BB" w:rsidRPr="007954C3">
        <w:rPr>
          <w:rFonts w:cs="Calibri"/>
          <w:bCs/>
          <w:szCs w:val="22"/>
          <w:lang w:val="cs-CZ" w:eastAsia="cs-CZ" w:bidi="ar-SA"/>
        </w:rPr>
        <w:t xml:space="preserve"> Mchov.</w:t>
      </w:r>
    </w:p>
    <w:p w:rsidR="00621762" w:rsidRPr="007954C3" w:rsidRDefault="00621762" w:rsidP="00621762">
      <w:pPr>
        <w:rPr>
          <w:rFonts w:cs="Calibri"/>
          <w:b/>
          <w:szCs w:val="22"/>
          <w:lang w:val="cs-CZ"/>
        </w:rPr>
      </w:pPr>
      <w:r w:rsidRPr="007954C3">
        <w:rPr>
          <w:rFonts w:cs="Calibri"/>
          <w:b/>
          <w:bCs/>
          <w:szCs w:val="22"/>
          <w:lang w:val="cs-CZ" w:eastAsia="cs-CZ" w:bidi="ar-SA"/>
        </w:rPr>
        <w:lastRenderedPageBreak/>
        <w:t>Po společném jednání bylo na základě požadavku dotčeného orgánu zpřesněno vymezení lokálního biocentra TB2 na biokoridoru – plocha K 5/106 se rozdělila na K 5/106, K 5/127 a</w:t>
      </w:r>
      <w:r w:rsidR="007734CC" w:rsidRPr="007954C3">
        <w:rPr>
          <w:rFonts w:cs="Calibri"/>
          <w:b/>
          <w:bCs/>
          <w:szCs w:val="22"/>
          <w:lang w:val="cs-CZ" w:eastAsia="cs-CZ" w:bidi="ar-SA"/>
        </w:rPr>
        <w:t xml:space="preserve"> </w:t>
      </w:r>
      <w:r w:rsidRPr="007954C3">
        <w:rPr>
          <w:rFonts w:cs="Calibri"/>
          <w:b/>
          <w:bCs/>
          <w:szCs w:val="22"/>
          <w:lang w:val="cs-CZ" w:eastAsia="cs-CZ" w:bidi="ar-SA"/>
        </w:rPr>
        <w:t>P</w:t>
      </w:r>
      <w:r w:rsidR="007734CC" w:rsidRPr="007954C3">
        <w:rPr>
          <w:rFonts w:cs="Calibri"/>
          <w:b/>
          <w:bCs/>
          <w:szCs w:val="22"/>
          <w:lang w:val="cs-CZ" w:eastAsia="cs-CZ" w:bidi="ar-SA"/>
        </w:rPr>
        <w:t> </w:t>
      </w:r>
      <w:r w:rsidRPr="007954C3">
        <w:rPr>
          <w:rFonts w:cs="Calibri"/>
          <w:b/>
          <w:bCs/>
          <w:szCs w:val="22"/>
          <w:lang w:val="cs-CZ" w:eastAsia="cs-CZ" w:bidi="ar-SA"/>
        </w:rPr>
        <w:t>5/128.</w:t>
      </w:r>
    </w:p>
    <w:p w:rsidR="002D4C63" w:rsidRPr="007954C3" w:rsidRDefault="002D4C63" w:rsidP="002D4C63">
      <w:pPr>
        <w:rPr>
          <w:rFonts w:cs="Calibri"/>
          <w:b/>
          <w:szCs w:val="22"/>
          <w:lang w:val="cs-CZ"/>
        </w:rPr>
      </w:pPr>
      <w:r w:rsidRPr="007954C3">
        <w:rPr>
          <w:rFonts w:cs="Calibri"/>
          <w:b/>
          <w:szCs w:val="22"/>
          <w:lang w:val="cs-CZ"/>
        </w:rPr>
        <w:t>PLOCHY LESNÍ</w:t>
      </w:r>
    </w:p>
    <w:p w:rsidR="002D4C63" w:rsidRPr="007954C3" w:rsidRDefault="002D4C63" w:rsidP="002D4C63">
      <w:pPr>
        <w:jc w:val="left"/>
        <w:rPr>
          <w:rFonts w:cs="Calibri"/>
          <w:szCs w:val="22"/>
          <w:lang w:val="cs-CZ" w:eastAsia="cs-CZ" w:bidi="ar-SA"/>
        </w:rPr>
      </w:pPr>
      <w:r w:rsidRPr="007954C3">
        <w:rPr>
          <w:rFonts w:cs="Calibri"/>
          <w:szCs w:val="22"/>
          <w:lang w:val="cs-CZ" w:eastAsia="cs-CZ" w:bidi="ar-SA"/>
        </w:rPr>
        <w:t>Plochy lesní jsou určeny zejména pro plnění funkcí lesa na lesním půdním fondu. Lesy zajišťují vyšší retenční schopnosti krajiny. Plochy lesní také umožňují vedení prvků ÚSES – lokálních biokoridorů. ÚP Staré Sedliště stabilizuje stávající plochy lesní, nové plochy nejsou navrhovány.</w:t>
      </w:r>
    </w:p>
    <w:p w:rsidR="001E7634" w:rsidRPr="007954C3" w:rsidRDefault="001E7634" w:rsidP="00F73651">
      <w:pPr>
        <w:rPr>
          <w:b/>
          <w:szCs w:val="22"/>
          <w:lang w:val="cs-CZ"/>
        </w:rPr>
      </w:pPr>
    </w:p>
    <w:p w:rsidR="001E7634" w:rsidRPr="007954C3" w:rsidRDefault="001E7634" w:rsidP="00F73651">
      <w:pPr>
        <w:rPr>
          <w:b/>
          <w:szCs w:val="22"/>
          <w:lang w:val="cs-CZ"/>
        </w:rPr>
      </w:pPr>
    </w:p>
    <w:p w:rsidR="00F73651" w:rsidRPr="007954C3" w:rsidRDefault="00F73651" w:rsidP="00F73651">
      <w:pPr>
        <w:rPr>
          <w:b/>
          <w:szCs w:val="22"/>
          <w:lang w:val="cs-CZ"/>
        </w:rPr>
      </w:pPr>
      <w:r w:rsidRPr="007954C3">
        <w:rPr>
          <w:b/>
          <w:szCs w:val="22"/>
          <w:lang w:val="cs-CZ"/>
        </w:rPr>
        <w:t>VODNÍ PL</w:t>
      </w:r>
      <w:r w:rsidR="0018284B" w:rsidRPr="007954C3">
        <w:rPr>
          <w:b/>
          <w:szCs w:val="22"/>
          <w:lang w:val="cs-CZ"/>
        </w:rPr>
        <w:t>OCHY A TOKY</w:t>
      </w:r>
    </w:p>
    <w:p w:rsidR="00F73651" w:rsidRPr="007954C3" w:rsidRDefault="00F73651" w:rsidP="00F73651">
      <w:pPr>
        <w:rPr>
          <w:szCs w:val="22"/>
          <w:lang w:val="cs-CZ"/>
        </w:rPr>
      </w:pPr>
      <w:r w:rsidRPr="007954C3">
        <w:rPr>
          <w:szCs w:val="22"/>
          <w:lang w:val="cs-CZ"/>
        </w:rPr>
        <w:t xml:space="preserve">Územní plán </w:t>
      </w:r>
      <w:r w:rsidR="004F29D1" w:rsidRPr="007954C3">
        <w:rPr>
          <w:szCs w:val="22"/>
          <w:lang w:val="cs-CZ"/>
        </w:rPr>
        <w:t>Staré Sedliště</w:t>
      </w:r>
      <w:r w:rsidRPr="007954C3">
        <w:rPr>
          <w:szCs w:val="22"/>
          <w:lang w:val="cs-CZ"/>
        </w:rPr>
        <w:t xml:space="preserve"> stabilizuje stávající vodní plochy</w:t>
      </w:r>
      <w:r w:rsidR="00FD2B95" w:rsidRPr="007954C3">
        <w:rPr>
          <w:szCs w:val="22"/>
          <w:lang w:val="cs-CZ"/>
        </w:rPr>
        <w:t>, navrhuje přeložení koryta Sedlišť</w:t>
      </w:r>
      <w:r w:rsidR="00DE7037" w:rsidRPr="007954C3">
        <w:rPr>
          <w:szCs w:val="22"/>
          <w:lang w:val="cs-CZ"/>
        </w:rPr>
        <w:t>s</w:t>
      </w:r>
      <w:r w:rsidR="00FD2B95" w:rsidRPr="007954C3">
        <w:rPr>
          <w:szCs w:val="22"/>
          <w:lang w:val="cs-CZ"/>
        </w:rPr>
        <w:t xml:space="preserve">kého potoka </w:t>
      </w:r>
      <w:r w:rsidR="00A723E5" w:rsidRPr="007954C3">
        <w:rPr>
          <w:szCs w:val="22"/>
          <w:lang w:val="cs-CZ"/>
        </w:rPr>
        <w:t>na základě</w:t>
      </w:r>
      <w:r w:rsidR="00FD2B95" w:rsidRPr="007954C3">
        <w:rPr>
          <w:szCs w:val="22"/>
          <w:lang w:val="cs-CZ"/>
        </w:rPr>
        <w:t xml:space="preserve"> Studie protipovodňových a revitalizačních opatření</w:t>
      </w:r>
      <w:r w:rsidR="004F29D1" w:rsidRPr="007954C3">
        <w:rPr>
          <w:szCs w:val="22"/>
          <w:lang w:val="cs-CZ"/>
        </w:rPr>
        <w:t xml:space="preserve"> a nové vodní plochy – v</w:t>
      </w:r>
      <w:r w:rsidR="00113186" w:rsidRPr="007954C3">
        <w:rPr>
          <w:szCs w:val="22"/>
          <w:lang w:val="cs-CZ"/>
        </w:rPr>
        <w:t> </w:t>
      </w:r>
      <w:r w:rsidR="004F29D1" w:rsidRPr="007954C3">
        <w:rPr>
          <w:szCs w:val="22"/>
          <w:lang w:val="cs-CZ"/>
        </w:rPr>
        <w:t>místní části Nové Sedliště a v</w:t>
      </w:r>
      <w:r w:rsidR="00113186" w:rsidRPr="007954C3">
        <w:rPr>
          <w:szCs w:val="22"/>
          <w:lang w:val="cs-CZ"/>
        </w:rPr>
        <w:t> </w:t>
      </w:r>
      <w:r w:rsidR="004F29D1" w:rsidRPr="007954C3">
        <w:rPr>
          <w:szCs w:val="22"/>
          <w:lang w:val="cs-CZ"/>
        </w:rPr>
        <w:t>povodňovém parku v</w:t>
      </w:r>
      <w:r w:rsidR="00113186" w:rsidRPr="007954C3">
        <w:rPr>
          <w:szCs w:val="22"/>
          <w:lang w:val="cs-CZ"/>
        </w:rPr>
        <w:t> </w:t>
      </w:r>
      <w:r w:rsidR="004F29D1" w:rsidRPr="007954C3">
        <w:rPr>
          <w:szCs w:val="22"/>
          <w:lang w:val="cs-CZ"/>
        </w:rPr>
        <w:t>místní části Staré Sedliště. Dále jsou navrhovány stabilizační nádrže v</w:t>
      </w:r>
      <w:r w:rsidR="00113186" w:rsidRPr="007954C3">
        <w:rPr>
          <w:szCs w:val="22"/>
          <w:lang w:val="cs-CZ"/>
        </w:rPr>
        <w:t> </w:t>
      </w:r>
      <w:r w:rsidR="004F29D1" w:rsidRPr="007954C3">
        <w:rPr>
          <w:szCs w:val="22"/>
          <w:lang w:val="cs-CZ"/>
        </w:rPr>
        <w:t>místní části Labuť.</w:t>
      </w:r>
    </w:p>
    <w:p w:rsidR="006253EC" w:rsidRPr="007954C3" w:rsidRDefault="006253EC" w:rsidP="00F8297C">
      <w:pPr>
        <w:rPr>
          <w:b/>
          <w:szCs w:val="22"/>
          <w:lang w:val="cs-CZ"/>
        </w:rPr>
      </w:pPr>
    </w:p>
    <w:p w:rsidR="00F8297C" w:rsidRPr="007954C3" w:rsidRDefault="00F8297C" w:rsidP="00F8297C">
      <w:pPr>
        <w:rPr>
          <w:b/>
          <w:szCs w:val="22"/>
          <w:lang w:val="cs-CZ"/>
        </w:rPr>
      </w:pPr>
      <w:r w:rsidRPr="007954C3">
        <w:rPr>
          <w:b/>
          <w:szCs w:val="22"/>
          <w:lang w:val="cs-CZ"/>
        </w:rPr>
        <w:t>Návrhové plochy:</w:t>
      </w:r>
    </w:p>
    <w:p w:rsidR="00F8297C" w:rsidRPr="007954C3" w:rsidRDefault="00F8297C" w:rsidP="00F8297C">
      <w:pPr>
        <w:rPr>
          <w:b/>
          <w:sz w:val="10"/>
          <w:szCs w:val="10"/>
          <w:lang w:val="cs-CZ"/>
        </w:rPr>
      </w:pPr>
    </w:p>
    <w:p w:rsidR="00F8297C" w:rsidRPr="007954C3" w:rsidRDefault="00F8297C" w:rsidP="00F8297C">
      <w:pPr>
        <w:rPr>
          <w:b/>
          <w:szCs w:val="22"/>
          <w:lang w:val="cs-CZ"/>
        </w:rPr>
      </w:pPr>
      <w:r w:rsidRPr="007954C3">
        <w:rPr>
          <w:b/>
          <w:szCs w:val="22"/>
          <w:lang w:val="cs-CZ"/>
        </w:rPr>
        <w:t>Místní část Staré Sedliště:</w:t>
      </w:r>
    </w:p>
    <w:p w:rsidR="00F8297C" w:rsidRPr="007954C3" w:rsidRDefault="00F8297C" w:rsidP="00F8297C">
      <w:pPr>
        <w:rPr>
          <w:szCs w:val="22"/>
          <w:lang w:val="cs-CZ"/>
        </w:rPr>
      </w:pPr>
      <w:r w:rsidRPr="007954C3">
        <w:rPr>
          <w:b/>
          <w:szCs w:val="22"/>
          <w:u w:val="single"/>
          <w:lang w:val="cs-CZ"/>
        </w:rPr>
        <w:t>WT 1/31</w:t>
      </w:r>
      <w:r w:rsidRPr="007954C3">
        <w:rPr>
          <w:szCs w:val="22"/>
          <w:lang w:val="cs-CZ"/>
        </w:rPr>
        <w:t xml:space="preserve"> – tato vodní plocha je převzata z předchozí ÚPD. Plocha je vymezena jihozápadně od zastavěného území.</w:t>
      </w:r>
    </w:p>
    <w:p w:rsidR="00F8297C" w:rsidRPr="007954C3" w:rsidRDefault="00F8297C" w:rsidP="00F8297C">
      <w:pPr>
        <w:rPr>
          <w:b/>
          <w:szCs w:val="22"/>
          <w:lang w:val="cs-CZ"/>
        </w:rPr>
      </w:pPr>
    </w:p>
    <w:p w:rsidR="00F8297C" w:rsidRPr="007954C3" w:rsidRDefault="00F8297C" w:rsidP="00F8297C">
      <w:pPr>
        <w:rPr>
          <w:szCs w:val="22"/>
          <w:lang w:val="cs-CZ"/>
        </w:rPr>
      </w:pPr>
      <w:r w:rsidRPr="007954C3">
        <w:rPr>
          <w:b/>
          <w:szCs w:val="22"/>
          <w:u w:val="single"/>
          <w:lang w:val="cs-CZ"/>
        </w:rPr>
        <w:t>WT 1/80</w:t>
      </w:r>
      <w:r w:rsidRPr="007954C3">
        <w:rPr>
          <w:b/>
          <w:szCs w:val="22"/>
          <w:lang w:val="cs-CZ"/>
        </w:rPr>
        <w:t xml:space="preserve"> – </w:t>
      </w:r>
      <w:r w:rsidRPr="007954C3">
        <w:rPr>
          <w:szCs w:val="22"/>
          <w:lang w:val="cs-CZ"/>
        </w:rPr>
        <w:t>tato plocha navrhuje přeložení koryta Sedlišťského potoka. Realizací dojde k eliminaci povodňových škod.</w:t>
      </w:r>
    </w:p>
    <w:p w:rsidR="00F8297C" w:rsidRPr="007954C3" w:rsidRDefault="00F8297C" w:rsidP="00F8297C">
      <w:pPr>
        <w:rPr>
          <w:szCs w:val="22"/>
          <w:lang w:val="cs-CZ"/>
        </w:rPr>
      </w:pPr>
    </w:p>
    <w:p w:rsidR="00F8297C" w:rsidRPr="007954C3" w:rsidRDefault="00F8297C" w:rsidP="00F8297C">
      <w:pPr>
        <w:rPr>
          <w:rFonts w:cs="Calibri"/>
          <w:b/>
          <w:iCs/>
          <w:szCs w:val="22"/>
          <w:lang w:val="cs-CZ"/>
        </w:rPr>
      </w:pPr>
      <w:r w:rsidRPr="007954C3">
        <w:rPr>
          <w:rFonts w:cs="Calibri"/>
          <w:b/>
          <w:iCs/>
          <w:szCs w:val="22"/>
          <w:lang w:val="cs-CZ"/>
        </w:rPr>
        <w:t>Místní část Nové Sedliště:</w:t>
      </w:r>
    </w:p>
    <w:p w:rsidR="00F8297C" w:rsidRPr="007954C3" w:rsidRDefault="00F8297C" w:rsidP="00F8297C">
      <w:pPr>
        <w:rPr>
          <w:rFonts w:cs="Calibri"/>
          <w:iCs/>
          <w:szCs w:val="22"/>
          <w:lang w:val="cs-CZ"/>
        </w:rPr>
      </w:pPr>
      <w:r w:rsidRPr="007954C3">
        <w:rPr>
          <w:rFonts w:cs="Calibri"/>
          <w:b/>
          <w:iCs/>
          <w:szCs w:val="22"/>
          <w:u w:val="single"/>
          <w:lang w:val="cs-CZ"/>
        </w:rPr>
        <w:t xml:space="preserve">WT 3/50 </w:t>
      </w:r>
      <w:r w:rsidRPr="007954C3">
        <w:rPr>
          <w:rFonts w:cs="Calibri"/>
          <w:b/>
          <w:iCs/>
          <w:szCs w:val="22"/>
          <w:lang w:val="cs-CZ"/>
        </w:rPr>
        <w:t xml:space="preserve">– </w:t>
      </w:r>
      <w:r w:rsidRPr="007954C3">
        <w:rPr>
          <w:rFonts w:cs="Calibri"/>
          <w:iCs/>
          <w:szCs w:val="22"/>
          <w:lang w:val="cs-CZ"/>
        </w:rPr>
        <w:t>tato plocha je navržena pro vybudování vodní plochy, která v této lokalitě dříve existovala.</w:t>
      </w:r>
    </w:p>
    <w:p w:rsidR="00F8297C" w:rsidRPr="007954C3" w:rsidRDefault="00F8297C" w:rsidP="00F8297C">
      <w:pPr>
        <w:rPr>
          <w:rFonts w:cs="Calibri"/>
          <w:b/>
          <w:iCs/>
          <w:szCs w:val="22"/>
          <w:lang w:val="cs-CZ"/>
        </w:rPr>
      </w:pPr>
    </w:p>
    <w:p w:rsidR="00F8297C" w:rsidRPr="007954C3" w:rsidRDefault="00F8297C" w:rsidP="00F8297C">
      <w:pPr>
        <w:rPr>
          <w:rFonts w:cs="Calibri"/>
          <w:b/>
          <w:iCs/>
          <w:szCs w:val="22"/>
          <w:lang w:val="cs-CZ"/>
        </w:rPr>
      </w:pPr>
      <w:r w:rsidRPr="007954C3">
        <w:rPr>
          <w:rFonts w:cs="Calibri"/>
          <w:b/>
          <w:iCs/>
          <w:szCs w:val="22"/>
          <w:lang w:val="cs-CZ"/>
        </w:rPr>
        <w:t>Místní část Labuť:</w:t>
      </w:r>
    </w:p>
    <w:p w:rsidR="00F8297C" w:rsidRPr="007954C3" w:rsidRDefault="00F8297C" w:rsidP="00F8297C">
      <w:pPr>
        <w:rPr>
          <w:rFonts w:cs="Calibri"/>
          <w:iCs/>
          <w:szCs w:val="22"/>
          <w:lang w:val="cs-CZ"/>
        </w:rPr>
      </w:pPr>
      <w:r w:rsidRPr="007954C3">
        <w:rPr>
          <w:rFonts w:cs="Calibri"/>
          <w:b/>
          <w:iCs/>
          <w:szCs w:val="22"/>
          <w:u w:val="single"/>
          <w:lang w:val="cs-CZ"/>
        </w:rPr>
        <w:t>WT 4/65, 4/75</w:t>
      </w:r>
      <w:r w:rsidRPr="007954C3">
        <w:rPr>
          <w:rFonts w:cs="Calibri"/>
          <w:b/>
          <w:iCs/>
          <w:szCs w:val="22"/>
          <w:lang w:val="cs-CZ"/>
        </w:rPr>
        <w:t xml:space="preserve"> </w:t>
      </w:r>
      <w:r w:rsidRPr="007954C3">
        <w:rPr>
          <w:rFonts w:cs="Calibri"/>
          <w:iCs/>
          <w:szCs w:val="22"/>
          <w:lang w:val="cs-CZ"/>
        </w:rPr>
        <w:t>– tyto plochy jsou navrženy pro vybudování stabilizačních nádrží. Plochy byly vymezeny na základě urbanistické studie.</w:t>
      </w:r>
    </w:p>
    <w:p w:rsidR="00F8297C" w:rsidRPr="007954C3" w:rsidRDefault="00F8297C" w:rsidP="00F73651">
      <w:pPr>
        <w:rPr>
          <w:szCs w:val="22"/>
          <w:lang w:val="cs-CZ"/>
        </w:rPr>
      </w:pPr>
    </w:p>
    <w:p w:rsidR="00E27BEA" w:rsidRPr="007954C3" w:rsidRDefault="00E27BEA" w:rsidP="00F73651">
      <w:pPr>
        <w:rPr>
          <w:szCs w:val="22"/>
          <w:lang w:val="cs-CZ"/>
        </w:rPr>
      </w:pPr>
    </w:p>
    <w:p w:rsidR="00F8297C" w:rsidRPr="007954C3" w:rsidRDefault="00F8297C" w:rsidP="00F8297C">
      <w:pPr>
        <w:rPr>
          <w:rFonts w:cs="Arial"/>
          <w:b/>
          <w:iCs/>
          <w:szCs w:val="22"/>
          <w:lang w:val="cs-CZ"/>
        </w:rPr>
      </w:pPr>
      <w:r w:rsidRPr="007954C3">
        <w:rPr>
          <w:rFonts w:cs="Arial"/>
          <w:b/>
          <w:iCs/>
          <w:szCs w:val="22"/>
          <w:lang w:val="cs-CZ"/>
        </w:rPr>
        <w:t>PLOCHY SÍDELNÍ ZELENĚ</w:t>
      </w:r>
    </w:p>
    <w:p w:rsidR="00F8297C" w:rsidRPr="007954C3" w:rsidRDefault="00F8297C" w:rsidP="00F8297C">
      <w:pPr>
        <w:rPr>
          <w:szCs w:val="22"/>
          <w:lang w:val="cs-CZ"/>
        </w:rPr>
      </w:pPr>
      <w:r w:rsidRPr="007954C3">
        <w:rPr>
          <w:szCs w:val="22"/>
          <w:lang w:val="cs-CZ"/>
        </w:rPr>
        <w:t xml:space="preserve">Stávající sídelní zeleň tvoří zejména plochy zahrad a záhumenků uvnitř zastavěných území v blízkosti ploch bydlení. </w:t>
      </w:r>
    </w:p>
    <w:p w:rsidR="00F8297C" w:rsidRPr="007954C3" w:rsidRDefault="00F8297C" w:rsidP="00F8297C">
      <w:pPr>
        <w:rPr>
          <w:iCs/>
          <w:szCs w:val="22"/>
          <w:lang w:val="cs-CZ"/>
        </w:rPr>
      </w:pPr>
      <w:r w:rsidRPr="007954C3">
        <w:rPr>
          <w:iCs/>
          <w:szCs w:val="22"/>
          <w:lang w:val="cs-CZ"/>
        </w:rPr>
        <w:t>Územní plán Staré Sedliště nenavrhuje žádné nové plochy sídelní zeleně.</w:t>
      </w:r>
    </w:p>
    <w:p w:rsidR="00246238" w:rsidRPr="007954C3" w:rsidRDefault="00246238" w:rsidP="00F73651">
      <w:pPr>
        <w:ind w:left="0" w:firstLine="567"/>
        <w:rPr>
          <w:rFonts w:cs="Arial"/>
          <w:b/>
          <w:iCs/>
          <w:szCs w:val="22"/>
          <w:lang w:val="cs-CZ"/>
        </w:rPr>
      </w:pPr>
    </w:p>
    <w:p w:rsidR="00246238" w:rsidRPr="007954C3" w:rsidRDefault="00246238" w:rsidP="00F73651">
      <w:pPr>
        <w:ind w:left="0" w:firstLine="567"/>
        <w:rPr>
          <w:rFonts w:cs="Arial"/>
          <w:b/>
          <w:iCs/>
          <w:szCs w:val="22"/>
          <w:lang w:val="cs-CZ"/>
        </w:rPr>
      </w:pPr>
    </w:p>
    <w:p w:rsidR="00F73651" w:rsidRPr="007954C3" w:rsidRDefault="00F73651" w:rsidP="00F73651">
      <w:pPr>
        <w:ind w:left="0" w:firstLine="567"/>
        <w:rPr>
          <w:rFonts w:cs="Arial"/>
          <w:b/>
          <w:iCs/>
          <w:szCs w:val="22"/>
          <w:u w:val="single"/>
          <w:lang w:val="cs-CZ"/>
        </w:rPr>
      </w:pPr>
      <w:r w:rsidRPr="007954C3">
        <w:rPr>
          <w:rFonts w:cs="Arial"/>
          <w:b/>
          <w:iCs/>
          <w:szCs w:val="22"/>
          <w:u w:val="single"/>
          <w:lang w:val="cs-CZ"/>
        </w:rPr>
        <w:t xml:space="preserve">OSTATNÍ </w:t>
      </w:r>
    </w:p>
    <w:p w:rsidR="00F73651" w:rsidRPr="007954C3" w:rsidRDefault="00F73651" w:rsidP="00F73651">
      <w:pPr>
        <w:ind w:left="0" w:firstLine="567"/>
        <w:rPr>
          <w:rFonts w:cs="Arial"/>
          <w:b/>
          <w:iCs/>
          <w:szCs w:val="22"/>
          <w:lang w:val="cs-CZ"/>
        </w:rPr>
      </w:pPr>
    </w:p>
    <w:p w:rsidR="00F73651" w:rsidRPr="007954C3" w:rsidRDefault="00F73651" w:rsidP="00F73651">
      <w:pPr>
        <w:ind w:left="0" w:firstLine="567"/>
        <w:rPr>
          <w:rFonts w:cs="Arial"/>
          <w:b/>
          <w:iCs/>
          <w:szCs w:val="22"/>
          <w:lang w:val="cs-CZ"/>
        </w:rPr>
      </w:pPr>
      <w:r w:rsidRPr="007954C3">
        <w:rPr>
          <w:rFonts w:cs="Arial"/>
          <w:b/>
          <w:iCs/>
          <w:szCs w:val="22"/>
          <w:lang w:val="cs-CZ"/>
        </w:rPr>
        <w:t>O</w:t>
      </w:r>
      <w:r w:rsidR="009C2D04" w:rsidRPr="007954C3">
        <w:rPr>
          <w:rFonts w:cs="Arial"/>
          <w:b/>
          <w:iCs/>
          <w:szCs w:val="22"/>
          <w:lang w:val="cs-CZ"/>
        </w:rPr>
        <w:t>chrana civilizačních a kulturních hodnot</w:t>
      </w:r>
    </w:p>
    <w:p w:rsidR="00F73651" w:rsidRPr="007954C3" w:rsidRDefault="00F73651" w:rsidP="00F73651">
      <w:pPr>
        <w:rPr>
          <w:szCs w:val="22"/>
          <w:lang w:val="cs-CZ"/>
        </w:rPr>
      </w:pPr>
      <w:r w:rsidRPr="007954C3">
        <w:rPr>
          <w:szCs w:val="22"/>
          <w:lang w:val="cs-CZ"/>
        </w:rPr>
        <w:t>Územní plán plně respektuje stávající urbanistickou strukturu obce.</w:t>
      </w:r>
    </w:p>
    <w:p w:rsidR="002D4C63" w:rsidRPr="007954C3" w:rsidRDefault="002D4C63" w:rsidP="00F73651">
      <w:pPr>
        <w:rPr>
          <w:rFonts w:cs="Arial"/>
          <w:b/>
          <w:iCs/>
          <w:szCs w:val="22"/>
          <w:lang w:val="cs-CZ"/>
        </w:rPr>
      </w:pPr>
    </w:p>
    <w:p w:rsidR="00F73651" w:rsidRPr="007954C3" w:rsidRDefault="00F73651" w:rsidP="00F73651">
      <w:pPr>
        <w:rPr>
          <w:rFonts w:cs="Arial"/>
          <w:b/>
          <w:iCs/>
          <w:szCs w:val="22"/>
          <w:lang w:val="cs-CZ"/>
        </w:rPr>
      </w:pPr>
      <w:r w:rsidRPr="007954C3">
        <w:rPr>
          <w:rFonts w:cs="Arial"/>
          <w:b/>
          <w:iCs/>
          <w:szCs w:val="22"/>
          <w:lang w:val="cs-CZ"/>
        </w:rPr>
        <w:t>P</w:t>
      </w:r>
      <w:r w:rsidR="009C2D04" w:rsidRPr="007954C3">
        <w:rPr>
          <w:rFonts w:cs="Arial"/>
          <w:b/>
          <w:iCs/>
          <w:szCs w:val="22"/>
          <w:lang w:val="cs-CZ"/>
        </w:rPr>
        <w:t>ožadavky na ochranu kulturních památek, památkově chráněných území a jejich OP</w:t>
      </w:r>
    </w:p>
    <w:p w:rsidR="009C2D04" w:rsidRPr="007954C3" w:rsidRDefault="009C2D04" w:rsidP="009C2D04">
      <w:pPr>
        <w:rPr>
          <w:szCs w:val="22"/>
          <w:lang w:val="cs-CZ"/>
        </w:rPr>
      </w:pPr>
      <w:r w:rsidRPr="007954C3">
        <w:rPr>
          <w:szCs w:val="22"/>
          <w:lang w:val="cs-CZ"/>
        </w:rPr>
        <w:t>Celé řešené území je nutné pokládat za území s</w:t>
      </w:r>
      <w:r w:rsidR="00113186" w:rsidRPr="007954C3">
        <w:rPr>
          <w:szCs w:val="22"/>
          <w:lang w:val="cs-CZ"/>
        </w:rPr>
        <w:t> </w:t>
      </w:r>
      <w:r w:rsidRPr="007954C3">
        <w:rPr>
          <w:szCs w:val="22"/>
          <w:lang w:val="cs-CZ"/>
        </w:rPr>
        <w:t>archeologickými nálezy a je nutné respektovat podmínky zákona č. 20/1987 Sb., o státní památkové péči v</w:t>
      </w:r>
      <w:r w:rsidR="00113186" w:rsidRPr="007954C3">
        <w:rPr>
          <w:szCs w:val="22"/>
          <w:lang w:val="cs-CZ"/>
        </w:rPr>
        <w:t> </w:t>
      </w:r>
      <w:r w:rsidRPr="007954C3">
        <w:rPr>
          <w:szCs w:val="22"/>
          <w:lang w:val="cs-CZ"/>
        </w:rPr>
        <w:t>platném znění.</w:t>
      </w:r>
    </w:p>
    <w:p w:rsidR="00F73651" w:rsidRPr="007954C3" w:rsidRDefault="00F73651" w:rsidP="00F73651">
      <w:pPr>
        <w:rPr>
          <w:b/>
          <w:szCs w:val="22"/>
          <w:lang w:val="cs-CZ"/>
        </w:rPr>
      </w:pPr>
    </w:p>
    <w:p w:rsidR="00F73651" w:rsidRPr="007954C3" w:rsidRDefault="00F73651" w:rsidP="00F73651">
      <w:pPr>
        <w:rPr>
          <w:b/>
          <w:szCs w:val="22"/>
          <w:lang w:val="cs-CZ"/>
        </w:rPr>
      </w:pPr>
      <w:r w:rsidRPr="007954C3">
        <w:rPr>
          <w:b/>
          <w:szCs w:val="22"/>
          <w:lang w:val="cs-CZ"/>
        </w:rPr>
        <w:t>Nemovité kulturní památky:</w:t>
      </w:r>
    </w:p>
    <w:p w:rsidR="00F73651" w:rsidRPr="007954C3" w:rsidRDefault="00F73651" w:rsidP="00F73651">
      <w:pPr>
        <w:rPr>
          <w:szCs w:val="22"/>
          <w:lang w:val="cs-CZ"/>
        </w:rPr>
      </w:pPr>
      <w:r w:rsidRPr="007954C3">
        <w:rPr>
          <w:bCs/>
          <w:szCs w:val="22"/>
          <w:lang w:val="cs-CZ"/>
        </w:rPr>
        <w:t xml:space="preserve">Na území obce </w:t>
      </w:r>
      <w:r w:rsidR="001D0433" w:rsidRPr="007954C3">
        <w:rPr>
          <w:bCs/>
          <w:szCs w:val="22"/>
          <w:lang w:val="cs-CZ"/>
        </w:rPr>
        <w:t>Staré Sedliště</w:t>
      </w:r>
      <w:r w:rsidRPr="007954C3">
        <w:rPr>
          <w:bCs/>
          <w:szCs w:val="22"/>
          <w:lang w:val="cs-CZ"/>
        </w:rPr>
        <w:t xml:space="preserve"> se nachází </w:t>
      </w:r>
      <w:r w:rsidR="009C2D04" w:rsidRPr="007954C3">
        <w:rPr>
          <w:bCs/>
          <w:szCs w:val="22"/>
          <w:lang w:val="cs-CZ"/>
        </w:rPr>
        <w:t>celkem sedm</w:t>
      </w:r>
      <w:r w:rsidR="001D0433" w:rsidRPr="007954C3">
        <w:rPr>
          <w:bCs/>
          <w:szCs w:val="22"/>
          <w:lang w:val="cs-CZ"/>
        </w:rPr>
        <w:t xml:space="preserve"> </w:t>
      </w:r>
      <w:r w:rsidRPr="007954C3">
        <w:rPr>
          <w:bCs/>
          <w:szCs w:val="22"/>
          <w:lang w:val="cs-CZ"/>
        </w:rPr>
        <w:t>objekt</w:t>
      </w:r>
      <w:r w:rsidR="009C2D04" w:rsidRPr="007954C3">
        <w:rPr>
          <w:bCs/>
          <w:szCs w:val="22"/>
          <w:lang w:val="cs-CZ"/>
        </w:rPr>
        <w:t>ů zapsaných</w:t>
      </w:r>
      <w:r w:rsidRPr="007954C3">
        <w:rPr>
          <w:bCs/>
          <w:szCs w:val="22"/>
          <w:lang w:val="cs-CZ"/>
        </w:rPr>
        <w:t xml:space="preserve"> do Ústředního seznamu nemovitých kulturních památek. Územní plán tyto nemovité kulturní památky respektuje v</w:t>
      </w:r>
      <w:r w:rsidR="00113186" w:rsidRPr="007954C3">
        <w:rPr>
          <w:bCs/>
          <w:szCs w:val="22"/>
          <w:lang w:val="cs-CZ"/>
        </w:rPr>
        <w:t> </w:t>
      </w:r>
      <w:r w:rsidRPr="007954C3">
        <w:rPr>
          <w:bCs/>
          <w:szCs w:val="22"/>
          <w:lang w:val="cs-CZ"/>
        </w:rPr>
        <w:t>plném rozsahu a v</w:t>
      </w:r>
      <w:r w:rsidR="00113186" w:rsidRPr="007954C3">
        <w:rPr>
          <w:bCs/>
          <w:szCs w:val="22"/>
          <w:lang w:val="cs-CZ"/>
        </w:rPr>
        <w:t> </w:t>
      </w:r>
      <w:r w:rsidRPr="007954C3">
        <w:rPr>
          <w:bCs/>
          <w:szCs w:val="22"/>
          <w:lang w:val="cs-CZ"/>
        </w:rPr>
        <w:t>souladu</w:t>
      </w:r>
      <w:r w:rsidRPr="007954C3">
        <w:rPr>
          <w:szCs w:val="22"/>
          <w:lang w:val="cs-CZ"/>
        </w:rPr>
        <w:t xml:space="preserve"> se zákonem č.20/1987 Sb. o státní památkové péči, ve znění zákona č. 425/1990 Sb. dodržuje jejich plnou ochranu. </w:t>
      </w:r>
    </w:p>
    <w:p w:rsidR="00F73651" w:rsidRPr="007954C3" w:rsidRDefault="00F73651" w:rsidP="00F73651">
      <w:pPr>
        <w:rPr>
          <w:bCs/>
          <w:szCs w:val="22"/>
          <w:lang w:val="cs-CZ"/>
        </w:rPr>
      </w:pPr>
      <w:r w:rsidRPr="007954C3">
        <w:rPr>
          <w:bCs/>
          <w:szCs w:val="22"/>
          <w:lang w:val="cs-CZ"/>
        </w:rPr>
        <w:lastRenderedPageBreak/>
        <w:t>Jedná se o následující nemovité kulturní památky (dle evidence Národního památkového ústavu – MonumNet):</w:t>
      </w:r>
    </w:p>
    <w:p w:rsidR="009C2D04" w:rsidRPr="007954C3" w:rsidRDefault="009C2D04" w:rsidP="00F73651">
      <w:pPr>
        <w:rPr>
          <w:bCs/>
          <w:szCs w:val="22"/>
          <w:lang w:val="cs-CZ"/>
        </w:rPr>
      </w:pPr>
    </w:p>
    <w:p w:rsidR="009C2D04" w:rsidRPr="007954C3" w:rsidRDefault="009C2D04" w:rsidP="00F73651">
      <w:pPr>
        <w:rPr>
          <w:bCs/>
          <w:szCs w:val="22"/>
          <w:lang w:val="cs-CZ"/>
        </w:rPr>
      </w:pPr>
      <w:r w:rsidRPr="007954C3">
        <w:rPr>
          <w:bCs/>
          <w:szCs w:val="22"/>
          <w:lang w:val="cs-CZ"/>
        </w:rPr>
        <w:t>Místní část Staré sedliště:</w:t>
      </w:r>
    </w:p>
    <w:p w:rsidR="00F73651" w:rsidRPr="007954C3" w:rsidRDefault="00F73651" w:rsidP="00360E0A">
      <w:pPr>
        <w:numPr>
          <w:ilvl w:val="0"/>
          <w:numId w:val="6"/>
        </w:numPr>
        <w:rPr>
          <w:rFonts w:asciiTheme="minorHAnsi" w:hAnsiTheme="minorHAnsi" w:cstheme="minorHAnsi"/>
          <w:szCs w:val="22"/>
          <w:lang w:val="cs-CZ"/>
        </w:rPr>
      </w:pPr>
      <w:r w:rsidRPr="007954C3">
        <w:rPr>
          <w:rFonts w:asciiTheme="minorHAnsi" w:hAnsiTheme="minorHAnsi" w:cstheme="minorHAnsi"/>
          <w:szCs w:val="22"/>
          <w:lang w:val="cs-CZ"/>
        </w:rPr>
        <w:t xml:space="preserve">kostel </w:t>
      </w:r>
      <w:r w:rsidR="001D0433" w:rsidRPr="007954C3">
        <w:rPr>
          <w:rFonts w:asciiTheme="minorHAnsi" w:hAnsiTheme="minorHAnsi" w:cstheme="minorHAnsi"/>
          <w:szCs w:val="22"/>
          <w:lang w:val="cs-CZ"/>
        </w:rPr>
        <w:t>sv. Prokopa a Oldřicha</w:t>
      </w:r>
      <w:r w:rsidR="00C97EEF" w:rsidRPr="007954C3">
        <w:rPr>
          <w:rFonts w:asciiTheme="minorHAnsi" w:hAnsiTheme="minorHAnsi" w:cstheme="minorHAnsi"/>
          <w:szCs w:val="22"/>
          <w:lang w:val="cs-CZ"/>
        </w:rPr>
        <w:t xml:space="preserve">, farní: </w:t>
      </w:r>
      <w:proofErr w:type="gramStart"/>
      <w:r w:rsidR="00C97EEF" w:rsidRPr="007954C3">
        <w:rPr>
          <w:rFonts w:asciiTheme="minorHAnsi" w:hAnsiTheme="minorHAnsi" w:cstheme="minorHAnsi"/>
          <w:szCs w:val="22"/>
          <w:lang w:val="cs-CZ"/>
        </w:rPr>
        <w:t>r.č.</w:t>
      </w:r>
      <w:proofErr w:type="gramEnd"/>
      <w:r w:rsidR="00C97EEF" w:rsidRPr="007954C3">
        <w:rPr>
          <w:rFonts w:asciiTheme="minorHAnsi" w:hAnsiTheme="minorHAnsi" w:cstheme="minorHAnsi"/>
          <w:szCs w:val="22"/>
          <w:lang w:val="cs-CZ"/>
        </w:rPr>
        <w:t xml:space="preserve"> ÚSKP ČR</w:t>
      </w:r>
      <w:r w:rsidRPr="007954C3">
        <w:rPr>
          <w:rFonts w:asciiTheme="minorHAnsi" w:hAnsiTheme="minorHAnsi" w:cstheme="minorHAnsi"/>
          <w:szCs w:val="22"/>
          <w:lang w:val="cs-CZ"/>
        </w:rPr>
        <w:t xml:space="preserve"> </w:t>
      </w:r>
      <w:r w:rsidR="00DE0081" w:rsidRPr="007954C3">
        <w:rPr>
          <w:rFonts w:asciiTheme="minorHAnsi" w:hAnsiTheme="minorHAnsi" w:cstheme="minorHAnsi"/>
          <w:szCs w:val="22"/>
          <w:lang w:val="cs-CZ"/>
        </w:rPr>
        <w:t>45664/4-1902</w:t>
      </w:r>
      <w:r w:rsidR="00C97EEF" w:rsidRPr="007954C3">
        <w:rPr>
          <w:rFonts w:asciiTheme="minorHAnsi" w:hAnsiTheme="minorHAnsi" w:cstheme="minorHAnsi"/>
          <w:szCs w:val="22"/>
          <w:lang w:val="cs-CZ"/>
        </w:rPr>
        <w:t xml:space="preserve"> –</w:t>
      </w:r>
      <w:r w:rsidR="00B223D2" w:rsidRPr="007954C3">
        <w:rPr>
          <w:rFonts w:asciiTheme="minorHAnsi" w:hAnsiTheme="minorHAnsi" w:cstheme="minorHAnsi"/>
          <w:szCs w:val="22"/>
          <w:lang w:val="cs-CZ"/>
        </w:rPr>
        <w:t xml:space="preserve"> s pozemkem st.p.č. 41, k.ú. </w:t>
      </w:r>
      <w:r w:rsidR="00C97EEF" w:rsidRPr="007954C3">
        <w:rPr>
          <w:rFonts w:asciiTheme="minorHAnsi" w:hAnsiTheme="minorHAnsi" w:cstheme="minorHAnsi"/>
          <w:szCs w:val="22"/>
          <w:lang w:val="cs-CZ"/>
        </w:rPr>
        <w:t>Staré Sedliště</w:t>
      </w:r>
    </w:p>
    <w:p w:rsidR="001D0433" w:rsidRPr="007954C3" w:rsidRDefault="00C97EEF" w:rsidP="00360E0A">
      <w:pPr>
        <w:numPr>
          <w:ilvl w:val="0"/>
          <w:numId w:val="6"/>
        </w:numPr>
        <w:rPr>
          <w:szCs w:val="22"/>
          <w:lang w:val="cs-CZ"/>
        </w:rPr>
      </w:pPr>
      <w:r w:rsidRPr="007954C3">
        <w:rPr>
          <w:szCs w:val="22"/>
          <w:lang w:val="cs-CZ"/>
        </w:rPr>
        <w:t xml:space="preserve">socha sv. Jana Nepomuckého: </w:t>
      </w:r>
      <w:proofErr w:type="gramStart"/>
      <w:r w:rsidRPr="007954C3">
        <w:rPr>
          <w:szCs w:val="22"/>
          <w:lang w:val="cs-CZ"/>
        </w:rPr>
        <w:t>r.č.</w:t>
      </w:r>
      <w:proofErr w:type="gramEnd"/>
      <w:r w:rsidRPr="007954C3">
        <w:rPr>
          <w:szCs w:val="22"/>
          <w:lang w:val="cs-CZ"/>
        </w:rPr>
        <w:t xml:space="preserve"> ÚSKP ČR </w:t>
      </w:r>
      <w:r w:rsidR="00DE0081" w:rsidRPr="007954C3">
        <w:rPr>
          <w:szCs w:val="22"/>
          <w:lang w:val="cs-CZ"/>
        </w:rPr>
        <w:t>20210/4-4990</w:t>
      </w:r>
      <w:r w:rsidRPr="007954C3">
        <w:rPr>
          <w:szCs w:val="22"/>
          <w:lang w:val="cs-CZ"/>
        </w:rPr>
        <w:t xml:space="preserve"> – </w:t>
      </w:r>
      <w:r w:rsidR="00B223D2" w:rsidRPr="007954C3">
        <w:rPr>
          <w:szCs w:val="22"/>
          <w:lang w:val="cs-CZ"/>
        </w:rPr>
        <w:t>na pozemku p.p.č. 2926/37, k.ú. </w:t>
      </w:r>
      <w:r w:rsidRPr="007954C3">
        <w:rPr>
          <w:szCs w:val="22"/>
          <w:lang w:val="cs-CZ"/>
        </w:rPr>
        <w:t>Staré Sedliště</w:t>
      </w:r>
    </w:p>
    <w:p w:rsidR="00F73651" w:rsidRPr="007954C3" w:rsidRDefault="00C97EEF" w:rsidP="00360E0A">
      <w:pPr>
        <w:numPr>
          <w:ilvl w:val="0"/>
          <w:numId w:val="6"/>
        </w:numPr>
        <w:rPr>
          <w:bCs/>
          <w:szCs w:val="22"/>
          <w:lang w:val="cs-CZ"/>
        </w:rPr>
      </w:pPr>
      <w:r w:rsidRPr="007954C3">
        <w:rPr>
          <w:szCs w:val="22"/>
          <w:lang w:val="cs-CZ"/>
        </w:rPr>
        <w:t xml:space="preserve">soubor staveb </w:t>
      </w:r>
      <w:r w:rsidR="001D0433" w:rsidRPr="007954C3">
        <w:rPr>
          <w:szCs w:val="22"/>
          <w:lang w:val="cs-CZ"/>
        </w:rPr>
        <w:t>far</w:t>
      </w:r>
      <w:r w:rsidRPr="007954C3">
        <w:rPr>
          <w:szCs w:val="22"/>
          <w:lang w:val="cs-CZ"/>
        </w:rPr>
        <w:t>y</w:t>
      </w:r>
      <w:r w:rsidR="001D0433" w:rsidRPr="007954C3">
        <w:rPr>
          <w:bCs/>
          <w:szCs w:val="22"/>
          <w:lang w:val="cs-CZ"/>
        </w:rPr>
        <w:t xml:space="preserve"> </w:t>
      </w:r>
      <w:proofErr w:type="gramStart"/>
      <w:r w:rsidR="001D0433" w:rsidRPr="007954C3">
        <w:rPr>
          <w:bCs/>
          <w:szCs w:val="22"/>
          <w:lang w:val="cs-CZ"/>
        </w:rPr>
        <w:t>č</w:t>
      </w:r>
      <w:r w:rsidR="00BB303E" w:rsidRPr="007954C3">
        <w:rPr>
          <w:bCs/>
          <w:szCs w:val="22"/>
          <w:lang w:val="cs-CZ"/>
        </w:rPr>
        <w:t>.</w:t>
      </w:r>
      <w:r w:rsidR="001D0433" w:rsidRPr="007954C3">
        <w:rPr>
          <w:bCs/>
          <w:szCs w:val="22"/>
          <w:lang w:val="cs-CZ"/>
        </w:rPr>
        <w:t>p.</w:t>
      </w:r>
      <w:proofErr w:type="gramEnd"/>
      <w:r w:rsidR="001D0433" w:rsidRPr="007954C3">
        <w:rPr>
          <w:bCs/>
          <w:szCs w:val="22"/>
          <w:lang w:val="cs-CZ"/>
        </w:rPr>
        <w:t xml:space="preserve"> 17</w:t>
      </w:r>
      <w:r w:rsidRPr="007954C3">
        <w:rPr>
          <w:bCs/>
          <w:szCs w:val="22"/>
          <w:lang w:val="cs-CZ"/>
        </w:rPr>
        <w:t xml:space="preserve">8: r.č. </w:t>
      </w:r>
      <w:r w:rsidR="003B5659" w:rsidRPr="007954C3">
        <w:rPr>
          <w:bCs/>
          <w:szCs w:val="22"/>
          <w:lang w:val="cs-CZ"/>
        </w:rPr>
        <w:t xml:space="preserve">ÚSKP ČR </w:t>
      </w:r>
      <w:r w:rsidR="00DE0081" w:rsidRPr="007954C3">
        <w:rPr>
          <w:bCs/>
          <w:szCs w:val="22"/>
          <w:lang w:val="cs-CZ"/>
        </w:rPr>
        <w:t>51505/4-5271</w:t>
      </w:r>
      <w:r w:rsidRPr="007954C3">
        <w:rPr>
          <w:bCs/>
          <w:szCs w:val="22"/>
          <w:lang w:val="cs-CZ"/>
        </w:rPr>
        <w:t xml:space="preserve"> – s pozemke</w:t>
      </w:r>
      <w:r w:rsidR="00B223D2" w:rsidRPr="007954C3">
        <w:rPr>
          <w:bCs/>
          <w:szCs w:val="22"/>
          <w:lang w:val="cs-CZ"/>
        </w:rPr>
        <w:t>m st. p.č. 40, k.ú. </w:t>
      </w:r>
      <w:r w:rsidRPr="007954C3">
        <w:rPr>
          <w:bCs/>
          <w:szCs w:val="22"/>
          <w:lang w:val="cs-CZ"/>
        </w:rPr>
        <w:t>Staré</w:t>
      </w:r>
      <w:r w:rsidR="00B223D2" w:rsidRPr="007954C3">
        <w:rPr>
          <w:bCs/>
          <w:szCs w:val="22"/>
          <w:lang w:val="cs-CZ"/>
        </w:rPr>
        <w:t> </w:t>
      </w:r>
      <w:r w:rsidRPr="007954C3">
        <w:rPr>
          <w:bCs/>
          <w:szCs w:val="22"/>
          <w:lang w:val="cs-CZ"/>
        </w:rPr>
        <w:t>Sedliště</w:t>
      </w:r>
    </w:p>
    <w:p w:rsidR="00C97EEF" w:rsidRPr="007954C3" w:rsidRDefault="00C97EEF" w:rsidP="001F3FC1">
      <w:pPr>
        <w:pStyle w:val="Odstavecseseznamem"/>
        <w:numPr>
          <w:ilvl w:val="0"/>
          <w:numId w:val="44"/>
        </w:numPr>
        <w:rPr>
          <w:bCs/>
          <w:szCs w:val="22"/>
          <w:lang w:val="cs-CZ"/>
        </w:rPr>
      </w:pPr>
      <w:r w:rsidRPr="007954C3">
        <w:rPr>
          <w:bCs/>
          <w:szCs w:val="22"/>
          <w:lang w:val="cs-CZ"/>
        </w:rPr>
        <w:t xml:space="preserve">farní budova </w:t>
      </w:r>
      <w:proofErr w:type="gramStart"/>
      <w:r w:rsidRPr="007954C3">
        <w:rPr>
          <w:bCs/>
          <w:szCs w:val="22"/>
          <w:lang w:val="cs-CZ"/>
        </w:rPr>
        <w:t>č.p.</w:t>
      </w:r>
      <w:proofErr w:type="gramEnd"/>
      <w:r w:rsidRPr="007954C3">
        <w:rPr>
          <w:bCs/>
          <w:szCs w:val="22"/>
          <w:lang w:val="cs-CZ"/>
        </w:rPr>
        <w:t xml:space="preserve"> 178</w:t>
      </w:r>
    </w:p>
    <w:p w:rsidR="00C97EEF" w:rsidRPr="007954C3" w:rsidRDefault="00C97EEF" w:rsidP="001F3FC1">
      <w:pPr>
        <w:pStyle w:val="Odstavecseseznamem"/>
        <w:numPr>
          <w:ilvl w:val="0"/>
          <w:numId w:val="44"/>
        </w:numPr>
        <w:rPr>
          <w:bCs/>
          <w:szCs w:val="22"/>
          <w:lang w:val="cs-CZ"/>
        </w:rPr>
      </w:pPr>
      <w:r w:rsidRPr="007954C3">
        <w:rPr>
          <w:bCs/>
          <w:szCs w:val="22"/>
          <w:lang w:val="cs-CZ"/>
        </w:rPr>
        <w:t>hospodářská budova</w:t>
      </w:r>
    </w:p>
    <w:p w:rsidR="006253EC" w:rsidRPr="007954C3" w:rsidRDefault="006253EC" w:rsidP="009C2D04">
      <w:pPr>
        <w:rPr>
          <w:bCs/>
          <w:szCs w:val="22"/>
          <w:lang w:val="cs-CZ"/>
        </w:rPr>
      </w:pPr>
    </w:p>
    <w:p w:rsidR="009C2D04" w:rsidRPr="007954C3" w:rsidRDefault="009C2D04" w:rsidP="009C2D04">
      <w:pPr>
        <w:rPr>
          <w:bCs/>
          <w:szCs w:val="22"/>
          <w:lang w:val="cs-CZ"/>
        </w:rPr>
      </w:pPr>
      <w:r w:rsidRPr="007954C3">
        <w:rPr>
          <w:bCs/>
          <w:szCs w:val="22"/>
          <w:lang w:val="cs-CZ"/>
        </w:rPr>
        <w:t>Místní část Nové Sedliště:</w:t>
      </w:r>
    </w:p>
    <w:p w:rsidR="003B5659" w:rsidRPr="007954C3" w:rsidRDefault="003B5659" w:rsidP="003B5659">
      <w:pPr>
        <w:numPr>
          <w:ilvl w:val="0"/>
          <w:numId w:val="6"/>
        </w:numPr>
        <w:rPr>
          <w:bCs/>
          <w:szCs w:val="22"/>
          <w:lang w:val="cs-CZ"/>
        </w:rPr>
      </w:pPr>
      <w:r w:rsidRPr="007954C3">
        <w:rPr>
          <w:bCs/>
          <w:szCs w:val="22"/>
          <w:lang w:val="cs-CZ"/>
        </w:rPr>
        <w:t xml:space="preserve">zámek </w:t>
      </w:r>
      <w:proofErr w:type="gramStart"/>
      <w:r w:rsidRPr="007954C3">
        <w:rPr>
          <w:bCs/>
          <w:szCs w:val="22"/>
          <w:lang w:val="cs-CZ"/>
        </w:rPr>
        <w:t>č.p.</w:t>
      </w:r>
      <w:proofErr w:type="gramEnd"/>
      <w:r w:rsidRPr="007954C3">
        <w:rPr>
          <w:bCs/>
          <w:szCs w:val="22"/>
          <w:lang w:val="cs-CZ"/>
        </w:rPr>
        <w:t xml:space="preserve"> 1, areál: r.č. ÚSKP ČR 24460/4-1903</w:t>
      </w:r>
      <w:r w:rsidR="000176BE" w:rsidRPr="007954C3">
        <w:rPr>
          <w:bCs/>
          <w:szCs w:val="22"/>
          <w:lang w:val="cs-CZ"/>
        </w:rPr>
        <w:t xml:space="preserve"> – s pozemky st.p.č. 7, 8 a p.p.č. 10, 12, 1972/2 část, k.ú. Nové Sedliště</w:t>
      </w:r>
    </w:p>
    <w:p w:rsidR="000176BE" w:rsidRPr="007954C3" w:rsidRDefault="000176BE" w:rsidP="001F3FC1">
      <w:pPr>
        <w:pStyle w:val="Odstavecseseznamem"/>
        <w:numPr>
          <w:ilvl w:val="0"/>
          <w:numId w:val="45"/>
        </w:numPr>
        <w:rPr>
          <w:bCs/>
          <w:szCs w:val="22"/>
          <w:lang w:val="cs-CZ"/>
        </w:rPr>
      </w:pPr>
      <w:r w:rsidRPr="007954C3">
        <w:rPr>
          <w:bCs/>
          <w:szCs w:val="22"/>
          <w:lang w:val="cs-CZ"/>
        </w:rPr>
        <w:t xml:space="preserve">zámek </w:t>
      </w:r>
      <w:proofErr w:type="gramStart"/>
      <w:r w:rsidRPr="007954C3">
        <w:rPr>
          <w:bCs/>
          <w:szCs w:val="22"/>
          <w:lang w:val="cs-CZ"/>
        </w:rPr>
        <w:t>č.p.</w:t>
      </w:r>
      <w:proofErr w:type="gramEnd"/>
      <w:r w:rsidRPr="007954C3">
        <w:rPr>
          <w:bCs/>
          <w:szCs w:val="22"/>
          <w:lang w:val="cs-CZ"/>
        </w:rPr>
        <w:t xml:space="preserve"> 1</w:t>
      </w:r>
    </w:p>
    <w:p w:rsidR="000176BE" w:rsidRPr="007954C3" w:rsidRDefault="000176BE" w:rsidP="001F3FC1">
      <w:pPr>
        <w:pStyle w:val="Odstavecseseznamem"/>
        <w:numPr>
          <w:ilvl w:val="0"/>
          <w:numId w:val="45"/>
        </w:numPr>
        <w:rPr>
          <w:bCs/>
          <w:szCs w:val="22"/>
          <w:lang w:val="cs-CZ"/>
        </w:rPr>
      </w:pPr>
      <w:r w:rsidRPr="007954C3">
        <w:rPr>
          <w:bCs/>
          <w:szCs w:val="22"/>
          <w:lang w:val="cs-CZ"/>
        </w:rPr>
        <w:t>park</w:t>
      </w:r>
    </w:p>
    <w:p w:rsidR="000176BE" w:rsidRPr="007954C3" w:rsidRDefault="000176BE" w:rsidP="001F3FC1">
      <w:pPr>
        <w:pStyle w:val="Odstavecseseznamem"/>
        <w:numPr>
          <w:ilvl w:val="0"/>
          <w:numId w:val="45"/>
        </w:numPr>
        <w:rPr>
          <w:bCs/>
          <w:szCs w:val="22"/>
          <w:lang w:val="cs-CZ"/>
        </w:rPr>
      </w:pPr>
      <w:r w:rsidRPr="007954C3">
        <w:rPr>
          <w:bCs/>
          <w:szCs w:val="22"/>
          <w:lang w:val="cs-CZ"/>
        </w:rPr>
        <w:t>skleník</w:t>
      </w:r>
    </w:p>
    <w:p w:rsidR="000176BE" w:rsidRPr="007954C3" w:rsidRDefault="000176BE" w:rsidP="001F3FC1">
      <w:pPr>
        <w:pStyle w:val="Odstavecseseznamem"/>
        <w:numPr>
          <w:ilvl w:val="0"/>
          <w:numId w:val="45"/>
        </w:numPr>
        <w:rPr>
          <w:bCs/>
          <w:szCs w:val="22"/>
          <w:lang w:val="cs-CZ"/>
        </w:rPr>
      </w:pPr>
      <w:r w:rsidRPr="007954C3">
        <w:rPr>
          <w:bCs/>
          <w:szCs w:val="22"/>
          <w:lang w:val="cs-CZ"/>
        </w:rPr>
        <w:t>ohrazení</w:t>
      </w:r>
    </w:p>
    <w:p w:rsidR="000176BE" w:rsidRPr="007954C3" w:rsidRDefault="000176BE" w:rsidP="000176BE">
      <w:pPr>
        <w:numPr>
          <w:ilvl w:val="0"/>
          <w:numId w:val="6"/>
        </w:numPr>
        <w:rPr>
          <w:bCs/>
          <w:szCs w:val="22"/>
          <w:lang w:val="cs-CZ"/>
        </w:rPr>
      </w:pPr>
      <w:r w:rsidRPr="007954C3">
        <w:rPr>
          <w:bCs/>
          <w:szCs w:val="22"/>
          <w:lang w:val="cs-CZ"/>
        </w:rPr>
        <w:t xml:space="preserve">kostel Nejsvětější Trojice, filiální: </w:t>
      </w:r>
      <w:proofErr w:type="gramStart"/>
      <w:r w:rsidRPr="007954C3">
        <w:rPr>
          <w:bCs/>
          <w:szCs w:val="22"/>
          <w:lang w:val="cs-CZ"/>
        </w:rPr>
        <w:t>r.č.</w:t>
      </w:r>
      <w:proofErr w:type="gramEnd"/>
      <w:r w:rsidRPr="007954C3">
        <w:rPr>
          <w:bCs/>
          <w:szCs w:val="22"/>
          <w:lang w:val="cs-CZ"/>
        </w:rPr>
        <w:t xml:space="preserve"> ÚSKP ČR 24626/4-1905 – s pozemkem st.p.č. 134, k.ú. Nové Sedliště</w:t>
      </w:r>
    </w:p>
    <w:p w:rsidR="009C2D04" w:rsidRPr="007954C3" w:rsidRDefault="009C2D04" w:rsidP="00360E0A">
      <w:pPr>
        <w:numPr>
          <w:ilvl w:val="0"/>
          <w:numId w:val="6"/>
        </w:numPr>
        <w:rPr>
          <w:bCs/>
          <w:szCs w:val="22"/>
          <w:lang w:val="cs-CZ"/>
        </w:rPr>
      </w:pPr>
      <w:r w:rsidRPr="007954C3">
        <w:rPr>
          <w:bCs/>
          <w:szCs w:val="22"/>
          <w:lang w:val="cs-CZ"/>
        </w:rPr>
        <w:t>tvrziště</w:t>
      </w:r>
      <w:r w:rsidR="00220CD4" w:rsidRPr="007954C3">
        <w:rPr>
          <w:bCs/>
          <w:szCs w:val="22"/>
          <w:lang w:val="cs-CZ"/>
        </w:rPr>
        <w:t xml:space="preserve">: </w:t>
      </w:r>
      <w:proofErr w:type="gramStart"/>
      <w:r w:rsidR="00220CD4" w:rsidRPr="007954C3">
        <w:rPr>
          <w:bCs/>
          <w:szCs w:val="22"/>
          <w:lang w:val="cs-CZ"/>
        </w:rPr>
        <w:t>r.č.</w:t>
      </w:r>
      <w:proofErr w:type="gramEnd"/>
      <w:r w:rsidR="00220CD4" w:rsidRPr="007954C3">
        <w:rPr>
          <w:bCs/>
          <w:szCs w:val="22"/>
          <w:lang w:val="cs-CZ"/>
        </w:rPr>
        <w:t xml:space="preserve"> ÚSKP ČR </w:t>
      </w:r>
      <w:r w:rsidRPr="007954C3">
        <w:rPr>
          <w:bCs/>
          <w:szCs w:val="22"/>
          <w:lang w:val="cs-CZ"/>
        </w:rPr>
        <w:t>47613/4-4209</w:t>
      </w:r>
      <w:r w:rsidR="00220CD4" w:rsidRPr="007954C3">
        <w:rPr>
          <w:bCs/>
          <w:szCs w:val="22"/>
          <w:lang w:val="cs-CZ"/>
        </w:rPr>
        <w:t xml:space="preserve"> – s pozemkem p.p.č. 106/2, k.ú. Nové Sedliště</w:t>
      </w:r>
    </w:p>
    <w:p w:rsidR="009C2D04" w:rsidRPr="007954C3" w:rsidRDefault="009C2D04" w:rsidP="009C2D04">
      <w:pPr>
        <w:rPr>
          <w:bCs/>
          <w:szCs w:val="22"/>
          <w:lang w:val="cs-CZ"/>
        </w:rPr>
      </w:pPr>
    </w:p>
    <w:p w:rsidR="009C2D04" w:rsidRPr="007954C3" w:rsidRDefault="009C2D04" w:rsidP="009C2D04">
      <w:pPr>
        <w:rPr>
          <w:bCs/>
          <w:szCs w:val="22"/>
          <w:lang w:val="cs-CZ"/>
        </w:rPr>
      </w:pPr>
      <w:r w:rsidRPr="007954C3">
        <w:rPr>
          <w:bCs/>
          <w:szCs w:val="22"/>
          <w:lang w:val="cs-CZ"/>
        </w:rPr>
        <w:t>Místní část Mchov</w:t>
      </w:r>
    </w:p>
    <w:p w:rsidR="009C2D04" w:rsidRPr="007954C3" w:rsidRDefault="00220CD4" w:rsidP="00360E0A">
      <w:pPr>
        <w:numPr>
          <w:ilvl w:val="0"/>
          <w:numId w:val="6"/>
        </w:numPr>
        <w:rPr>
          <w:bCs/>
          <w:szCs w:val="22"/>
          <w:lang w:val="cs-CZ"/>
        </w:rPr>
      </w:pPr>
      <w:r w:rsidRPr="007954C3">
        <w:rPr>
          <w:bCs/>
          <w:szCs w:val="22"/>
          <w:lang w:val="cs-CZ"/>
        </w:rPr>
        <w:t xml:space="preserve">socha sv. Jana Nepomuckého: </w:t>
      </w:r>
      <w:proofErr w:type="gramStart"/>
      <w:r w:rsidRPr="007954C3">
        <w:rPr>
          <w:bCs/>
          <w:szCs w:val="22"/>
          <w:lang w:val="cs-CZ"/>
        </w:rPr>
        <w:t>r.č.</w:t>
      </w:r>
      <w:proofErr w:type="gramEnd"/>
      <w:r w:rsidRPr="007954C3">
        <w:rPr>
          <w:bCs/>
          <w:szCs w:val="22"/>
          <w:lang w:val="cs-CZ"/>
        </w:rPr>
        <w:t xml:space="preserve"> ÚSKP ČR </w:t>
      </w:r>
      <w:r w:rsidR="009C2D04" w:rsidRPr="007954C3">
        <w:rPr>
          <w:bCs/>
          <w:szCs w:val="22"/>
          <w:lang w:val="cs-CZ"/>
        </w:rPr>
        <w:t>32991/4-3554</w:t>
      </w:r>
      <w:r w:rsidRPr="007954C3">
        <w:rPr>
          <w:bCs/>
          <w:szCs w:val="22"/>
          <w:lang w:val="cs-CZ"/>
        </w:rPr>
        <w:t xml:space="preserve"> – na pozemku p.p.č. 1658/1, k.ú. Mchov</w:t>
      </w:r>
    </w:p>
    <w:p w:rsidR="00F73651" w:rsidRPr="007954C3" w:rsidRDefault="00F73651" w:rsidP="00F73651">
      <w:pPr>
        <w:rPr>
          <w:szCs w:val="22"/>
          <w:lang w:val="cs-CZ"/>
        </w:rPr>
      </w:pPr>
    </w:p>
    <w:p w:rsidR="00572A3F" w:rsidRPr="007954C3" w:rsidRDefault="00572A3F" w:rsidP="00F73651">
      <w:pPr>
        <w:rPr>
          <w:b/>
          <w:szCs w:val="22"/>
          <w:lang w:val="cs-CZ"/>
        </w:rPr>
      </w:pPr>
      <w:r w:rsidRPr="007954C3">
        <w:rPr>
          <w:szCs w:val="22"/>
          <w:lang w:val="cs-CZ"/>
        </w:rPr>
        <w:t>V řešeném území se dále nachází objekty drobné historické architektury (např. boží muka), které nejsou nemovitými kulturními památkami zapsanými v </w:t>
      </w:r>
      <w:r w:rsidRPr="007954C3">
        <w:rPr>
          <w:bCs/>
          <w:szCs w:val="22"/>
          <w:lang w:val="cs-CZ"/>
        </w:rPr>
        <w:t>ÚSKP. Jde však o objekty s vypovídající historickou hodnotou, které je nutné zachovat na stávajících místech.</w:t>
      </w:r>
    </w:p>
    <w:p w:rsidR="00F73651" w:rsidRPr="007954C3" w:rsidRDefault="00F73651" w:rsidP="00F73651">
      <w:pPr>
        <w:rPr>
          <w:szCs w:val="22"/>
          <w:lang w:val="cs-CZ"/>
        </w:rPr>
      </w:pPr>
      <w:r w:rsidRPr="007954C3">
        <w:rPr>
          <w:szCs w:val="22"/>
          <w:lang w:val="cs-CZ"/>
        </w:rPr>
        <w:t xml:space="preserve">Všechny uvedené kulturní hodnoty i ostatní památky místního významu jsou Územním plánem </w:t>
      </w:r>
      <w:r w:rsidR="00AA4293" w:rsidRPr="007954C3">
        <w:rPr>
          <w:szCs w:val="22"/>
          <w:lang w:val="cs-CZ"/>
        </w:rPr>
        <w:t>Staré Sedliště</w:t>
      </w:r>
      <w:r w:rsidRPr="007954C3">
        <w:rPr>
          <w:szCs w:val="22"/>
          <w:lang w:val="cs-CZ"/>
        </w:rPr>
        <w:t xml:space="preserve"> respektovány a jsou vytvářeny územní předpoklady pro jejich ochranu, včetně ochrany jejich prostředí.</w:t>
      </w:r>
    </w:p>
    <w:p w:rsidR="00246238" w:rsidRPr="007954C3" w:rsidRDefault="00246238" w:rsidP="00F73651">
      <w:pPr>
        <w:pStyle w:val="Zhlav"/>
        <w:keepLines w:val="0"/>
        <w:tabs>
          <w:tab w:val="clear" w:pos="4320"/>
          <w:tab w:val="clear" w:pos="8640"/>
          <w:tab w:val="left" w:pos="426"/>
        </w:tabs>
        <w:rPr>
          <w:rFonts w:cs="Arial"/>
          <w:b/>
          <w:bCs/>
          <w:szCs w:val="22"/>
          <w:lang w:val="cs-CZ"/>
        </w:rPr>
      </w:pPr>
    </w:p>
    <w:p w:rsidR="00EE79A9" w:rsidRPr="007954C3" w:rsidRDefault="00EE79A9" w:rsidP="00F73651">
      <w:pPr>
        <w:pStyle w:val="Zhlav"/>
        <w:keepLines w:val="0"/>
        <w:tabs>
          <w:tab w:val="clear" w:pos="4320"/>
          <w:tab w:val="clear" w:pos="8640"/>
          <w:tab w:val="left" w:pos="426"/>
        </w:tabs>
        <w:rPr>
          <w:rFonts w:cs="Arial"/>
          <w:b/>
          <w:bCs/>
          <w:szCs w:val="22"/>
          <w:lang w:val="cs-CZ"/>
        </w:rPr>
      </w:pPr>
    </w:p>
    <w:p w:rsidR="00F73651" w:rsidRPr="007954C3" w:rsidRDefault="00F73651" w:rsidP="00F73651">
      <w:pPr>
        <w:pStyle w:val="Zhlav"/>
        <w:keepLines w:val="0"/>
        <w:tabs>
          <w:tab w:val="clear" w:pos="4320"/>
          <w:tab w:val="clear" w:pos="8640"/>
          <w:tab w:val="left" w:pos="426"/>
        </w:tabs>
        <w:rPr>
          <w:rFonts w:cs="Arial"/>
          <w:b/>
          <w:bCs/>
          <w:szCs w:val="22"/>
          <w:lang w:val="cs-CZ"/>
        </w:rPr>
      </w:pPr>
      <w:r w:rsidRPr="007954C3">
        <w:rPr>
          <w:rFonts w:cs="Arial"/>
          <w:b/>
          <w:bCs/>
          <w:szCs w:val="22"/>
          <w:lang w:val="cs-CZ"/>
        </w:rPr>
        <w:t>DOBÝVÁNÍ NEROSTŮ</w:t>
      </w:r>
    </w:p>
    <w:p w:rsidR="00F73651" w:rsidRPr="007954C3" w:rsidRDefault="00F73651" w:rsidP="00F73651">
      <w:pPr>
        <w:rPr>
          <w:snapToGrid w:val="0"/>
          <w:szCs w:val="22"/>
          <w:lang w:val="cs-CZ"/>
        </w:rPr>
      </w:pPr>
      <w:r w:rsidRPr="007954C3">
        <w:rPr>
          <w:snapToGrid w:val="0"/>
          <w:szCs w:val="22"/>
          <w:lang w:val="cs-CZ"/>
        </w:rPr>
        <w:t>V</w:t>
      </w:r>
      <w:r w:rsidR="00113186" w:rsidRPr="007954C3">
        <w:rPr>
          <w:snapToGrid w:val="0"/>
          <w:szCs w:val="22"/>
          <w:lang w:val="cs-CZ"/>
        </w:rPr>
        <w:t> </w:t>
      </w:r>
      <w:r w:rsidRPr="007954C3">
        <w:rPr>
          <w:snapToGrid w:val="0"/>
          <w:szCs w:val="22"/>
          <w:lang w:val="cs-CZ"/>
        </w:rPr>
        <w:t xml:space="preserve">řešeném území se nenachází žádný dobývací prostor, ani výhradní ložiskové území nerostných surovin. Územní plán </w:t>
      </w:r>
      <w:r w:rsidR="00AA4293" w:rsidRPr="007954C3">
        <w:rPr>
          <w:snapToGrid w:val="0"/>
          <w:szCs w:val="22"/>
          <w:lang w:val="cs-CZ"/>
        </w:rPr>
        <w:t>Staré Sedliště</w:t>
      </w:r>
      <w:r w:rsidRPr="007954C3">
        <w:rPr>
          <w:snapToGrid w:val="0"/>
          <w:szCs w:val="22"/>
          <w:lang w:val="cs-CZ"/>
        </w:rPr>
        <w:t xml:space="preserve"> nenavrhuje žádné plo</w:t>
      </w:r>
      <w:r w:rsidR="002D0549" w:rsidRPr="007954C3">
        <w:rPr>
          <w:snapToGrid w:val="0"/>
          <w:szCs w:val="22"/>
          <w:lang w:val="cs-CZ"/>
        </w:rPr>
        <w:t>(</w:t>
      </w:r>
      <w:r w:rsidRPr="007954C3">
        <w:rPr>
          <w:snapToGrid w:val="0"/>
          <w:szCs w:val="22"/>
          <w:lang w:val="cs-CZ"/>
        </w:rPr>
        <w:t>chy pro dobývání ložisek nerostů nebo ploch pro jeho technické zajištění.</w:t>
      </w:r>
    </w:p>
    <w:p w:rsidR="00F73651" w:rsidRPr="007954C3" w:rsidRDefault="00F73651" w:rsidP="00F73651">
      <w:pPr>
        <w:pStyle w:val="Zkladntext"/>
        <w:spacing w:after="0"/>
        <w:ind w:hanging="567"/>
        <w:rPr>
          <w:b/>
          <w:szCs w:val="22"/>
          <w:lang w:val="cs-CZ"/>
        </w:rPr>
      </w:pPr>
    </w:p>
    <w:p w:rsidR="00F73651" w:rsidRPr="007954C3" w:rsidRDefault="00F73651" w:rsidP="00F73651">
      <w:pPr>
        <w:rPr>
          <w:rFonts w:cs="Arial"/>
          <w:b/>
          <w:iCs/>
          <w:snapToGrid w:val="0"/>
          <w:szCs w:val="22"/>
          <w:lang w:val="cs-CZ"/>
        </w:rPr>
      </w:pPr>
      <w:r w:rsidRPr="007954C3">
        <w:rPr>
          <w:rFonts w:cs="Arial"/>
          <w:b/>
          <w:iCs/>
          <w:snapToGrid w:val="0"/>
          <w:szCs w:val="22"/>
          <w:lang w:val="cs-CZ"/>
        </w:rPr>
        <w:t>VPS, VPO</w:t>
      </w:r>
    </w:p>
    <w:p w:rsidR="00F73651" w:rsidRPr="007954C3" w:rsidRDefault="00F73651" w:rsidP="00F73651">
      <w:pPr>
        <w:rPr>
          <w:rFonts w:cs="Arial"/>
          <w:szCs w:val="22"/>
          <w:lang w:val="cs-CZ"/>
        </w:rPr>
      </w:pPr>
      <w:r w:rsidRPr="007954C3">
        <w:rPr>
          <w:rFonts w:cs="Arial"/>
          <w:szCs w:val="22"/>
          <w:lang w:val="cs-CZ"/>
        </w:rPr>
        <w:t>V</w:t>
      </w:r>
      <w:r w:rsidR="00113186" w:rsidRPr="007954C3">
        <w:rPr>
          <w:rFonts w:cs="Arial"/>
          <w:szCs w:val="22"/>
          <w:lang w:val="cs-CZ"/>
        </w:rPr>
        <w:t> </w:t>
      </w:r>
      <w:proofErr w:type="gramStart"/>
      <w:r w:rsidRPr="007954C3">
        <w:rPr>
          <w:rFonts w:cs="Arial"/>
          <w:szCs w:val="22"/>
          <w:lang w:val="cs-CZ"/>
        </w:rPr>
        <w:t>ÚP</w:t>
      </w:r>
      <w:proofErr w:type="gramEnd"/>
      <w:r w:rsidRPr="007954C3">
        <w:rPr>
          <w:rFonts w:cs="Arial"/>
          <w:szCs w:val="22"/>
          <w:lang w:val="cs-CZ"/>
        </w:rPr>
        <w:t xml:space="preserve"> jsou vymezeny </w:t>
      </w:r>
      <w:r w:rsidRPr="007954C3">
        <w:rPr>
          <w:rFonts w:cs="Arial"/>
          <w:b/>
          <w:szCs w:val="22"/>
          <w:lang w:val="cs-CZ"/>
        </w:rPr>
        <w:t xml:space="preserve">veřejně prospěšné stavby, pro které </w:t>
      </w:r>
      <w:r w:rsidRPr="007954C3">
        <w:rPr>
          <w:rFonts w:cs="Arial"/>
          <w:bCs/>
          <w:szCs w:val="22"/>
          <w:lang w:val="cs-CZ"/>
        </w:rPr>
        <w:t>lze práva k</w:t>
      </w:r>
      <w:r w:rsidR="00113186" w:rsidRPr="007954C3">
        <w:rPr>
          <w:rFonts w:cs="Arial"/>
          <w:bCs/>
          <w:szCs w:val="22"/>
          <w:lang w:val="cs-CZ"/>
        </w:rPr>
        <w:t> </w:t>
      </w:r>
      <w:r w:rsidRPr="007954C3">
        <w:rPr>
          <w:rFonts w:cs="Arial"/>
          <w:bCs/>
          <w:szCs w:val="22"/>
          <w:lang w:val="cs-CZ"/>
        </w:rPr>
        <w:t>pozemkům a stavbám vyvlastnit</w:t>
      </w:r>
      <w:r w:rsidRPr="007954C3">
        <w:rPr>
          <w:rFonts w:cs="Arial"/>
          <w:szCs w:val="22"/>
          <w:lang w:val="cs-CZ"/>
        </w:rPr>
        <w:t>:</w:t>
      </w:r>
    </w:p>
    <w:p w:rsidR="00F73651" w:rsidRPr="007954C3" w:rsidRDefault="00F73651" w:rsidP="00CE498E">
      <w:pPr>
        <w:tabs>
          <w:tab w:val="left" w:leader="dot" w:pos="4536"/>
        </w:tabs>
        <w:ind w:left="4536" w:hanging="3969"/>
        <w:rPr>
          <w:rFonts w:cs="Arial"/>
          <w:b/>
          <w:szCs w:val="22"/>
          <w:lang w:val="cs-CZ"/>
        </w:rPr>
      </w:pPr>
      <w:r w:rsidRPr="007954C3">
        <w:rPr>
          <w:rFonts w:cs="Arial"/>
          <w:b/>
          <w:szCs w:val="22"/>
          <w:lang w:val="cs-CZ"/>
        </w:rPr>
        <w:t xml:space="preserve">D1 – ID </w:t>
      </w:r>
      <w:r w:rsidR="004B4A44" w:rsidRPr="007954C3">
        <w:rPr>
          <w:rFonts w:cs="Arial"/>
          <w:b/>
          <w:szCs w:val="22"/>
          <w:lang w:val="cs-CZ"/>
        </w:rPr>
        <w:t>2/8</w:t>
      </w:r>
      <w:r w:rsidR="00C84B64" w:rsidRPr="007954C3">
        <w:rPr>
          <w:rFonts w:cs="Arial"/>
          <w:b/>
          <w:szCs w:val="22"/>
          <w:lang w:val="cs-CZ"/>
        </w:rPr>
        <w:t>4</w:t>
      </w:r>
      <w:r w:rsidRPr="007954C3">
        <w:rPr>
          <w:rFonts w:cs="Arial"/>
          <w:b/>
          <w:szCs w:val="22"/>
          <w:lang w:val="cs-CZ"/>
        </w:rPr>
        <w:t>:</w:t>
      </w:r>
      <w:r w:rsidR="007E3D5E" w:rsidRPr="007954C3">
        <w:rPr>
          <w:rFonts w:cs="Arial"/>
          <w:b/>
          <w:szCs w:val="22"/>
          <w:lang w:val="cs-CZ"/>
        </w:rPr>
        <w:tab/>
      </w:r>
      <w:r w:rsidR="004B4A44" w:rsidRPr="007954C3">
        <w:rPr>
          <w:rFonts w:cs="Arial"/>
          <w:szCs w:val="22"/>
          <w:lang w:val="cs-CZ"/>
        </w:rPr>
        <w:t xml:space="preserve">plocha </w:t>
      </w:r>
      <w:r w:rsidR="00537DB8" w:rsidRPr="007954C3">
        <w:rPr>
          <w:rFonts w:cs="Arial"/>
          <w:szCs w:val="22"/>
          <w:lang w:val="cs-CZ"/>
        </w:rPr>
        <w:t xml:space="preserve">silniční </w:t>
      </w:r>
      <w:r w:rsidR="004B4A44" w:rsidRPr="007954C3">
        <w:rPr>
          <w:rFonts w:cs="Arial"/>
          <w:szCs w:val="22"/>
          <w:lang w:val="cs-CZ"/>
        </w:rPr>
        <w:t xml:space="preserve">dopravy </w:t>
      </w:r>
      <w:r w:rsidR="00A548E0" w:rsidRPr="007954C3">
        <w:rPr>
          <w:rFonts w:cs="Arial"/>
          <w:szCs w:val="22"/>
          <w:lang w:val="cs-CZ"/>
        </w:rPr>
        <w:t>pro silnici II.</w:t>
      </w:r>
      <w:r w:rsidR="00430111" w:rsidRPr="007954C3">
        <w:rPr>
          <w:rFonts w:cs="Arial"/>
          <w:szCs w:val="22"/>
          <w:lang w:val="cs-CZ"/>
        </w:rPr>
        <w:t xml:space="preserve"> </w:t>
      </w:r>
      <w:r w:rsidR="00A548E0" w:rsidRPr="007954C3">
        <w:rPr>
          <w:rFonts w:cs="Arial"/>
          <w:szCs w:val="22"/>
          <w:lang w:val="cs-CZ"/>
        </w:rPr>
        <w:t xml:space="preserve">třídy </w:t>
      </w:r>
      <w:r w:rsidR="00E26368" w:rsidRPr="007954C3">
        <w:rPr>
          <w:rFonts w:cs="Arial"/>
          <w:szCs w:val="22"/>
          <w:lang w:val="cs-CZ"/>
        </w:rPr>
        <w:t xml:space="preserve">(VPS – silnice </w:t>
      </w:r>
      <w:proofErr w:type="gramStart"/>
      <w:r w:rsidR="00E26368" w:rsidRPr="007954C3">
        <w:rPr>
          <w:rFonts w:cs="Arial"/>
          <w:szCs w:val="22"/>
          <w:lang w:val="cs-CZ"/>
        </w:rPr>
        <w:t>II.třídy</w:t>
      </w:r>
      <w:proofErr w:type="gramEnd"/>
      <w:r w:rsidR="00E26368" w:rsidRPr="007954C3">
        <w:rPr>
          <w:rFonts w:cs="Arial"/>
          <w:szCs w:val="22"/>
          <w:lang w:val="cs-CZ"/>
        </w:rPr>
        <w:t xml:space="preserve"> </w:t>
      </w:r>
      <w:r w:rsidR="00A548E0" w:rsidRPr="007954C3">
        <w:rPr>
          <w:rFonts w:cs="Arial"/>
          <w:szCs w:val="22"/>
          <w:lang w:val="cs-CZ"/>
        </w:rPr>
        <w:t>– SD198/01 – rekonstrukce II/198 Tachov - Staré Sedliště</w:t>
      </w:r>
      <w:r w:rsidR="00B31243" w:rsidRPr="007954C3">
        <w:rPr>
          <w:rFonts w:cs="Arial"/>
          <w:szCs w:val="22"/>
          <w:lang w:val="cs-CZ"/>
        </w:rPr>
        <w:t xml:space="preserve"> dle </w:t>
      </w:r>
      <w:r w:rsidR="004B4A44" w:rsidRPr="007954C3">
        <w:rPr>
          <w:rFonts w:cs="Arial"/>
          <w:szCs w:val="22"/>
          <w:lang w:val="cs-CZ"/>
        </w:rPr>
        <w:t>požadavku ZÚR PK</w:t>
      </w:r>
      <w:r w:rsidR="00E26368" w:rsidRPr="007954C3">
        <w:rPr>
          <w:rFonts w:cs="Arial"/>
          <w:szCs w:val="22"/>
          <w:lang w:val="cs-CZ"/>
        </w:rPr>
        <w:t>)</w:t>
      </w:r>
      <w:r w:rsidRPr="007954C3">
        <w:rPr>
          <w:rFonts w:cs="Arial"/>
          <w:b/>
          <w:szCs w:val="22"/>
          <w:lang w:val="cs-CZ"/>
        </w:rPr>
        <w:tab/>
      </w:r>
    </w:p>
    <w:p w:rsidR="00F73651" w:rsidRPr="007954C3" w:rsidRDefault="004B4A44" w:rsidP="00CE498E">
      <w:pPr>
        <w:tabs>
          <w:tab w:val="left" w:leader="dot" w:pos="4536"/>
        </w:tabs>
        <w:ind w:left="4536" w:hanging="3969"/>
        <w:rPr>
          <w:rFonts w:cs="Arial"/>
          <w:b/>
          <w:szCs w:val="22"/>
          <w:lang w:val="cs-CZ"/>
        </w:rPr>
      </w:pPr>
      <w:r w:rsidRPr="007954C3">
        <w:rPr>
          <w:rFonts w:cs="Arial"/>
          <w:b/>
          <w:szCs w:val="22"/>
          <w:lang w:val="cs-CZ"/>
        </w:rPr>
        <w:t>T</w:t>
      </w:r>
      <w:r w:rsidR="00F73651" w:rsidRPr="007954C3">
        <w:rPr>
          <w:rFonts w:cs="Arial"/>
          <w:b/>
          <w:szCs w:val="22"/>
          <w:lang w:val="cs-CZ"/>
        </w:rPr>
        <w:t xml:space="preserve">1 – ID </w:t>
      </w:r>
      <w:r w:rsidRPr="007954C3">
        <w:rPr>
          <w:rFonts w:cs="Arial"/>
          <w:b/>
          <w:szCs w:val="22"/>
          <w:lang w:val="cs-CZ"/>
        </w:rPr>
        <w:t>1/91, 1/92, 5/93</w:t>
      </w:r>
      <w:r w:rsidR="00F73651" w:rsidRPr="007954C3">
        <w:rPr>
          <w:rFonts w:cs="Arial"/>
          <w:b/>
          <w:szCs w:val="22"/>
          <w:lang w:val="cs-CZ"/>
        </w:rPr>
        <w:t>:</w:t>
      </w:r>
      <w:r w:rsidR="00F73651" w:rsidRPr="007954C3">
        <w:rPr>
          <w:rFonts w:cs="Arial"/>
          <w:b/>
          <w:szCs w:val="22"/>
          <w:lang w:val="cs-CZ"/>
        </w:rPr>
        <w:tab/>
      </w:r>
      <w:r w:rsidR="00537DB8" w:rsidRPr="007954C3">
        <w:rPr>
          <w:rFonts w:cs="Arial"/>
          <w:szCs w:val="22"/>
          <w:lang w:val="cs-CZ"/>
        </w:rPr>
        <w:t>plochy technické infrastruktury pro vybudování</w:t>
      </w:r>
      <w:r w:rsidR="00537DB8" w:rsidRPr="007954C3">
        <w:rPr>
          <w:rFonts w:cs="Arial"/>
          <w:b/>
          <w:szCs w:val="22"/>
          <w:lang w:val="cs-CZ"/>
        </w:rPr>
        <w:t xml:space="preserve"> </w:t>
      </w:r>
      <w:r w:rsidRPr="007954C3">
        <w:rPr>
          <w:rFonts w:cs="Arial"/>
          <w:szCs w:val="22"/>
          <w:lang w:val="cs-CZ"/>
        </w:rPr>
        <w:t>vodovodní</w:t>
      </w:r>
      <w:r w:rsidR="00537DB8" w:rsidRPr="007954C3">
        <w:rPr>
          <w:rFonts w:cs="Arial"/>
          <w:szCs w:val="22"/>
          <w:lang w:val="cs-CZ"/>
        </w:rPr>
        <w:t>ho</w:t>
      </w:r>
      <w:r w:rsidRPr="007954C3">
        <w:rPr>
          <w:rFonts w:cs="Arial"/>
          <w:szCs w:val="22"/>
          <w:lang w:val="cs-CZ"/>
        </w:rPr>
        <w:t xml:space="preserve"> přivaděč</w:t>
      </w:r>
      <w:r w:rsidR="00537DB8" w:rsidRPr="007954C3">
        <w:rPr>
          <w:rFonts w:cs="Arial"/>
          <w:szCs w:val="22"/>
          <w:lang w:val="cs-CZ"/>
        </w:rPr>
        <w:t>e</w:t>
      </w:r>
      <w:r w:rsidRPr="007954C3">
        <w:rPr>
          <w:rFonts w:cs="Arial"/>
          <w:szCs w:val="22"/>
          <w:lang w:val="cs-CZ"/>
        </w:rPr>
        <w:t xml:space="preserve"> do Mchova</w:t>
      </w:r>
      <w:r w:rsidR="00F73651" w:rsidRPr="007954C3">
        <w:rPr>
          <w:rFonts w:cs="Arial"/>
          <w:b/>
          <w:szCs w:val="22"/>
          <w:lang w:val="cs-CZ"/>
        </w:rPr>
        <w:tab/>
      </w:r>
    </w:p>
    <w:p w:rsidR="00551421" w:rsidRPr="007954C3" w:rsidRDefault="00551421" w:rsidP="00CE498E">
      <w:pPr>
        <w:tabs>
          <w:tab w:val="left" w:leader="dot" w:pos="4536"/>
        </w:tabs>
        <w:ind w:left="4536" w:hanging="3969"/>
        <w:rPr>
          <w:rFonts w:cs="Arial"/>
          <w:b/>
          <w:szCs w:val="22"/>
          <w:lang w:val="cs-CZ"/>
        </w:rPr>
      </w:pPr>
      <w:r w:rsidRPr="007954C3">
        <w:rPr>
          <w:rFonts w:cs="Arial"/>
          <w:b/>
          <w:szCs w:val="22"/>
          <w:lang w:val="cs-CZ"/>
        </w:rPr>
        <w:t>T2 – ID 2/129:</w:t>
      </w:r>
      <w:r w:rsidRPr="007954C3">
        <w:rPr>
          <w:rFonts w:cs="Arial"/>
          <w:b/>
          <w:szCs w:val="22"/>
          <w:lang w:val="cs-CZ"/>
        </w:rPr>
        <w:tab/>
      </w:r>
      <w:r w:rsidRPr="007954C3">
        <w:rPr>
          <w:rFonts w:cs="Arial"/>
          <w:szCs w:val="22"/>
          <w:lang w:val="cs-CZ"/>
        </w:rPr>
        <w:t>plochy technické infrastruktury pro vybudování</w:t>
      </w:r>
      <w:r w:rsidRPr="007954C3">
        <w:rPr>
          <w:rFonts w:cs="Arial"/>
          <w:b/>
          <w:szCs w:val="22"/>
          <w:lang w:val="cs-CZ"/>
        </w:rPr>
        <w:t xml:space="preserve"> </w:t>
      </w:r>
      <w:r w:rsidRPr="007954C3">
        <w:rPr>
          <w:rFonts w:cs="Arial"/>
          <w:szCs w:val="22"/>
          <w:lang w:val="cs-CZ"/>
        </w:rPr>
        <w:t>páteřní stoky jednotné kanalizace</w:t>
      </w:r>
      <w:r w:rsidRPr="007954C3">
        <w:rPr>
          <w:rFonts w:cs="Arial"/>
          <w:b/>
          <w:szCs w:val="22"/>
          <w:lang w:val="cs-CZ"/>
        </w:rPr>
        <w:tab/>
      </w:r>
    </w:p>
    <w:p w:rsidR="00F73651" w:rsidRPr="007954C3" w:rsidRDefault="00F73651" w:rsidP="00E22178">
      <w:pPr>
        <w:ind w:left="927" w:hanging="360"/>
        <w:rPr>
          <w:rFonts w:cs="Arial"/>
          <w:b/>
          <w:szCs w:val="22"/>
          <w:lang w:val="cs-CZ"/>
        </w:rPr>
      </w:pPr>
    </w:p>
    <w:p w:rsidR="00F73651" w:rsidRPr="007954C3" w:rsidRDefault="00F73651" w:rsidP="00F73651">
      <w:pPr>
        <w:rPr>
          <w:rFonts w:cs="Arial"/>
          <w:szCs w:val="22"/>
          <w:lang w:val="cs-CZ"/>
        </w:rPr>
      </w:pPr>
      <w:r w:rsidRPr="007954C3">
        <w:rPr>
          <w:rFonts w:cs="Arial"/>
          <w:szCs w:val="22"/>
          <w:lang w:val="cs-CZ"/>
        </w:rPr>
        <w:lastRenderedPageBreak/>
        <w:t>V</w:t>
      </w:r>
      <w:r w:rsidR="00113186" w:rsidRPr="007954C3">
        <w:rPr>
          <w:rFonts w:cs="Arial"/>
          <w:szCs w:val="22"/>
          <w:lang w:val="cs-CZ"/>
        </w:rPr>
        <w:t> </w:t>
      </w:r>
      <w:proofErr w:type="gramStart"/>
      <w:r w:rsidRPr="007954C3">
        <w:rPr>
          <w:rFonts w:cs="Arial"/>
          <w:szCs w:val="22"/>
          <w:lang w:val="cs-CZ"/>
        </w:rPr>
        <w:t>ÚP</w:t>
      </w:r>
      <w:proofErr w:type="gramEnd"/>
      <w:r w:rsidRPr="007954C3">
        <w:rPr>
          <w:rFonts w:cs="Arial"/>
          <w:szCs w:val="22"/>
          <w:lang w:val="cs-CZ"/>
        </w:rPr>
        <w:t xml:space="preserve"> jsou vymezena tato </w:t>
      </w:r>
      <w:r w:rsidRPr="007954C3">
        <w:rPr>
          <w:rFonts w:cs="Arial"/>
          <w:b/>
          <w:szCs w:val="22"/>
          <w:lang w:val="cs-CZ"/>
        </w:rPr>
        <w:t xml:space="preserve">veřejně prospěšná opatření, pro která </w:t>
      </w:r>
      <w:r w:rsidRPr="007954C3">
        <w:rPr>
          <w:rFonts w:cs="Arial"/>
          <w:bCs/>
          <w:szCs w:val="22"/>
          <w:lang w:val="cs-CZ"/>
        </w:rPr>
        <w:t>lze práva k</w:t>
      </w:r>
      <w:r w:rsidR="00113186" w:rsidRPr="007954C3">
        <w:rPr>
          <w:rFonts w:cs="Arial"/>
          <w:bCs/>
          <w:szCs w:val="22"/>
          <w:lang w:val="cs-CZ"/>
        </w:rPr>
        <w:t> </w:t>
      </w:r>
      <w:r w:rsidRPr="007954C3">
        <w:rPr>
          <w:rFonts w:cs="Arial"/>
          <w:bCs/>
          <w:szCs w:val="22"/>
          <w:lang w:val="cs-CZ"/>
        </w:rPr>
        <w:t>pozemkům a stavbám vyvlastnit</w:t>
      </w:r>
      <w:r w:rsidRPr="007954C3">
        <w:rPr>
          <w:rFonts w:cs="Arial"/>
          <w:szCs w:val="22"/>
          <w:lang w:val="cs-CZ"/>
        </w:rPr>
        <w:t>:</w:t>
      </w:r>
    </w:p>
    <w:p w:rsidR="005107EC" w:rsidRPr="007954C3" w:rsidRDefault="005107EC" w:rsidP="001E7634">
      <w:pPr>
        <w:tabs>
          <w:tab w:val="left" w:leader="dot" w:pos="4536"/>
        </w:tabs>
        <w:spacing w:line="260" w:lineRule="exact"/>
        <w:ind w:left="4536" w:hanging="3969"/>
        <w:rPr>
          <w:rFonts w:cs="Arial"/>
          <w:b/>
          <w:szCs w:val="22"/>
          <w:lang w:val="cs-CZ"/>
        </w:rPr>
      </w:pPr>
      <w:r w:rsidRPr="007954C3">
        <w:rPr>
          <w:rFonts w:cs="Arial"/>
          <w:b/>
          <w:szCs w:val="22"/>
          <w:lang w:val="cs-CZ"/>
        </w:rPr>
        <w:t>H1 – ID</w:t>
      </w:r>
      <w:r w:rsidR="00B3737F" w:rsidRPr="007954C3">
        <w:rPr>
          <w:rFonts w:cs="Arial"/>
          <w:b/>
          <w:szCs w:val="22"/>
          <w:lang w:val="cs-CZ"/>
        </w:rPr>
        <w:t xml:space="preserve"> 1/85, 1/86</w:t>
      </w:r>
      <w:r w:rsidR="007E3D5E" w:rsidRPr="007954C3">
        <w:rPr>
          <w:rFonts w:cs="Arial"/>
          <w:b/>
          <w:szCs w:val="22"/>
          <w:lang w:val="cs-CZ"/>
        </w:rPr>
        <w:t>:</w:t>
      </w:r>
      <w:r w:rsidR="007E3D5E" w:rsidRPr="007954C3">
        <w:rPr>
          <w:rFonts w:cs="Arial"/>
          <w:b/>
          <w:szCs w:val="22"/>
          <w:lang w:val="cs-CZ"/>
        </w:rPr>
        <w:tab/>
      </w:r>
      <w:r w:rsidR="007E3D5E" w:rsidRPr="007954C3">
        <w:rPr>
          <w:rFonts w:cs="Arial"/>
          <w:szCs w:val="22"/>
          <w:lang w:val="cs-CZ"/>
        </w:rPr>
        <w:t xml:space="preserve">plochy </w:t>
      </w:r>
      <w:r w:rsidR="00B31243" w:rsidRPr="007954C3">
        <w:rPr>
          <w:rFonts w:cs="Arial"/>
          <w:szCs w:val="22"/>
          <w:lang w:val="cs-CZ"/>
        </w:rPr>
        <w:t xml:space="preserve">technické infrastruktury </w:t>
      </w:r>
      <w:r w:rsidR="007E3D5E" w:rsidRPr="007954C3">
        <w:rPr>
          <w:rFonts w:cs="Arial"/>
          <w:szCs w:val="22"/>
          <w:lang w:val="cs-CZ"/>
        </w:rPr>
        <w:t>pro vybudování protipovodňové hráze</w:t>
      </w:r>
    </w:p>
    <w:p w:rsidR="00F73651" w:rsidRPr="007954C3" w:rsidRDefault="004B4A44" w:rsidP="001E7634">
      <w:pPr>
        <w:tabs>
          <w:tab w:val="left" w:leader="dot" w:pos="4536"/>
        </w:tabs>
        <w:spacing w:line="260" w:lineRule="exact"/>
        <w:ind w:left="4536" w:hanging="3969"/>
        <w:rPr>
          <w:rFonts w:cs="Arial"/>
          <w:szCs w:val="22"/>
          <w:lang w:val="cs-CZ"/>
        </w:rPr>
      </w:pPr>
      <w:r w:rsidRPr="007954C3">
        <w:rPr>
          <w:rFonts w:cs="Arial"/>
          <w:b/>
          <w:szCs w:val="22"/>
          <w:lang w:val="cs-CZ"/>
        </w:rPr>
        <w:t>Ú</w:t>
      </w:r>
      <w:r w:rsidR="00F73651" w:rsidRPr="007954C3">
        <w:rPr>
          <w:rFonts w:cs="Arial"/>
          <w:b/>
          <w:szCs w:val="22"/>
          <w:lang w:val="cs-CZ"/>
        </w:rPr>
        <w:t xml:space="preserve">1 – ID </w:t>
      </w:r>
      <w:r w:rsidR="007E3D5E" w:rsidRPr="007954C3">
        <w:rPr>
          <w:rFonts w:cs="Arial"/>
          <w:b/>
          <w:szCs w:val="22"/>
          <w:lang w:val="cs-CZ"/>
        </w:rPr>
        <w:t>1/112</w:t>
      </w:r>
      <w:r w:rsidR="007E3D5E" w:rsidRPr="007954C3">
        <w:rPr>
          <w:rFonts w:cs="Arial"/>
          <w:szCs w:val="22"/>
          <w:lang w:val="cs-CZ"/>
        </w:rPr>
        <w:tab/>
      </w:r>
      <w:r w:rsidR="00610F0C" w:rsidRPr="007954C3">
        <w:rPr>
          <w:rFonts w:cs="Arial"/>
          <w:szCs w:val="22"/>
          <w:lang w:val="cs-CZ"/>
        </w:rPr>
        <w:t xml:space="preserve">plocha krajinné zeleně pro </w:t>
      </w:r>
      <w:r w:rsidR="00010CEF" w:rsidRPr="007954C3">
        <w:rPr>
          <w:rFonts w:cs="Calibri"/>
          <w:szCs w:val="22"/>
          <w:lang w:val="cs-CZ"/>
        </w:rPr>
        <w:t>RBK_1066_ZÚR-1087</w:t>
      </w:r>
    </w:p>
    <w:p w:rsidR="00F73651" w:rsidRPr="007954C3" w:rsidRDefault="004B4A44" w:rsidP="001E7634">
      <w:pPr>
        <w:tabs>
          <w:tab w:val="left" w:leader="dot" w:pos="4536"/>
        </w:tabs>
        <w:spacing w:line="260" w:lineRule="exact"/>
        <w:ind w:left="4536" w:hanging="3969"/>
        <w:rPr>
          <w:rFonts w:cs="Arial"/>
          <w:szCs w:val="22"/>
          <w:lang w:val="cs-CZ"/>
        </w:rPr>
      </w:pPr>
      <w:r w:rsidRPr="007954C3">
        <w:rPr>
          <w:rFonts w:cs="Arial"/>
          <w:b/>
          <w:szCs w:val="22"/>
          <w:lang w:val="cs-CZ"/>
        </w:rPr>
        <w:t>Ú</w:t>
      </w:r>
      <w:r w:rsidR="007E3D5E" w:rsidRPr="007954C3">
        <w:rPr>
          <w:rFonts w:cs="Arial"/>
          <w:b/>
          <w:szCs w:val="22"/>
          <w:lang w:val="cs-CZ"/>
        </w:rPr>
        <w:t>2 – ID 1/113</w:t>
      </w:r>
      <w:r w:rsidR="00F73651" w:rsidRPr="007954C3">
        <w:rPr>
          <w:rFonts w:cs="Arial"/>
          <w:b/>
          <w:szCs w:val="22"/>
          <w:lang w:val="cs-CZ"/>
        </w:rPr>
        <w:tab/>
      </w:r>
      <w:r w:rsidR="00010CEF" w:rsidRPr="007954C3">
        <w:rPr>
          <w:rFonts w:cs="Arial"/>
          <w:szCs w:val="22"/>
          <w:lang w:val="cs-CZ"/>
        </w:rPr>
        <w:t xml:space="preserve">plocha přírodní pro </w:t>
      </w:r>
      <w:r w:rsidR="00010CEF" w:rsidRPr="007954C3">
        <w:rPr>
          <w:rFonts w:cs="Calibri"/>
          <w:szCs w:val="22"/>
          <w:lang w:val="cs-CZ"/>
        </w:rPr>
        <w:t>LBC_SS_31</w:t>
      </w:r>
    </w:p>
    <w:p w:rsidR="00F73651" w:rsidRPr="007954C3" w:rsidRDefault="004B4A44" w:rsidP="001E7634">
      <w:pPr>
        <w:tabs>
          <w:tab w:val="left" w:leader="dot" w:pos="4536"/>
        </w:tabs>
        <w:spacing w:line="260" w:lineRule="exact"/>
        <w:ind w:left="4536" w:hanging="3969"/>
        <w:rPr>
          <w:rFonts w:cs="Arial"/>
          <w:szCs w:val="22"/>
          <w:lang w:val="cs-CZ"/>
        </w:rPr>
      </w:pPr>
      <w:r w:rsidRPr="007954C3">
        <w:rPr>
          <w:rFonts w:cs="Arial"/>
          <w:b/>
          <w:szCs w:val="22"/>
          <w:lang w:val="cs-CZ"/>
        </w:rPr>
        <w:t>Ú</w:t>
      </w:r>
      <w:r w:rsidR="00F73651" w:rsidRPr="007954C3">
        <w:rPr>
          <w:rFonts w:cs="Arial"/>
          <w:b/>
          <w:szCs w:val="22"/>
          <w:lang w:val="cs-CZ"/>
        </w:rPr>
        <w:t xml:space="preserve">3 – ID </w:t>
      </w:r>
      <w:r w:rsidR="007E3D5E" w:rsidRPr="007954C3">
        <w:rPr>
          <w:rFonts w:cs="Arial"/>
          <w:b/>
          <w:szCs w:val="22"/>
          <w:lang w:val="cs-CZ"/>
        </w:rPr>
        <w:t>1/115</w:t>
      </w:r>
      <w:r w:rsidR="00F73651" w:rsidRPr="007954C3">
        <w:rPr>
          <w:rFonts w:cs="Arial"/>
          <w:b/>
          <w:szCs w:val="22"/>
          <w:lang w:val="cs-CZ"/>
        </w:rPr>
        <w:tab/>
      </w:r>
      <w:r w:rsidR="00010CEF" w:rsidRPr="007954C3">
        <w:rPr>
          <w:rFonts w:cs="Arial"/>
          <w:szCs w:val="22"/>
          <w:lang w:val="cs-CZ"/>
        </w:rPr>
        <w:t>plocha krajinné zeleně pro</w:t>
      </w:r>
      <w:r w:rsidR="00010CEF" w:rsidRPr="007954C3">
        <w:rPr>
          <w:rFonts w:cs="Arial"/>
          <w:b/>
          <w:szCs w:val="22"/>
          <w:lang w:val="cs-CZ"/>
        </w:rPr>
        <w:t xml:space="preserve"> </w:t>
      </w:r>
      <w:r w:rsidR="00113186" w:rsidRPr="007954C3">
        <w:rPr>
          <w:rFonts w:cs="Arial"/>
          <w:szCs w:val="22"/>
          <w:lang w:val="cs-CZ"/>
        </w:rPr>
        <w:t>L</w:t>
      </w:r>
      <w:r w:rsidR="00F73651" w:rsidRPr="007954C3">
        <w:rPr>
          <w:rFonts w:cs="Arial"/>
          <w:szCs w:val="22"/>
          <w:lang w:val="cs-CZ"/>
        </w:rPr>
        <w:t>BK</w:t>
      </w:r>
      <w:r w:rsidR="00010CEF" w:rsidRPr="007954C3">
        <w:rPr>
          <w:rFonts w:cs="Calibri"/>
          <w:szCs w:val="22"/>
          <w:lang w:val="cs-CZ"/>
        </w:rPr>
        <w:t>_SS_29</w:t>
      </w:r>
    </w:p>
    <w:p w:rsidR="00F73651" w:rsidRPr="007954C3" w:rsidRDefault="004B4A44" w:rsidP="001E7634">
      <w:pPr>
        <w:tabs>
          <w:tab w:val="left" w:leader="dot" w:pos="4536"/>
        </w:tabs>
        <w:spacing w:line="260" w:lineRule="exact"/>
        <w:ind w:left="4536" w:hanging="3969"/>
        <w:rPr>
          <w:rFonts w:cs="Arial"/>
          <w:szCs w:val="22"/>
          <w:lang w:val="cs-CZ"/>
        </w:rPr>
      </w:pPr>
      <w:r w:rsidRPr="007954C3">
        <w:rPr>
          <w:rFonts w:cs="Arial"/>
          <w:b/>
          <w:szCs w:val="22"/>
          <w:lang w:val="cs-CZ"/>
        </w:rPr>
        <w:t>Ú</w:t>
      </w:r>
      <w:r w:rsidR="007E3D5E" w:rsidRPr="007954C3">
        <w:rPr>
          <w:rFonts w:cs="Arial"/>
          <w:b/>
          <w:szCs w:val="22"/>
          <w:lang w:val="cs-CZ"/>
        </w:rPr>
        <w:t xml:space="preserve">4 – ID </w:t>
      </w:r>
      <w:r w:rsidR="00010CEF" w:rsidRPr="007954C3">
        <w:rPr>
          <w:rFonts w:cs="Arial"/>
          <w:b/>
          <w:szCs w:val="22"/>
          <w:lang w:val="cs-CZ"/>
        </w:rPr>
        <w:t>1/117, 2</w:t>
      </w:r>
      <w:r w:rsidR="007E3D5E" w:rsidRPr="007954C3">
        <w:rPr>
          <w:rFonts w:cs="Arial"/>
          <w:b/>
          <w:szCs w:val="22"/>
          <w:lang w:val="cs-CZ"/>
        </w:rPr>
        <w:t>/116</w:t>
      </w:r>
      <w:r w:rsidR="00F73651" w:rsidRPr="007954C3">
        <w:rPr>
          <w:rFonts w:cs="Arial"/>
          <w:b/>
          <w:szCs w:val="22"/>
          <w:lang w:val="cs-CZ"/>
        </w:rPr>
        <w:tab/>
      </w:r>
      <w:r w:rsidR="00010CEF" w:rsidRPr="007954C3">
        <w:rPr>
          <w:rFonts w:cs="Arial"/>
          <w:szCs w:val="22"/>
          <w:lang w:val="cs-CZ"/>
        </w:rPr>
        <w:t>ploch</w:t>
      </w:r>
      <w:r w:rsidR="002528B2" w:rsidRPr="007954C3">
        <w:rPr>
          <w:rFonts w:cs="Arial"/>
          <w:szCs w:val="22"/>
          <w:lang w:val="cs-CZ"/>
        </w:rPr>
        <w:t>y</w:t>
      </w:r>
      <w:r w:rsidR="00010CEF" w:rsidRPr="007954C3">
        <w:rPr>
          <w:rFonts w:cs="Arial"/>
          <w:szCs w:val="22"/>
          <w:lang w:val="cs-CZ"/>
        </w:rPr>
        <w:t xml:space="preserve"> přírodní pro</w:t>
      </w:r>
      <w:r w:rsidR="00010CEF" w:rsidRPr="007954C3">
        <w:rPr>
          <w:rFonts w:cs="Arial"/>
          <w:b/>
          <w:szCs w:val="22"/>
          <w:lang w:val="cs-CZ"/>
        </w:rPr>
        <w:t xml:space="preserve"> </w:t>
      </w:r>
      <w:r w:rsidR="00113186" w:rsidRPr="007954C3">
        <w:rPr>
          <w:rFonts w:cs="Arial"/>
          <w:szCs w:val="22"/>
          <w:lang w:val="cs-CZ"/>
        </w:rPr>
        <w:t>L</w:t>
      </w:r>
      <w:r w:rsidR="00F029EE" w:rsidRPr="007954C3">
        <w:rPr>
          <w:rFonts w:cs="Arial"/>
          <w:szCs w:val="22"/>
          <w:lang w:val="cs-CZ"/>
        </w:rPr>
        <w:t>BC</w:t>
      </w:r>
      <w:r w:rsidR="00010CEF" w:rsidRPr="007954C3">
        <w:rPr>
          <w:rFonts w:cs="Calibri"/>
          <w:szCs w:val="22"/>
          <w:lang w:val="cs-CZ"/>
        </w:rPr>
        <w:t>_SS_29</w:t>
      </w:r>
    </w:p>
    <w:p w:rsidR="00F73651" w:rsidRPr="007954C3" w:rsidRDefault="004B4A44" w:rsidP="001E7634">
      <w:pPr>
        <w:tabs>
          <w:tab w:val="left" w:leader="dot" w:pos="4536"/>
        </w:tabs>
        <w:spacing w:line="260" w:lineRule="exact"/>
        <w:ind w:left="4536" w:hanging="3969"/>
        <w:rPr>
          <w:rFonts w:cs="Arial"/>
          <w:szCs w:val="22"/>
          <w:lang w:val="cs-CZ"/>
        </w:rPr>
      </w:pPr>
      <w:r w:rsidRPr="007954C3">
        <w:rPr>
          <w:rFonts w:cs="Arial"/>
          <w:b/>
          <w:szCs w:val="22"/>
          <w:lang w:val="cs-CZ"/>
        </w:rPr>
        <w:t>Ú</w:t>
      </w:r>
      <w:r w:rsidR="00F73651" w:rsidRPr="007954C3">
        <w:rPr>
          <w:rFonts w:cs="Arial"/>
          <w:b/>
          <w:szCs w:val="22"/>
          <w:lang w:val="cs-CZ"/>
        </w:rPr>
        <w:t>5</w:t>
      </w:r>
      <w:r w:rsidR="00B3737F" w:rsidRPr="007954C3">
        <w:rPr>
          <w:rFonts w:cs="Arial"/>
          <w:b/>
          <w:szCs w:val="22"/>
          <w:lang w:val="cs-CZ"/>
        </w:rPr>
        <w:t xml:space="preserve"> </w:t>
      </w:r>
      <w:r w:rsidR="007E3D5E" w:rsidRPr="007954C3">
        <w:rPr>
          <w:rFonts w:cs="Arial"/>
          <w:b/>
          <w:szCs w:val="22"/>
          <w:lang w:val="cs-CZ"/>
        </w:rPr>
        <w:t xml:space="preserve">– ID </w:t>
      </w:r>
      <w:r w:rsidR="00010CEF" w:rsidRPr="007954C3">
        <w:rPr>
          <w:rFonts w:cs="Arial"/>
          <w:b/>
          <w:szCs w:val="22"/>
          <w:lang w:val="cs-CZ"/>
        </w:rPr>
        <w:t xml:space="preserve">1/26, </w:t>
      </w:r>
      <w:r w:rsidR="007E3D5E" w:rsidRPr="007954C3">
        <w:rPr>
          <w:rFonts w:cs="Arial"/>
          <w:b/>
          <w:szCs w:val="22"/>
          <w:lang w:val="cs-CZ"/>
        </w:rPr>
        <w:t>1/114</w:t>
      </w:r>
      <w:r w:rsidR="00F73651" w:rsidRPr="007954C3">
        <w:rPr>
          <w:rFonts w:cs="Arial"/>
          <w:b/>
          <w:szCs w:val="22"/>
          <w:lang w:val="cs-CZ"/>
        </w:rPr>
        <w:tab/>
      </w:r>
      <w:r w:rsidR="002528B2" w:rsidRPr="007954C3">
        <w:rPr>
          <w:rFonts w:cs="Arial"/>
          <w:szCs w:val="22"/>
          <w:lang w:val="cs-CZ"/>
        </w:rPr>
        <w:t>plochy</w:t>
      </w:r>
      <w:r w:rsidR="00010CEF" w:rsidRPr="007954C3">
        <w:rPr>
          <w:rFonts w:cs="Arial"/>
          <w:szCs w:val="22"/>
          <w:lang w:val="cs-CZ"/>
        </w:rPr>
        <w:t xml:space="preserve"> krajinné zeleně pro</w:t>
      </w:r>
      <w:r w:rsidR="00010CEF" w:rsidRPr="007954C3">
        <w:rPr>
          <w:rFonts w:cs="Arial"/>
          <w:b/>
          <w:szCs w:val="22"/>
          <w:lang w:val="cs-CZ"/>
        </w:rPr>
        <w:t xml:space="preserve"> </w:t>
      </w:r>
      <w:r w:rsidR="00113186" w:rsidRPr="007954C3">
        <w:rPr>
          <w:rFonts w:cs="Arial"/>
          <w:szCs w:val="22"/>
          <w:lang w:val="cs-CZ"/>
        </w:rPr>
        <w:t>L</w:t>
      </w:r>
      <w:r w:rsidR="00F73651" w:rsidRPr="007954C3">
        <w:rPr>
          <w:rFonts w:cs="Arial"/>
          <w:szCs w:val="22"/>
          <w:lang w:val="cs-CZ"/>
        </w:rPr>
        <w:t>BK</w:t>
      </w:r>
      <w:r w:rsidR="00010CEF" w:rsidRPr="007954C3">
        <w:rPr>
          <w:rFonts w:cs="Arial"/>
          <w:szCs w:val="22"/>
          <w:lang w:val="cs-CZ"/>
        </w:rPr>
        <w:t xml:space="preserve"> </w:t>
      </w:r>
      <w:r w:rsidR="00010CEF" w:rsidRPr="007954C3">
        <w:rPr>
          <w:rFonts w:cs="Calibri"/>
          <w:szCs w:val="22"/>
          <w:lang w:val="cs-CZ"/>
        </w:rPr>
        <w:t>SS 36 - 1087</w:t>
      </w:r>
    </w:p>
    <w:p w:rsidR="00F73651" w:rsidRPr="007954C3" w:rsidRDefault="004B4A44" w:rsidP="001E7634">
      <w:pPr>
        <w:tabs>
          <w:tab w:val="left" w:leader="dot" w:pos="4536"/>
        </w:tabs>
        <w:spacing w:line="260" w:lineRule="exact"/>
        <w:ind w:left="4536" w:hanging="3969"/>
        <w:rPr>
          <w:rFonts w:cs="Arial"/>
          <w:szCs w:val="22"/>
          <w:lang w:val="cs-CZ"/>
        </w:rPr>
      </w:pPr>
      <w:r w:rsidRPr="007954C3">
        <w:rPr>
          <w:rFonts w:cs="Arial"/>
          <w:b/>
          <w:szCs w:val="22"/>
          <w:lang w:val="cs-CZ"/>
        </w:rPr>
        <w:t>Ú</w:t>
      </w:r>
      <w:r w:rsidR="00F73651" w:rsidRPr="007954C3">
        <w:rPr>
          <w:rFonts w:cs="Arial"/>
          <w:b/>
          <w:szCs w:val="22"/>
          <w:lang w:val="cs-CZ"/>
        </w:rPr>
        <w:t>6</w:t>
      </w:r>
      <w:r w:rsidR="00B3737F" w:rsidRPr="007954C3">
        <w:rPr>
          <w:rFonts w:cs="Arial"/>
          <w:b/>
          <w:szCs w:val="22"/>
          <w:lang w:val="cs-CZ"/>
        </w:rPr>
        <w:t xml:space="preserve"> </w:t>
      </w:r>
      <w:r w:rsidR="00F73651" w:rsidRPr="007954C3">
        <w:rPr>
          <w:rFonts w:cs="Arial"/>
          <w:b/>
          <w:szCs w:val="22"/>
          <w:lang w:val="cs-CZ"/>
        </w:rPr>
        <w:t xml:space="preserve">– </w:t>
      </w:r>
      <w:r w:rsidR="0049250E" w:rsidRPr="007954C3">
        <w:rPr>
          <w:rFonts w:cs="Arial"/>
          <w:b/>
          <w:szCs w:val="22"/>
          <w:lang w:val="cs-CZ"/>
        </w:rPr>
        <w:t xml:space="preserve">ID </w:t>
      </w:r>
      <w:r w:rsidR="00010CEF" w:rsidRPr="007954C3">
        <w:rPr>
          <w:rFonts w:cs="Arial"/>
          <w:b/>
          <w:szCs w:val="22"/>
          <w:lang w:val="cs-CZ"/>
        </w:rPr>
        <w:t xml:space="preserve">1/111, </w:t>
      </w:r>
      <w:r w:rsidR="0049250E" w:rsidRPr="007954C3">
        <w:rPr>
          <w:rFonts w:cs="Arial"/>
          <w:b/>
          <w:szCs w:val="22"/>
          <w:lang w:val="cs-CZ"/>
        </w:rPr>
        <w:t>5/109, 5</w:t>
      </w:r>
      <w:r w:rsidR="00010CEF" w:rsidRPr="007954C3">
        <w:rPr>
          <w:rFonts w:cs="Arial"/>
          <w:b/>
          <w:szCs w:val="22"/>
          <w:lang w:val="cs-CZ"/>
        </w:rPr>
        <w:t>/110</w:t>
      </w:r>
      <w:r w:rsidR="00F73651" w:rsidRPr="007954C3">
        <w:rPr>
          <w:rFonts w:cs="Arial"/>
          <w:b/>
          <w:szCs w:val="22"/>
          <w:lang w:val="cs-CZ"/>
        </w:rPr>
        <w:tab/>
      </w:r>
      <w:r w:rsidR="002528B2" w:rsidRPr="007954C3">
        <w:rPr>
          <w:rFonts w:cs="Arial"/>
          <w:szCs w:val="22"/>
          <w:lang w:val="cs-CZ"/>
        </w:rPr>
        <w:t>plochy</w:t>
      </w:r>
      <w:r w:rsidR="005F48C5" w:rsidRPr="007954C3">
        <w:rPr>
          <w:rFonts w:cs="Arial"/>
          <w:szCs w:val="22"/>
          <w:lang w:val="cs-CZ"/>
        </w:rPr>
        <w:t xml:space="preserve"> krajinné zeleně pro </w:t>
      </w:r>
      <w:r w:rsidR="00010CEF" w:rsidRPr="007954C3">
        <w:rPr>
          <w:rFonts w:cs="Arial"/>
          <w:szCs w:val="22"/>
          <w:lang w:val="cs-CZ"/>
        </w:rPr>
        <w:t>RBK_1067_01</w:t>
      </w:r>
    </w:p>
    <w:p w:rsidR="00F73651" w:rsidRPr="007954C3" w:rsidRDefault="004B4A44" w:rsidP="001E7634">
      <w:pPr>
        <w:tabs>
          <w:tab w:val="left" w:leader="dot" w:pos="4536"/>
        </w:tabs>
        <w:spacing w:line="260" w:lineRule="exact"/>
        <w:ind w:left="4536" w:hanging="3969"/>
        <w:rPr>
          <w:rFonts w:cs="Arial"/>
          <w:szCs w:val="22"/>
          <w:lang w:val="cs-CZ"/>
        </w:rPr>
      </w:pPr>
      <w:r w:rsidRPr="007954C3">
        <w:rPr>
          <w:rFonts w:cs="Arial"/>
          <w:b/>
          <w:szCs w:val="22"/>
          <w:lang w:val="cs-CZ"/>
        </w:rPr>
        <w:t>Ú</w:t>
      </w:r>
      <w:r w:rsidR="00F73651" w:rsidRPr="007954C3">
        <w:rPr>
          <w:rFonts w:cs="Arial"/>
          <w:b/>
          <w:szCs w:val="22"/>
          <w:lang w:val="cs-CZ"/>
        </w:rPr>
        <w:t>7</w:t>
      </w:r>
      <w:r w:rsidR="00B3737F" w:rsidRPr="007954C3">
        <w:rPr>
          <w:rFonts w:cs="Arial"/>
          <w:b/>
          <w:szCs w:val="22"/>
          <w:lang w:val="cs-CZ"/>
        </w:rPr>
        <w:t xml:space="preserve"> </w:t>
      </w:r>
      <w:r w:rsidR="00C84B64" w:rsidRPr="007954C3">
        <w:rPr>
          <w:rFonts w:cs="Arial"/>
          <w:b/>
          <w:szCs w:val="22"/>
          <w:lang w:val="cs-CZ"/>
        </w:rPr>
        <w:t xml:space="preserve">– ID </w:t>
      </w:r>
      <w:r w:rsidR="007E3D5E" w:rsidRPr="007954C3">
        <w:rPr>
          <w:rFonts w:cs="Arial"/>
          <w:b/>
          <w:szCs w:val="22"/>
          <w:lang w:val="cs-CZ"/>
        </w:rPr>
        <w:t>5/107,</w:t>
      </w:r>
      <w:r w:rsidR="00C84B64" w:rsidRPr="007954C3">
        <w:rPr>
          <w:rFonts w:cs="Arial"/>
          <w:b/>
          <w:szCs w:val="22"/>
          <w:lang w:val="cs-CZ"/>
        </w:rPr>
        <w:t xml:space="preserve"> </w:t>
      </w:r>
      <w:r w:rsidR="002A4951" w:rsidRPr="007954C3">
        <w:rPr>
          <w:rFonts w:cs="Arial"/>
          <w:b/>
          <w:szCs w:val="22"/>
          <w:lang w:val="cs-CZ"/>
        </w:rPr>
        <w:t xml:space="preserve">ID </w:t>
      </w:r>
      <w:r w:rsidR="007E3D5E" w:rsidRPr="007954C3">
        <w:rPr>
          <w:rFonts w:cs="Arial"/>
          <w:b/>
          <w:szCs w:val="22"/>
          <w:lang w:val="cs-CZ"/>
        </w:rPr>
        <w:t>5/108</w:t>
      </w:r>
      <w:r w:rsidR="00C84B64" w:rsidRPr="007954C3">
        <w:rPr>
          <w:rFonts w:cs="Arial"/>
          <w:b/>
          <w:szCs w:val="22"/>
          <w:lang w:val="cs-CZ"/>
        </w:rPr>
        <w:t>, 5/127</w:t>
      </w:r>
      <w:r w:rsidR="00F73651" w:rsidRPr="007954C3">
        <w:rPr>
          <w:rFonts w:cs="Arial"/>
          <w:b/>
          <w:szCs w:val="22"/>
          <w:lang w:val="cs-CZ"/>
        </w:rPr>
        <w:tab/>
      </w:r>
      <w:r w:rsidR="002528B2" w:rsidRPr="007954C3">
        <w:rPr>
          <w:rFonts w:cs="Arial"/>
          <w:szCs w:val="22"/>
          <w:lang w:val="cs-CZ"/>
        </w:rPr>
        <w:t>plochy</w:t>
      </w:r>
      <w:r w:rsidR="00010CEF" w:rsidRPr="007954C3">
        <w:rPr>
          <w:rFonts w:cs="Arial"/>
          <w:szCs w:val="22"/>
          <w:lang w:val="cs-CZ"/>
        </w:rPr>
        <w:t xml:space="preserve"> krajinné zeleně pro</w:t>
      </w:r>
      <w:r w:rsidR="00010CEF" w:rsidRPr="007954C3">
        <w:rPr>
          <w:rFonts w:cs="Arial"/>
          <w:b/>
          <w:szCs w:val="22"/>
          <w:lang w:val="cs-CZ"/>
        </w:rPr>
        <w:t xml:space="preserve"> </w:t>
      </w:r>
      <w:r w:rsidR="00113186" w:rsidRPr="007954C3">
        <w:rPr>
          <w:rFonts w:cs="Arial"/>
          <w:szCs w:val="22"/>
          <w:lang w:val="cs-CZ"/>
        </w:rPr>
        <w:t>L</w:t>
      </w:r>
      <w:r w:rsidR="007E3D5E" w:rsidRPr="007954C3">
        <w:rPr>
          <w:rFonts w:cs="Arial"/>
          <w:szCs w:val="22"/>
          <w:lang w:val="cs-CZ"/>
        </w:rPr>
        <w:t>BK</w:t>
      </w:r>
      <w:r w:rsidR="00010CEF" w:rsidRPr="007954C3">
        <w:rPr>
          <w:rFonts w:cs="Arial"/>
          <w:szCs w:val="22"/>
          <w:lang w:val="cs-CZ"/>
        </w:rPr>
        <w:t xml:space="preserve"> </w:t>
      </w:r>
      <w:r w:rsidR="00010CEF" w:rsidRPr="007954C3">
        <w:rPr>
          <w:rFonts w:cs="Calibri"/>
          <w:szCs w:val="22"/>
          <w:lang w:val="cs-CZ"/>
        </w:rPr>
        <w:t>TB 2 - 1067_01</w:t>
      </w:r>
    </w:p>
    <w:p w:rsidR="004B4A44" w:rsidRPr="007954C3" w:rsidRDefault="004B4A44" w:rsidP="001E7634">
      <w:pPr>
        <w:tabs>
          <w:tab w:val="left" w:leader="dot" w:pos="4536"/>
        </w:tabs>
        <w:spacing w:line="260" w:lineRule="exact"/>
        <w:ind w:left="4536" w:hanging="3969"/>
        <w:rPr>
          <w:rFonts w:cs="Arial"/>
          <w:szCs w:val="22"/>
          <w:lang w:val="cs-CZ"/>
        </w:rPr>
      </w:pPr>
      <w:r w:rsidRPr="007954C3">
        <w:rPr>
          <w:rFonts w:cs="Arial"/>
          <w:b/>
          <w:szCs w:val="22"/>
          <w:lang w:val="cs-CZ"/>
        </w:rPr>
        <w:t>Ú</w:t>
      </w:r>
      <w:r w:rsidR="005107EC" w:rsidRPr="007954C3">
        <w:rPr>
          <w:rFonts w:cs="Arial"/>
          <w:b/>
          <w:szCs w:val="22"/>
          <w:lang w:val="cs-CZ"/>
        </w:rPr>
        <w:t>8</w:t>
      </w:r>
      <w:r w:rsidR="00B3737F" w:rsidRPr="007954C3">
        <w:rPr>
          <w:rFonts w:cs="Arial"/>
          <w:b/>
          <w:szCs w:val="22"/>
          <w:lang w:val="cs-CZ"/>
        </w:rPr>
        <w:t xml:space="preserve"> – ID</w:t>
      </w:r>
      <w:r w:rsidR="007E3D5E" w:rsidRPr="007954C3">
        <w:rPr>
          <w:rFonts w:cs="Arial"/>
          <w:b/>
          <w:szCs w:val="22"/>
          <w:lang w:val="cs-CZ"/>
        </w:rPr>
        <w:t xml:space="preserve"> 5/100, 5/101, 5/102, 5/103</w:t>
      </w:r>
      <w:r w:rsidR="007E3D5E" w:rsidRPr="007954C3">
        <w:rPr>
          <w:rFonts w:cs="Arial"/>
          <w:b/>
          <w:szCs w:val="22"/>
          <w:lang w:val="cs-CZ"/>
        </w:rPr>
        <w:tab/>
      </w:r>
      <w:r w:rsidR="002528B2" w:rsidRPr="007954C3">
        <w:rPr>
          <w:rFonts w:cs="Arial"/>
          <w:szCs w:val="22"/>
          <w:lang w:val="cs-CZ"/>
        </w:rPr>
        <w:t>plochy</w:t>
      </w:r>
      <w:r w:rsidR="00010CEF" w:rsidRPr="007954C3">
        <w:rPr>
          <w:rFonts w:cs="Arial"/>
          <w:szCs w:val="22"/>
          <w:lang w:val="cs-CZ"/>
        </w:rPr>
        <w:t xml:space="preserve"> krajinné zeleně pro </w:t>
      </w:r>
      <w:r w:rsidR="00113186" w:rsidRPr="007954C3">
        <w:rPr>
          <w:rFonts w:cs="Arial"/>
          <w:szCs w:val="22"/>
          <w:lang w:val="cs-CZ"/>
        </w:rPr>
        <w:t>L</w:t>
      </w:r>
      <w:r w:rsidR="007E3D5E" w:rsidRPr="007954C3">
        <w:rPr>
          <w:rFonts w:cs="Arial"/>
          <w:szCs w:val="22"/>
          <w:lang w:val="cs-CZ"/>
        </w:rPr>
        <w:t>BK</w:t>
      </w:r>
      <w:r w:rsidR="00010CEF" w:rsidRPr="007954C3">
        <w:rPr>
          <w:rFonts w:cs="Arial"/>
          <w:szCs w:val="22"/>
          <w:lang w:val="cs-CZ"/>
        </w:rPr>
        <w:t xml:space="preserve"> TB 1 - TB 4</w:t>
      </w:r>
    </w:p>
    <w:p w:rsidR="004B4A44" w:rsidRPr="007954C3" w:rsidRDefault="004B4A44" w:rsidP="001E7634">
      <w:pPr>
        <w:tabs>
          <w:tab w:val="left" w:leader="dot" w:pos="4536"/>
        </w:tabs>
        <w:spacing w:line="260" w:lineRule="exact"/>
        <w:ind w:left="4536" w:hanging="3969"/>
        <w:rPr>
          <w:rFonts w:cs="Arial"/>
          <w:b/>
          <w:szCs w:val="22"/>
          <w:lang w:val="cs-CZ"/>
        </w:rPr>
      </w:pPr>
      <w:r w:rsidRPr="007954C3">
        <w:rPr>
          <w:rFonts w:cs="Arial"/>
          <w:b/>
          <w:szCs w:val="22"/>
          <w:lang w:val="cs-CZ"/>
        </w:rPr>
        <w:t>Ú</w:t>
      </w:r>
      <w:r w:rsidR="005107EC" w:rsidRPr="007954C3">
        <w:rPr>
          <w:rFonts w:cs="Arial"/>
          <w:b/>
          <w:szCs w:val="22"/>
          <w:lang w:val="cs-CZ"/>
        </w:rPr>
        <w:t>9</w:t>
      </w:r>
      <w:r w:rsidR="00B3737F" w:rsidRPr="007954C3">
        <w:rPr>
          <w:rFonts w:cs="Arial"/>
          <w:b/>
          <w:szCs w:val="22"/>
          <w:lang w:val="cs-CZ"/>
        </w:rPr>
        <w:t xml:space="preserve"> – ID</w:t>
      </w:r>
      <w:r w:rsidR="007E3D5E" w:rsidRPr="007954C3">
        <w:rPr>
          <w:rFonts w:cs="Arial"/>
          <w:b/>
          <w:szCs w:val="22"/>
          <w:lang w:val="cs-CZ"/>
        </w:rPr>
        <w:t xml:space="preserve"> 3/99</w:t>
      </w:r>
      <w:r w:rsidR="007E3D5E" w:rsidRPr="007954C3">
        <w:rPr>
          <w:rFonts w:cs="Arial"/>
          <w:b/>
          <w:szCs w:val="22"/>
          <w:lang w:val="cs-CZ"/>
        </w:rPr>
        <w:tab/>
      </w:r>
      <w:r w:rsidR="00010CEF" w:rsidRPr="007954C3">
        <w:rPr>
          <w:rFonts w:cs="Arial"/>
          <w:szCs w:val="22"/>
          <w:lang w:val="cs-CZ"/>
        </w:rPr>
        <w:t xml:space="preserve">plocha krajinné zeleně pro </w:t>
      </w:r>
      <w:r w:rsidR="00113186" w:rsidRPr="007954C3">
        <w:rPr>
          <w:rFonts w:cs="Arial"/>
          <w:szCs w:val="22"/>
          <w:lang w:val="cs-CZ"/>
        </w:rPr>
        <w:t>L</w:t>
      </w:r>
      <w:r w:rsidR="007E3D5E" w:rsidRPr="007954C3">
        <w:rPr>
          <w:rFonts w:cs="Arial"/>
          <w:szCs w:val="22"/>
          <w:lang w:val="cs-CZ"/>
        </w:rPr>
        <w:t>BK</w:t>
      </w:r>
      <w:r w:rsidR="00010CEF" w:rsidRPr="007954C3">
        <w:rPr>
          <w:rFonts w:cs="Arial"/>
          <w:szCs w:val="22"/>
          <w:lang w:val="cs-CZ"/>
        </w:rPr>
        <w:t xml:space="preserve"> SS 43 - TB 1</w:t>
      </w:r>
    </w:p>
    <w:p w:rsidR="00B3737F" w:rsidRPr="007954C3" w:rsidRDefault="004B4A44" w:rsidP="001E7634">
      <w:pPr>
        <w:tabs>
          <w:tab w:val="left" w:leader="dot" w:pos="4536"/>
        </w:tabs>
        <w:spacing w:line="260" w:lineRule="exact"/>
        <w:ind w:left="4536" w:hanging="3969"/>
        <w:rPr>
          <w:rFonts w:cs="Arial"/>
          <w:b/>
          <w:szCs w:val="22"/>
          <w:lang w:val="cs-CZ"/>
        </w:rPr>
      </w:pPr>
      <w:r w:rsidRPr="007954C3">
        <w:rPr>
          <w:rFonts w:cs="Arial"/>
          <w:b/>
          <w:szCs w:val="22"/>
          <w:lang w:val="cs-CZ"/>
        </w:rPr>
        <w:t>Ú</w:t>
      </w:r>
      <w:r w:rsidR="005107EC" w:rsidRPr="007954C3">
        <w:rPr>
          <w:rFonts w:cs="Arial"/>
          <w:b/>
          <w:szCs w:val="22"/>
          <w:lang w:val="cs-CZ"/>
        </w:rPr>
        <w:t>10</w:t>
      </w:r>
      <w:r w:rsidR="00B3737F" w:rsidRPr="007954C3">
        <w:rPr>
          <w:rFonts w:cs="Arial"/>
          <w:b/>
          <w:szCs w:val="22"/>
          <w:lang w:val="cs-CZ"/>
        </w:rPr>
        <w:t xml:space="preserve"> – ID</w:t>
      </w:r>
      <w:r w:rsidR="007E3D5E" w:rsidRPr="007954C3">
        <w:rPr>
          <w:rFonts w:cs="Arial"/>
          <w:b/>
          <w:szCs w:val="22"/>
          <w:lang w:val="cs-CZ"/>
        </w:rPr>
        <w:t xml:space="preserve"> 3/98</w:t>
      </w:r>
      <w:r w:rsidR="007E3D5E" w:rsidRPr="007954C3">
        <w:rPr>
          <w:rFonts w:cs="Arial"/>
          <w:b/>
          <w:szCs w:val="22"/>
          <w:lang w:val="cs-CZ"/>
        </w:rPr>
        <w:tab/>
      </w:r>
      <w:r w:rsidR="00010CEF" w:rsidRPr="007954C3">
        <w:rPr>
          <w:rFonts w:cs="Arial"/>
          <w:szCs w:val="22"/>
          <w:lang w:val="cs-CZ"/>
        </w:rPr>
        <w:t xml:space="preserve">plocha přírodní pro </w:t>
      </w:r>
      <w:r w:rsidR="00113186" w:rsidRPr="007954C3">
        <w:rPr>
          <w:rFonts w:cs="Arial"/>
          <w:szCs w:val="22"/>
          <w:lang w:val="cs-CZ"/>
        </w:rPr>
        <w:t>L</w:t>
      </w:r>
      <w:r w:rsidR="007E3D5E" w:rsidRPr="007954C3">
        <w:rPr>
          <w:rFonts w:cs="Arial"/>
          <w:szCs w:val="22"/>
          <w:lang w:val="cs-CZ"/>
        </w:rPr>
        <w:t>B</w:t>
      </w:r>
      <w:r w:rsidR="00F029EE" w:rsidRPr="007954C3">
        <w:rPr>
          <w:rFonts w:cs="Arial"/>
          <w:szCs w:val="22"/>
          <w:lang w:val="cs-CZ"/>
        </w:rPr>
        <w:t>C</w:t>
      </w:r>
      <w:r w:rsidR="00010CEF" w:rsidRPr="007954C3">
        <w:rPr>
          <w:rFonts w:cs="Arial"/>
          <w:szCs w:val="22"/>
          <w:lang w:val="cs-CZ"/>
        </w:rPr>
        <w:t>_SS_43</w:t>
      </w:r>
    </w:p>
    <w:p w:rsidR="00B3737F" w:rsidRPr="007954C3" w:rsidRDefault="004B4A44" w:rsidP="001E7634">
      <w:pPr>
        <w:tabs>
          <w:tab w:val="left" w:leader="dot" w:pos="4536"/>
        </w:tabs>
        <w:spacing w:line="260" w:lineRule="exact"/>
        <w:ind w:left="4536" w:hanging="3969"/>
        <w:rPr>
          <w:rFonts w:cs="Arial"/>
          <w:b/>
          <w:szCs w:val="22"/>
          <w:lang w:val="cs-CZ"/>
        </w:rPr>
      </w:pPr>
      <w:r w:rsidRPr="007954C3">
        <w:rPr>
          <w:rFonts w:cs="Arial"/>
          <w:b/>
          <w:szCs w:val="22"/>
          <w:lang w:val="cs-CZ"/>
        </w:rPr>
        <w:t>Ú</w:t>
      </w:r>
      <w:r w:rsidR="005107EC" w:rsidRPr="007954C3">
        <w:rPr>
          <w:rFonts w:cs="Arial"/>
          <w:b/>
          <w:szCs w:val="22"/>
          <w:lang w:val="cs-CZ"/>
        </w:rPr>
        <w:t>14</w:t>
      </w:r>
      <w:r w:rsidR="007E3D5E" w:rsidRPr="007954C3">
        <w:rPr>
          <w:rFonts w:cs="Arial"/>
          <w:b/>
          <w:szCs w:val="22"/>
          <w:lang w:val="cs-CZ"/>
        </w:rPr>
        <w:t xml:space="preserve"> </w:t>
      </w:r>
      <w:r w:rsidR="00B3737F" w:rsidRPr="007954C3">
        <w:rPr>
          <w:rFonts w:cs="Arial"/>
          <w:b/>
          <w:szCs w:val="22"/>
          <w:lang w:val="cs-CZ"/>
        </w:rPr>
        <w:t>– ID</w:t>
      </w:r>
      <w:r w:rsidR="007E3D5E" w:rsidRPr="007954C3">
        <w:rPr>
          <w:rFonts w:cs="Arial"/>
          <w:b/>
          <w:szCs w:val="22"/>
          <w:lang w:val="cs-CZ"/>
        </w:rPr>
        <w:t xml:space="preserve"> 4/97</w:t>
      </w:r>
      <w:r w:rsidR="007E3D5E" w:rsidRPr="007954C3">
        <w:rPr>
          <w:rFonts w:cs="Arial"/>
          <w:b/>
          <w:szCs w:val="22"/>
          <w:lang w:val="cs-CZ"/>
        </w:rPr>
        <w:tab/>
      </w:r>
      <w:r w:rsidR="00010CEF" w:rsidRPr="007954C3">
        <w:rPr>
          <w:rFonts w:cs="Arial"/>
          <w:szCs w:val="22"/>
          <w:lang w:val="cs-CZ"/>
        </w:rPr>
        <w:t xml:space="preserve">plocha přírodní pro </w:t>
      </w:r>
      <w:r w:rsidR="00113186" w:rsidRPr="007954C3">
        <w:rPr>
          <w:rFonts w:cs="Arial"/>
          <w:szCs w:val="22"/>
          <w:lang w:val="cs-CZ"/>
        </w:rPr>
        <w:t>L</w:t>
      </w:r>
      <w:r w:rsidR="007E3D5E" w:rsidRPr="007954C3">
        <w:rPr>
          <w:rFonts w:cs="Arial"/>
          <w:szCs w:val="22"/>
          <w:lang w:val="cs-CZ"/>
        </w:rPr>
        <w:t>B</w:t>
      </w:r>
      <w:r w:rsidR="00F029EE" w:rsidRPr="007954C3">
        <w:rPr>
          <w:rFonts w:cs="Arial"/>
          <w:szCs w:val="22"/>
          <w:lang w:val="cs-CZ"/>
        </w:rPr>
        <w:t>C</w:t>
      </w:r>
      <w:r w:rsidR="00010CEF" w:rsidRPr="007954C3">
        <w:rPr>
          <w:rFonts w:cs="Arial"/>
          <w:szCs w:val="22"/>
          <w:lang w:val="cs-CZ"/>
        </w:rPr>
        <w:t>_SS_42</w:t>
      </w:r>
    </w:p>
    <w:p w:rsidR="00B3737F" w:rsidRPr="007954C3" w:rsidRDefault="004B4A44" w:rsidP="001E7634">
      <w:pPr>
        <w:tabs>
          <w:tab w:val="left" w:leader="dot" w:pos="4536"/>
        </w:tabs>
        <w:spacing w:line="260" w:lineRule="exact"/>
        <w:ind w:left="4536" w:hanging="3969"/>
        <w:rPr>
          <w:rFonts w:cs="Arial"/>
          <w:b/>
          <w:szCs w:val="22"/>
          <w:lang w:val="cs-CZ"/>
        </w:rPr>
      </w:pPr>
      <w:r w:rsidRPr="007954C3">
        <w:rPr>
          <w:rFonts w:cs="Arial"/>
          <w:b/>
          <w:szCs w:val="22"/>
          <w:lang w:val="cs-CZ"/>
        </w:rPr>
        <w:t>Ú</w:t>
      </w:r>
      <w:r w:rsidR="005107EC" w:rsidRPr="007954C3">
        <w:rPr>
          <w:rFonts w:cs="Arial"/>
          <w:b/>
          <w:szCs w:val="22"/>
          <w:lang w:val="cs-CZ"/>
        </w:rPr>
        <w:t>15</w:t>
      </w:r>
      <w:r w:rsidR="007E3D5E" w:rsidRPr="007954C3">
        <w:rPr>
          <w:rFonts w:cs="Arial"/>
          <w:b/>
          <w:szCs w:val="22"/>
          <w:lang w:val="cs-CZ"/>
        </w:rPr>
        <w:t xml:space="preserve"> </w:t>
      </w:r>
      <w:r w:rsidR="00B3737F" w:rsidRPr="007954C3">
        <w:rPr>
          <w:rFonts w:cs="Arial"/>
          <w:b/>
          <w:szCs w:val="22"/>
          <w:lang w:val="cs-CZ"/>
        </w:rPr>
        <w:t>– ID</w:t>
      </w:r>
      <w:r w:rsidR="007E3D5E" w:rsidRPr="007954C3">
        <w:rPr>
          <w:rFonts w:cs="Arial"/>
          <w:b/>
          <w:szCs w:val="22"/>
          <w:lang w:val="cs-CZ"/>
        </w:rPr>
        <w:t xml:space="preserve"> 3/124</w:t>
      </w:r>
      <w:r w:rsidR="007E3D5E" w:rsidRPr="007954C3">
        <w:rPr>
          <w:rFonts w:cs="Arial"/>
          <w:b/>
          <w:szCs w:val="22"/>
          <w:lang w:val="cs-CZ"/>
        </w:rPr>
        <w:tab/>
      </w:r>
      <w:r w:rsidR="00010CEF" w:rsidRPr="007954C3">
        <w:rPr>
          <w:rFonts w:cs="Arial"/>
          <w:szCs w:val="22"/>
          <w:lang w:val="cs-CZ"/>
        </w:rPr>
        <w:t xml:space="preserve">plocha krajinné zeleně pro </w:t>
      </w:r>
      <w:r w:rsidR="00113186" w:rsidRPr="007954C3">
        <w:rPr>
          <w:rFonts w:cs="Arial"/>
          <w:szCs w:val="22"/>
          <w:lang w:val="cs-CZ"/>
        </w:rPr>
        <w:t>L</w:t>
      </w:r>
      <w:r w:rsidR="007E3D5E" w:rsidRPr="007954C3">
        <w:rPr>
          <w:rFonts w:cs="Arial"/>
          <w:szCs w:val="22"/>
          <w:lang w:val="cs-CZ"/>
        </w:rPr>
        <w:t>BK</w:t>
      </w:r>
      <w:r w:rsidR="00010CEF" w:rsidRPr="007954C3">
        <w:rPr>
          <w:rFonts w:cs="Arial"/>
          <w:szCs w:val="22"/>
          <w:lang w:val="cs-CZ"/>
        </w:rPr>
        <w:t xml:space="preserve"> SS 40 - SS 41</w:t>
      </w:r>
    </w:p>
    <w:p w:rsidR="00B3737F" w:rsidRPr="007954C3" w:rsidRDefault="004B4A44" w:rsidP="001E7634">
      <w:pPr>
        <w:tabs>
          <w:tab w:val="left" w:leader="dot" w:pos="4536"/>
        </w:tabs>
        <w:spacing w:line="260" w:lineRule="exact"/>
        <w:ind w:left="4536" w:hanging="3969"/>
        <w:rPr>
          <w:rFonts w:cs="Arial"/>
          <w:b/>
          <w:szCs w:val="22"/>
          <w:lang w:val="cs-CZ"/>
        </w:rPr>
      </w:pPr>
      <w:r w:rsidRPr="007954C3">
        <w:rPr>
          <w:rFonts w:cs="Arial"/>
          <w:b/>
          <w:szCs w:val="22"/>
          <w:lang w:val="cs-CZ"/>
        </w:rPr>
        <w:t>Ú</w:t>
      </w:r>
      <w:r w:rsidR="005107EC" w:rsidRPr="007954C3">
        <w:rPr>
          <w:rFonts w:cs="Arial"/>
          <w:b/>
          <w:szCs w:val="22"/>
          <w:lang w:val="cs-CZ"/>
        </w:rPr>
        <w:t>16</w:t>
      </w:r>
      <w:r w:rsidR="00B3737F" w:rsidRPr="007954C3">
        <w:rPr>
          <w:rFonts w:cs="Arial"/>
          <w:b/>
          <w:szCs w:val="22"/>
          <w:lang w:val="cs-CZ"/>
        </w:rPr>
        <w:t xml:space="preserve"> – ID</w:t>
      </w:r>
      <w:r w:rsidR="007E3D5E" w:rsidRPr="007954C3">
        <w:rPr>
          <w:rFonts w:cs="Arial"/>
          <w:b/>
          <w:szCs w:val="22"/>
          <w:lang w:val="cs-CZ"/>
        </w:rPr>
        <w:t xml:space="preserve"> 3/125</w:t>
      </w:r>
      <w:r w:rsidR="007E3D5E" w:rsidRPr="007954C3">
        <w:rPr>
          <w:rFonts w:cs="Arial"/>
          <w:b/>
          <w:szCs w:val="22"/>
          <w:lang w:val="cs-CZ"/>
        </w:rPr>
        <w:tab/>
      </w:r>
      <w:r w:rsidR="00010CEF" w:rsidRPr="007954C3">
        <w:rPr>
          <w:rFonts w:cs="Arial"/>
          <w:szCs w:val="22"/>
          <w:lang w:val="cs-CZ"/>
        </w:rPr>
        <w:t xml:space="preserve">plocha přírodní pro </w:t>
      </w:r>
      <w:r w:rsidR="00113186" w:rsidRPr="007954C3">
        <w:rPr>
          <w:rFonts w:cs="Arial"/>
          <w:szCs w:val="22"/>
          <w:lang w:val="cs-CZ"/>
        </w:rPr>
        <w:t>L</w:t>
      </w:r>
      <w:r w:rsidR="007E3D5E" w:rsidRPr="007954C3">
        <w:rPr>
          <w:rFonts w:cs="Arial"/>
          <w:szCs w:val="22"/>
          <w:lang w:val="cs-CZ"/>
        </w:rPr>
        <w:t>B</w:t>
      </w:r>
      <w:r w:rsidR="00F029EE" w:rsidRPr="007954C3">
        <w:rPr>
          <w:rFonts w:cs="Arial"/>
          <w:szCs w:val="22"/>
          <w:lang w:val="cs-CZ"/>
        </w:rPr>
        <w:t>C</w:t>
      </w:r>
      <w:r w:rsidR="00010CEF" w:rsidRPr="007954C3">
        <w:rPr>
          <w:rFonts w:cs="Arial"/>
          <w:szCs w:val="22"/>
          <w:lang w:val="cs-CZ"/>
        </w:rPr>
        <w:t>_SS_41</w:t>
      </w:r>
    </w:p>
    <w:p w:rsidR="00B3737F" w:rsidRPr="007954C3" w:rsidRDefault="004B4A44" w:rsidP="001E7634">
      <w:pPr>
        <w:tabs>
          <w:tab w:val="left" w:leader="dot" w:pos="4536"/>
        </w:tabs>
        <w:spacing w:line="260" w:lineRule="exact"/>
        <w:ind w:left="4536" w:hanging="3969"/>
        <w:rPr>
          <w:rFonts w:cs="Arial"/>
          <w:b/>
          <w:szCs w:val="22"/>
          <w:lang w:val="cs-CZ"/>
        </w:rPr>
      </w:pPr>
      <w:r w:rsidRPr="007954C3">
        <w:rPr>
          <w:rFonts w:cs="Arial"/>
          <w:b/>
          <w:szCs w:val="22"/>
          <w:lang w:val="cs-CZ"/>
        </w:rPr>
        <w:t>Ú</w:t>
      </w:r>
      <w:r w:rsidR="005107EC" w:rsidRPr="007954C3">
        <w:rPr>
          <w:rFonts w:cs="Arial"/>
          <w:b/>
          <w:szCs w:val="22"/>
          <w:lang w:val="cs-CZ"/>
        </w:rPr>
        <w:t>17</w:t>
      </w:r>
      <w:r w:rsidR="00B3737F" w:rsidRPr="007954C3">
        <w:rPr>
          <w:rFonts w:cs="Arial"/>
          <w:b/>
          <w:szCs w:val="22"/>
          <w:lang w:val="cs-CZ"/>
        </w:rPr>
        <w:t xml:space="preserve"> – ID</w:t>
      </w:r>
      <w:r w:rsidR="007E3D5E" w:rsidRPr="007954C3">
        <w:rPr>
          <w:rFonts w:cs="Arial"/>
          <w:b/>
          <w:szCs w:val="22"/>
          <w:lang w:val="cs-CZ"/>
        </w:rPr>
        <w:t xml:space="preserve"> 3/126</w:t>
      </w:r>
      <w:r w:rsidR="007E3D5E" w:rsidRPr="007954C3">
        <w:rPr>
          <w:rFonts w:cs="Arial"/>
          <w:b/>
          <w:szCs w:val="22"/>
          <w:lang w:val="cs-CZ"/>
        </w:rPr>
        <w:tab/>
      </w:r>
      <w:r w:rsidR="00010CEF" w:rsidRPr="007954C3">
        <w:rPr>
          <w:rFonts w:cs="Arial"/>
          <w:szCs w:val="22"/>
          <w:lang w:val="cs-CZ"/>
        </w:rPr>
        <w:t xml:space="preserve">plocha přírodní pro </w:t>
      </w:r>
      <w:r w:rsidR="00113186" w:rsidRPr="007954C3">
        <w:rPr>
          <w:rFonts w:cs="Arial"/>
          <w:szCs w:val="22"/>
          <w:lang w:val="cs-CZ"/>
        </w:rPr>
        <w:t>L</w:t>
      </w:r>
      <w:r w:rsidR="007E3D5E" w:rsidRPr="007954C3">
        <w:rPr>
          <w:rFonts w:cs="Arial"/>
          <w:szCs w:val="22"/>
          <w:lang w:val="cs-CZ"/>
        </w:rPr>
        <w:t>B</w:t>
      </w:r>
      <w:r w:rsidR="00F029EE" w:rsidRPr="007954C3">
        <w:rPr>
          <w:rFonts w:cs="Arial"/>
          <w:szCs w:val="22"/>
          <w:lang w:val="cs-CZ"/>
        </w:rPr>
        <w:t>C</w:t>
      </w:r>
      <w:r w:rsidR="00010CEF" w:rsidRPr="007954C3">
        <w:rPr>
          <w:rFonts w:cs="Arial"/>
          <w:szCs w:val="22"/>
          <w:lang w:val="cs-CZ"/>
        </w:rPr>
        <w:t>_SS_39</w:t>
      </w:r>
    </w:p>
    <w:p w:rsidR="00B3737F" w:rsidRPr="007954C3" w:rsidRDefault="004B4A44" w:rsidP="001E7634">
      <w:pPr>
        <w:tabs>
          <w:tab w:val="left" w:leader="dot" w:pos="4536"/>
        </w:tabs>
        <w:spacing w:line="260" w:lineRule="exact"/>
        <w:ind w:left="4536" w:hanging="3969"/>
        <w:rPr>
          <w:rFonts w:cs="Arial"/>
          <w:b/>
          <w:szCs w:val="22"/>
          <w:lang w:val="cs-CZ"/>
        </w:rPr>
      </w:pPr>
      <w:r w:rsidRPr="007954C3">
        <w:rPr>
          <w:rFonts w:cs="Arial"/>
          <w:b/>
          <w:szCs w:val="22"/>
          <w:lang w:val="cs-CZ"/>
        </w:rPr>
        <w:t>Ú</w:t>
      </w:r>
      <w:r w:rsidR="005107EC" w:rsidRPr="007954C3">
        <w:rPr>
          <w:rFonts w:cs="Arial"/>
          <w:b/>
          <w:szCs w:val="22"/>
          <w:lang w:val="cs-CZ"/>
        </w:rPr>
        <w:t>18</w:t>
      </w:r>
      <w:r w:rsidR="00B3737F" w:rsidRPr="007954C3">
        <w:rPr>
          <w:rFonts w:cs="Arial"/>
          <w:b/>
          <w:szCs w:val="22"/>
          <w:lang w:val="cs-CZ"/>
        </w:rPr>
        <w:t xml:space="preserve"> – ID</w:t>
      </w:r>
      <w:r w:rsidR="007E3D5E" w:rsidRPr="007954C3">
        <w:rPr>
          <w:rFonts w:cs="Arial"/>
          <w:b/>
          <w:szCs w:val="22"/>
          <w:lang w:val="cs-CZ"/>
        </w:rPr>
        <w:t xml:space="preserve"> 3/122, 3/123</w:t>
      </w:r>
      <w:r w:rsidR="007E3D5E" w:rsidRPr="007954C3">
        <w:rPr>
          <w:rFonts w:cs="Arial"/>
          <w:b/>
          <w:szCs w:val="22"/>
          <w:lang w:val="cs-CZ"/>
        </w:rPr>
        <w:tab/>
      </w:r>
      <w:r w:rsidR="002528B2" w:rsidRPr="007954C3">
        <w:rPr>
          <w:rFonts w:cs="Arial"/>
          <w:szCs w:val="22"/>
          <w:lang w:val="cs-CZ"/>
        </w:rPr>
        <w:t>plochy</w:t>
      </w:r>
      <w:r w:rsidR="00010CEF" w:rsidRPr="007954C3">
        <w:rPr>
          <w:rFonts w:cs="Arial"/>
          <w:szCs w:val="22"/>
          <w:lang w:val="cs-CZ"/>
        </w:rPr>
        <w:t xml:space="preserve"> krajinné zeleně pro </w:t>
      </w:r>
      <w:r w:rsidR="00113186" w:rsidRPr="007954C3">
        <w:rPr>
          <w:rFonts w:cs="Arial"/>
          <w:szCs w:val="22"/>
          <w:lang w:val="cs-CZ"/>
        </w:rPr>
        <w:t>L</w:t>
      </w:r>
      <w:r w:rsidR="007E3D5E" w:rsidRPr="007954C3">
        <w:rPr>
          <w:rFonts w:cs="Arial"/>
          <w:szCs w:val="22"/>
          <w:lang w:val="cs-CZ"/>
        </w:rPr>
        <w:t>BK</w:t>
      </w:r>
      <w:r w:rsidR="00010CEF" w:rsidRPr="007954C3">
        <w:rPr>
          <w:rFonts w:cs="Arial"/>
          <w:szCs w:val="22"/>
          <w:lang w:val="cs-CZ"/>
        </w:rPr>
        <w:t xml:space="preserve"> SS 33 - SS 41</w:t>
      </w:r>
    </w:p>
    <w:p w:rsidR="00B3737F" w:rsidRPr="007954C3" w:rsidRDefault="004B4A44" w:rsidP="001E7634">
      <w:pPr>
        <w:tabs>
          <w:tab w:val="left" w:leader="dot" w:pos="4536"/>
        </w:tabs>
        <w:spacing w:line="260" w:lineRule="exact"/>
        <w:ind w:left="4536" w:hanging="3969"/>
        <w:rPr>
          <w:rFonts w:cs="Arial"/>
          <w:b/>
          <w:szCs w:val="22"/>
          <w:lang w:val="cs-CZ"/>
        </w:rPr>
      </w:pPr>
      <w:r w:rsidRPr="007954C3">
        <w:rPr>
          <w:rFonts w:cs="Arial"/>
          <w:b/>
          <w:szCs w:val="22"/>
          <w:lang w:val="cs-CZ"/>
        </w:rPr>
        <w:t>Ú</w:t>
      </w:r>
      <w:r w:rsidR="005107EC" w:rsidRPr="007954C3">
        <w:rPr>
          <w:rFonts w:cs="Arial"/>
          <w:b/>
          <w:szCs w:val="22"/>
          <w:lang w:val="cs-CZ"/>
        </w:rPr>
        <w:t>19</w:t>
      </w:r>
      <w:r w:rsidR="00B3737F" w:rsidRPr="007954C3">
        <w:rPr>
          <w:rFonts w:cs="Arial"/>
          <w:b/>
          <w:szCs w:val="22"/>
          <w:lang w:val="cs-CZ"/>
        </w:rPr>
        <w:t xml:space="preserve"> – ID</w:t>
      </w:r>
      <w:r w:rsidR="007E3D5E" w:rsidRPr="007954C3">
        <w:rPr>
          <w:rFonts w:cs="Arial"/>
          <w:b/>
          <w:szCs w:val="22"/>
          <w:lang w:val="cs-CZ"/>
        </w:rPr>
        <w:t xml:space="preserve"> 2/118, 2/119, 2/120, 2/121</w:t>
      </w:r>
      <w:r w:rsidR="007E3D5E" w:rsidRPr="007954C3">
        <w:rPr>
          <w:rFonts w:cs="Arial"/>
          <w:b/>
          <w:szCs w:val="22"/>
          <w:lang w:val="cs-CZ"/>
        </w:rPr>
        <w:tab/>
      </w:r>
      <w:r w:rsidR="002528B2" w:rsidRPr="007954C3">
        <w:rPr>
          <w:rFonts w:cs="Arial"/>
          <w:szCs w:val="22"/>
          <w:lang w:val="cs-CZ"/>
        </w:rPr>
        <w:t>plochy</w:t>
      </w:r>
      <w:r w:rsidR="00010CEF" w:rsidRPr="007954C3">
        <w:rPr>
          <w:rFonts w:cs="Arial"/>
          <w:szCs w:val="22"/>
          <w:lang w:val="cs-CZ"/>
        </w:rPr>
        <w:t xml:space="preserve"> krajinné zeleně pro </w:t>
      </w:r>
      <w:r w:rsidR="00113186" w:rsidRPr="007954C3">
        <w:rPr>
          <w:rFonts w:cs="Arial"/>
          <w:szCs w:val="22"/>
          <w:lang w:val="cs-CZ"/>
        </w:rPr>
        <w:t>L</w:t>
      </w:r>
      <w:r w:rsidR="007E3D5E" w:rsidRPr="007954C3">
        <w:rPr>
          <w:rFonts w:cs="Arial"/>
          <w:szCs w:val="22"/>
          <w:lang w:val="cs-CZ"/>
        </w:rPr>
        <w:t>BK</w:t>
      </w:r>
      <w:r w:rsidR="00010CEF" w:rsidRPr="007954C3">
        <w:rPr>
          <w:rFonts w:cs="Arial"/>
          <w:szCs w:val="22"/>
          <w:lang w:val="cs-CZ"/>
        </w:rPr>
        <w:t xml:space="preserve"> SS 28 - SS 33</w:t>
      </w:r>
    </w:p>
    <w:p w:rsidR="002A4951" w:rsidRPr="007954C3" w:rsidRDefault="002A4951" w:rsidP="001E7634">
      <w:pPr>
        <w:tabs>
          <w:tab w:val="left" w:leader="dot" w:pos="4536"/>
        </w:tabs>
        <w:spacing w:line="260" w:lineRule="exact"/>
        <w:ind w:left="4536" w:hanging="3969"/>
        <w:rPr>
          <w:rFonts w:cs="Arial"/>
          <w:szCs w:val="22"/>
          <w:lang w:val="cs-CZ"/>
        </w:rPr>
      </w:pPr>
      <w:r w:rsidRPr="007954C3">
        <w:rPr>
          <w:rFonts w:cs="Arial"/>
          <w:b/>
          <w:szCs w:val="22"/>
          <w:lang w:val="cs-CZ"/>
        </w:rPr>
        <w:t>Ú20 – ID 5/128</w:t>
      </w:r>
      <w:r w:rsidRPr="007954C3">
        <w:rPr>
          <w:rFonts w:cs="Arial"/>
          <w:b/>
          <w:szCs w:val="22"/>
          <w:lang w:val="cs-CZ"/>
        </w:rPr>
        <w:tab/>
      </w:r>
      <w:r w:rsidR="00DF1E98" w:rsidRPr="007954C3">
        <w:rPr>
          <w:rFonts w:cs="Arial"/>
          <w:szCs w:val="22"/>
          <w:lang w:val="cs-CZ"/>
        </w:rPr>
        <w:t xml:space="preserve">plocha přírodní pro </w:t>
      </w:r>
      <w:r w:rsidRPr="007954C3">
        <w:rPr>
          <w:rFonts w:cs="Arial"/>
          <w:szCs w:val="22"/>
          <w:lang w:val="cs-CZ"/>
        </w:rPr>
        <w:t>LBC</w:t>
      </w:r>
      <w:r w:rsidR="00DF1E98" w:rsidRPr="007954C3">
        <w:rPr>
          <w:rFonts w:cs="Arial"/>
          <w:szCs w:val="22"/>
          <w:lang w:val="cs-CZ"/>
        </w:rPr>
        <w:t>_TB_2</w:t>
      </w:r>
    </w:p>
    <w:p w:rsidR="00551421" w:rsidRPr="007954C3" w:rsidRDefault="00551421" w:rsidP="001E7634">
      <w:pPr>
        <w:tabs>
          <w:tab w:val="left" w:leader="dot" w:pos="4536"/>
        </w:tabs>
        <w:spacing w:line="260" w:lineRule="exact"/>
        <w:ind w:left="4536" w:hanging="3969"/>
        <w:rPr>
          <w:rFonts w:cs="Arial"/>
          <w:szCs w:val="22"/>
          <w:lang w:val="cs-CZ"/>
        </w:rPr>
      </w:pPr>
      <w:r w:rsidRPr="007954C3">
        <w:rPr>
          <w:rFonts w:cs="Arial"/>
          <w:b/>
          <w:szCs w:val="22"/>
          <w:lang w:val="cs-CZ"/>
        </w:rPr>
        <w:t>Ú21 – ID 6/131, 6/132</w:t>
      </w:r>
      <w:r w:rsidRPr="007954C3">
        <w:rPr>
          <w:rFonts w:cs="Arial"/>
          <w:b/>
          <w:szCs w:val="22"/>
          <w:lang w:val="cs-CZ"/>
        </w:rPr>
        <w:tab/>
      </w:r>
      <w:r w:rsidR="00DF1E98" w:rsidRPr="007954C3">
        <w:rPr>
          <w:rFonts w:cs="Arial"/>
          <w:szCs w:val="22"/>
          <w:lang w:val="cs-CZ"/>
        </w:rPr>
        <w:t xml:space="preserve">plochy krajinné zeleně pro </w:t>
      </w:r>
      <w:r w:rsidRPr="007954C3">
        <w:rPr>
          <w:rFonts w:cs="Arial"/>
          <w:szCs w:val="22"/>
          <w:lang w:val="cs-CZ"/>
        </w:rPr>
        <w:t>NRBK</w:t>
      </w:r>
      <w:r w:rsidR="00DF1E98" w:rsidRPr="007954C3">
        <w:rPr>
          <w:rFonts w:cs="Calibri"/>
          <w:szCs w:val="22"/>
          <w:lang w:val="cs-CZ"/>
        </w:rPr>
        <w:t xml:space="preserve"> K52/014 - K52/042</w:t>
      </w:r>
    </w:p>
    <w:p w:rsidR="00551421" w:rsidRPr="007954C3" w:rsidRDefault="00DF1E98" w:rsidP="001E7634">
      <w:pPr>
        <w:tabs>
          <w:tab w:val="left" w:leader="dot" w:pos="4536"/>
        </w:tabs>
        <w:spacing w:line="260" w:lineRule="exact"/>
        <w:ind w:left="4536" w:hanging="3969"/>
        <w:rPr>
          <w:rFonts w:cs="Arial"/>
          <w:szCs w:val="22"/>
          <w:lang w:val="cs-CZ"/>
        </w:rPr>
      </w:pPr>
      <w:r w:rsidRPr="007954C3">
        <w:rPr>
          <w:rFonts w:cs="Arial"/>
          <w:b/>
          <w:szCs w:val="22"/>
          <w:lang w:val="cs-CZ"/>
        </w:rPr>
        <w:t>Ú22 – ID 3/104, 5/105, 5/106</w:t>
      </w:r>
      <w:r w:rsidRPr="007954C3">
        <w:rPr>
          <w:rFonts w:cs="Arial"/>
          <w:b/>
          <w:szCs w:val="22"/>
          <w:lang w:val="cs-CZ"/>
        </w:rPr>
        <w:tab/>
      </w:r>
      <w:r w:rsidRPr="007954C3">
        <w:rPr>
          <w:rFonts w:cs="Arial"/>
          <w:szCs w:val="22"/>
          <w:lang w:val="cs-CZ"/>
        </w:rPr>
        <w:t>plochy krajinné zeleně pro LBK TB 1 - TB 2</w:t>
      </w:r>
    </w:p>
    <w:p w:rsidR="004B4A44" w:rsidRPr="007954C3" w:rsidRDefault="004B4A44" w:rsidP="001E7634">
      <w:pPr>
        <w:spacing w:line="120" w:lineRule="exact"/>
        <w:ind w:left="0" w:firstLine="567"/>
        <w:rPr>
          <w:rFonts w:cs="Arial"/>
          <w:szCs w:val="22"/>
          <w:lang w:val="cs-CZ"/>
        </w:rPr>
      </w:pPr>
    </w:p>
    <w:p w:rsidR="00F73651" w:rsidRPr="007954C3" w:rsidRDefault="00F73651" w:rsidP="004B4A44">
      <w:pPr>
        <w:rPr>
          <w:snapToGrid w:val="0"/>
          <w:szCs w:val="22"/>
          <w:lang w:val="cs-CZ"/>
        </w:rPr>
      </w:pPr>
      <w:r w:rsidRPr="007954C3">
        <w:rPr>
          <w:snapToGrid w:val="0"/>
          <w:szCs w:val="22"/>
          <w:lang w:val="cs-CZ"/>
        </w:rPr>
        <w:t>Všechny výše uvedené plochy a koridory jsou součástí Ú</w:t>
      </w:r>
      <w:r w:rsidR="004B4A44" w:rsidRPr="007954C3">
        <w:rPr>
          <w:snapToGrid w:val="0"/>
          <w:szCs w:val="22"/>
          <w:lang w:val="cs-CZ"/>
        </w:rPr>
        <w:t>SE</w:t>
      </w:r>
      <w:r w:rsidR="001E7634" w:rsidRPr="007954C3">
        <w:rPr>
          <w:snapToGrid w:val="0"/>
          <w:szCs w:val="22"/>
          <w:lang w:val="cs-CZ"/>
        </w:rPr>
        <w:t xml:space="preserve">S v řešených </w:t>
      </w:r>
      <w:proofErr w:type="gramStart"/>
      <w:r w:rsidR="001E7634" w:rsidRPr="007954C3">
        <w:rPr>
          <w:snapToGrid w:val="0"/>
          <w:szCs w:val="22"/>
          <w:lang w:val="cs-CZ"/>
        </w:rPr>
        <w:t>k.ú.</w:t>
      </w:r>
      <w:proofErr w:type="gramEnd"/>
    </w:p>
    <w:p w:rsidR="00246238" w:rsidRPr="007954C3" w:rsidRDefault="00246238" w:rsidP="0049181B">
      <w:pPr>
        <w:rPr>
          <w:rFonts w:cs="Calibri"/>
          <w:szCs w:val="22"/>
          <w:lang w:val="cs-CZ"/>
        </w:rPr>
      </w:pPr>
    </w:p>
    <w:p w:rsidR="00767A90" w:rsidRPr="007954C3" w:rsidRDefault="00767A90" w:rsidP="0049181B">
      <w:pPr>
        <w:rPr>
          <w:rFonts w:cs="Calibri"/>
          <w:szCs w:val="22"/>
          <w:lang w:val="cs-CZ"/>
        </w:rPr>
      </w:pPr>
    </w:p>
    <w:p w:rsidR="002D4C63" w:rsidRPr="007954C3" w:rsidRDefault="002D4C63" w:rsidP="00F73651">
      <w:pPr>
        <w:pStyle w:val="Nadpis2"/>
        <w:rPr>
          <w:szCs w:val="22"/>
          <w:lang w:val="cs-CZ"/>
        </w:rPr>
      </w:pPr>
    </w:p>
    <w:p w:rsidR="004D0A0B" w:rsidRPr="007954C3" w:rsidRDefault="004D0A0B" w:rsidP="003C5C2C">
      <w:pPr>
        <w:pStyle w:val="nadpis2nvrhu"/>
        <w:rPr>
          <w:color w:val="auto"/>
        </w:rPr>
      </w:pPr>
      <w:bookmarkStart w:id="60" w:name="_Toc422900753"/>
      <w:proofErr w:type="gramStart"/>
      <w:r w:rsidRPr="007954C3">
        <w:rPr>
          <w:color w:val="auto"/>
        </w:rPr>
        <w:t>A.13</w:t>
      </w:r>
      <w:proofErr w:type="gramEnd"/>
      <w:r w:rsidR="00F73651" w:rsidRPr="007954C3">
        <w:rPr>
          <w:color w:val="auto"/>
        </w:rPr>
        <w:t>.</w:t>
      </w:r>
      <w:r w:rsidR="00F73651" w:rsidRPr="007954C3">
        <w:rPr>
          <w:color w:val="auto"/>
        </w:rPr>
        <w:tab/>
      </w:r>
      <w:r w:rsidR="00FC6035">
        <w:rPr>
          <w:color w:val="auto"/>
        </w:rPr>
        <w:t>VYHODNOCENÍ</w:t>
      </w:r>
      <w:r w:rsidRPr="007954C3">
        <w:rPr>
          <w:color w:val="auto"/>
        </w:rPr>
        <w:t xml:space="preserve"> </w:t>
      </w:r>
      <w:r w:rsidR="00FC6035">
        <w:rPr>
          <w:color w:val="auto"/>
        </w:rPr>
        <w:t>Ú</w:t>
      </w:r>
      <w:r w:rsidRPr="007954C3">
        <w:rPr>
          <w:color w:val="auto"/>
        </w:rPr>
        <w:t>ČELN</w:t>
      </w:r>
      <w:r w:rsidR="00FC6035">
        <w:rPr>
          <w:color w:val="auto"/>
        </w:rPr>
        <w:t>É</w:t>
      </w:r>
      <w:r w:rsidRPr="007954C3">
        <w:rPr>
          <w:color w:val="auto"/>
        </w:rPr>
        <w:t>HO VYUŽIT</w:t>
      </w:r>
      <w:r w:rsidR="00FC6035">
        <w:rPr>
          <w:color w:val="auto"/>
        </w:rPr>
        <w:t>Í ZASTAVĚNÉ</w:t>
      </w:r>
      <w:r w:rsidRPr="007954C3">
        <w:rPr>
          <w:color w:val="auto"/>
        </w:rPr>
        <w:t xml:space="preserve">HO </w:t>
      </w:r>
      <w:r w:rsidR="00FC6035">
        <w:rPr>
          <w:color w:val="auto"/>
        </w:rPr>
        <w:t>ÚZEMÍ A VYHODNOCENÍ</w:t>
      </w:r>
      <w:r w:rsidRPr="007954C3">
        <w:rPr>
          <w:color w:val="auto"/>
        </w:rPr>
        <w:t xml:space="preserve"> POTŘEBY</w:t>
      </w:r>
      <w:r w:rsidR="00F73651" w:rsidRPr="007954C3">
        <w:rPr>
          <w:color w:val="auto"/>
        </w:rPr>
        <w:t xml:space="preserve"> </w:t>
      </w:r>
      <w:r w:rsidRPr="007954C3">
        <w:rPr>
          <w:color w:val="auto"/>
        </w:rPr>
        <w:t>VYMEZEN</w:t>
      </w:r>
      <w:r w:rsidR="00FC6035">
        <w:rPr>
          <w:color w:val="auto"/>
        </w:rPr>
        <w:t>Í ZASTAVITELNÝ</w:t>
      </w:r>
      <w:r w:rsidRPr="007954C3">
        <w:rPr>
          <w:color w:val="auto"/>
        </w:rPr>
        <w:t>CH PLOCH</w:t>
      </w:r>
      <w:bookmarkEnd w:id="60"/>
    </w:p>
    <w:p w:rsidR="0049181B" w:rsidRPr="007954C3" w:rsidRDefault="0049181B" w:rsidP="001E7634">
      <w:pPr>
        <w:spacing w:line="120" w:lineRule="exact"/>
        <w:ind w:left="0" w:firstLine="567"/>
        <w:rPr>
          <w:rFonts w:cs="Calibri"/>
          <w:szCs w:val="22"/>
          <w:lang w:val="cs-CZ" w:eastAsia="cs-CZ" w:bidi="ar-SA"/>
        </w:rPr>
      </w:pPr>
    </w:p>
    <w:p w:rsidR="00201A36" w:rsidRPr="007954C3" w:rsidRDefault="00201A36" w:rsidP="00201A36">
      <w:pPr>
        <w:rPr>
          <w:b/>
          <w:szCs w:val="22"/>
          <w:lang w:val="cs-CZ"/>
        </w:rPr>
      </w:pPr>
      <w:r w:rsidRPr="007954C3">
        <w:rPr>
          <w:b/>
          <w:szCs w:val="22"/>
          <w:lang w:val="cs-CZ"/>
        </w:rPr>
        <w:t>Vyhodnocení účelného využití zastavěného území</w:t>
      </w:r>
    </w:p>
    <w:p w:rsidR="00201A36" w:rsidRPr="007954C3" w:rsidRDefault="00201A36" w:rsidP="00201A36">
      <w:pPr>
        <w:pStyle w:val="Normlnweb"/>
        <w:spacing w:before="0" w:beforeAutospacing="0" w:after="0" w:afterAutospacing="0"/>
        <w:rPr>
          <w:rFonts w:ascii="Calibri" w:hAnsi="Calibri"/>
          <w:szCs w:val="22"/>
          <w:lang w:val="cs-CZ"/>
        </w:rPr>
      </w:pPr>
      <w:r w:rsidRPr="007954C3">
        <w:rPr>
          <w:rFonts w:ascii="Calibri" w:hAnsi="Calibri"/>
          <w:szCs w:val="22"/>
          <w:lang w:val="cs-CZ"/>
        </w:rPr>
        <w:t>Zastavěné území obce Staré Sedliště je tvořeno především plochami pro různé formy bydlení, pro podnikání, pro občanské vybavení, pro rekrea</w:t>
      </w:r>
      <w:r w:rsidR="00587CB4" w:rsidRPr="007954C3">
        <w:rPr>
          <w:rFonts w:ascii="Calibri" w:hAnsi="Calibri"/>
          <w:szCs w:val="22"/>
          <w:lang w:val="cs-CZ"/>
        </w:rPr>
        <w:t>ci a plochami pro dopravu – viz</w:t>
      </w:r>
      <w:r w:rsidR="006253EC" w:rsidRPr="007954C3">
        <w:rPr>
          <w:rFonts w:ascii="Calibri" w:hAnsi="Calibri"/>
          <w:szCs w:val="22"/>
          <w:lang w:val="cs-CZ"/>
        </w:rPr>
        <w:t xml:space="preserve"> výřezy z </w:t>
      </w:r>
      <w:r w:rsidRPr="007954C3">
        <w:rPr>
          <w:rFonts w:ascii="Calibri" w:hAnsi="Calibri"/>
          <w:szCs w:val="22"/>
          <w:lang w:val="cs-CZ"/>
        </w:rPr>
        <w:t xml:space="preserve">grafické části. </w:t>
      </w:r>
    </w:p>
    <w:p w:rsidR="00201A36" w:rsidRPr="007954C3" w:rsidRDefault="00201A36" w:rsidP="00201A36">
      <w:pPr>
        <w:ind w:left="0"/>
        <w:rPr>
          <w:szCs w:val="22"/>
          <w:lang w:val="cs-CZ"/>
        </w:rPr>
      </w:pPr>
    </w:p>
    <w:p w:rsidR="00201A36" w:rsidRPr="007954C3" w:rsidRDefault="00201A36" w:rsidP="00201A36">
      <w:pPr>
        <w:rPr>
          <w:b/>
          <w:szCs w:val="22"/>
          <w:lang w:val="cs-CZ"/>
        </w:rPr>
      </w:pPr>
      <w:r w:rsidRPr="007954C3">
        <w:rPr>
          <w:b/>
          <w:szCs w:val="22"/>
          <w:lang w:val="cs-CZ"/>
        </w:rPr>
        <w:t>VYHODNOCENÍ POTŘEBY ZASTAVITELNÝCH PLOCH</w:t>
      </w:r>
    </w:p>
    <w:p w:rsidR="00201A36" w:rsidRPr="007954C3" w:rsidRDefault="00201A36" w:rsidP="00201A36">
      <w:pPr>
        <w:rPr>
          <w:szCs w:val="22"/>
          <w:lang w:val="cs-CZ"/>
        </w:rPr>
      </w:pPr>
      <w:r w:rsidRPr="007954C3">
        <w:rPr>
          <w:szCs w:val="22"/>
          <w:lang w:val="cs-CZ"/>
        </w:rPr>
        <w:t xml:space="preserve">Přehled zastavitelných ploch je uveden v kap. </w:t>
      </w:r>
      <w:proofErr w:type="gramStart"/>
      <w:r w:rsidRPr="007954C3">
        <w:rPr>
          <w:szCs w:val="22"/>
          <w:lang w:val="cs-CZ"/>
        </w:rPr>
        <w:t>C.2</w:t>
      </w:r>
      <w:r w:rsidR="006253EC" w:rsidRPr="007954C3">
        <w:rPr>
          <w:szCs w:val="22"/>
          <w:lang w:val="cs-CZ"/>
        </w:rPr>
        <w:t>.</w:t>
      </w:r>
      <w:proofErr w:type="gramEnd"/>
      <w:r w:rsidRPr="007954C3">
        <w:rPr>
          <w:szCs w:val="22"/>
          <w:lang w:val="cs-CZ"/>
        </w:rPr>
        <w:t xml:space="preserve"> Návrhu ÚP.</w:t>
      </w:r>
    </w:p>
    <w:p w:rsidR="00201A36" w:rsidRPr="007954C3" w:rsidRDefault="00201A36" w:rsidP="00201A36">
      <w:pPr>
        <w:rPr>
          <w:szCs w:val="22"/>
          <w:lang w:val="cs-CZ"/>
        </w:rPr>
      </w:pPr>
      <w:r w:rsidRPr="007954C3">
        <w:rPr>
          <w:szCs w:val="22"/>
          <w:lang w:val="cs-CZ"/>
        </w:rPr>
        <w:t>Vyhodnocení účelného využití zastavěného území a vyhodnocení potřeby vymezení zastavitelných ploch je popsáno v souvislosti se zdůvodněním celkové koncepce obce a především záborů ZPF, v kap.</w:t>
      </w:r>
      <w:r w:rsidR="00246238" w:rsidRPr="007954C3">
        <w:rPr>
          <w:szCs w:val="22"/>
          <w:lang w:val="cs-CZ"/>
        </w:rPr>
        <w:t xml:space="preserve"> </w:t>
      </w:r>
      <w:r w:rsidRPr="007954C3">
        <w:rPr>
          <w:szCs w:val="22"/>
          <w:lang w:val="cs-CZ"/>
        </w:rPr>
        <w:t>D. Odůvodnění.</w:t>
      </w:r>
    </w:p>
    <w:p w:rsidR="00201A36" w:rsidRPr="007954C3" w:rsidRDefault="00201A36" w:rsidP="00201A36">
      <w:pPr>
        <w:widowControl w:val="0"/>
        <w:ind w:right="-2"/>
        <w:rPr>
          <w:szCs w:val="22"/>
          <w:lang w:val="cs-CZ"/>
        </w:rPr>
      </w:pPr>
      <w:r w:rsidRPr="007954C3">
        <w:rPr>
          <w:b/>
          <w:i/>
          <w:szCs w:val="22"/>
          <w:lang w:val="cs-CZ"/>
        </w:rPr>
        <w:t>Zabezpečení dostatečných ploch pro bydlení</w:t>
      </w:r>
      <w:r w:rsidRPr="007954C3">
        <w:rPr>
          <w:szCs w:val="22"/>
          <w:lang w:val="cs-CZ"/>
        </w:rPr>
        <w:t xml:space="preserve"> je s ohledem na polohu obce a její potenciál jednou z hlavních priorit, která byla v rámci ÚP řešena.</w:t>
      </w:r>
    </w:p>
    <w:p w:rsidR="00246238" w:rsidRPr="007954C3" w:rsidRDefault="00246238" w:rsidP="00201A36">
      <w:pPr>
        <w:pStyle w:val="Normlnweb"/>
        <w:spacing w:before="0" w:beforeAutospacing="0" w:after="0" w:afterAutospacing="0"/>
        <w:rPr>
          <w:rFonts w:ascii="Calibri" w:hAnsi="Calibri"/>
          <w:b/>
          <w:szCs w:val="22"/>
          <w:lang w:val="cs-CZ"/>
        </w:rPr>
      </w:pPr>
    </w:p>
    <w:p w:rsidR="00201A36" w:rsidRPr="007954C3" w:rsidRDefault="00201A36" w:rsidP="00201A36">
      <w:pPr>
        <w:pStyle w:val="Normlnweb"/>
        <w:spacing w:before="0" w:beforeAutospacing="0" w:after="0" w:afterAutospacing="0"/>
        <w:rPr>
          <w:rFonts w:ascii="Calibri" w:hAnsi="Calibri"/>
          <w:b/>
          <w:szCs w:val="22"/>
          <w:lang w:val="cs-CZ"/>
        </w:rPr>
      </w:pPr>
      <w:r w:rsidRPr="007954C3">
        <w:rPr>
          <w:rFonts w:ascii="Calibri" w:hAnsi="Calibri"/>
          <w:b/>
          <w:szCs w:val="22"/>
          <w:lang w:val="cs-CZ"/>
        </w:rPr>
        <w:t xml:space="preserve">Územní plán Staré Sedliště celkově vymezuje zastavitelné území pro bydlení v rodinných domech o rozloze </w:t>
      </w:r>
      <w:r w:rsidR="002E3BC9" w:rsidRPr="007954C3">
        <w:rPr>
          <w:rFonts w:ascii="Calibri" w:hAnsi="Calibri"/>
          <w:b/>
          <w:szCs w:val="22"/>
          <w:lang w:val="cs-CZ"/>
        </w:rPr>
        <w:t>15,4</w:t>
      </w:r>
      <w:r w:rsidRPr="007954C3">
        <w:rPr>
          <w:rFonts w:ascii="Calibri" w:hAnsi="Calibri"/>
          <w:b/>
          <w:szCs w:val="22"/>
          <w:lang w:val="cs-CZ"/>
        </w:rPr>
        <w:t xml:space="preserve"> ha, což odpovídá výstavbě cca </w:t>
      </w:r>
      <w:r w:rsidR="002E3BC9" w:rsidRPr="007954C3">
        <w:rPr>
          <w:rFonts w:ascii="Calibri" w:hAnsi="Calibri"/>
          <w:b/>
          <w:szCs w:val="22"/>
          <w:lang w:val="cs-CZ"/>
        </w:rPr>
        <w:t>142</w:t>
      </w:r>
      <w:r w:rsidRPr="007954C3">
        <w:rPr>
          <w:rFonts w:ascii="Calibri" w:hAnsi="Calibri"/>
          <w:b/>
          <w:szCs w:val="22"/>
          <w:lang w:val="cs-CZ"/>
        </w:rPr>
        <w:t xml:space="preserve"> rodinných domů. </w:t>
      </w:r>
    </w:p>
    <w:p w:rsidR="00201A36" w:rsidRPr="007954C3" w:rsidRDefault="00201A36" w:rsidP="00201A36">
      <w:pPr>
        <w:pStyle w:val="Normlnweb"/>
        <w:spacing w:before="0" w:beforeAutospacing="0" w:after="0" w:afterAutospacing="0"/>
        <w:rPr>
          <w:rFonts w:ascii="Calibri" w:hAnsi="Calibri"/>
          <w:b/>
          <w:szCs w:val="22"/>
          <w:lang w:val="cs-CZ"/>
        </w:rPr>
      </w:pPr>
      <w:r w:rsidRPr="007954C3">
        <w:rPr>
          <w:rFonts w:ascii="Calibri" w:hAnsi="Calibri"/>
          <w:b/>
          <w:szCs w:val="22"/>
          <w:lang w:val="cs-CZ"/>
        </w:rPr>
        <w:t xml:space="preserve">V platné ÚPD byla vymezená plocha pro tento účel </w:t>
      </w:r>
      <w:r w:rsidR="002E3BC9" w:rsidRPr="007954C3">
        <w:rPr>
          <w:rFonts w:ascii="Calibri" w:hAnsi="Calibri"/>
          <w:b/>
          <w:szCs w:val="22"/>
          <w:lang w:val="cs-CZ"/>
        </w:rPr>
        <w:t xml:space="preserve">o 12,6 ha </w:t>
      </w:r>
      <w:r w:rsidRPr="007954C3">
        <w:rPr>
          <w:rFonts w:ascii="Calibri" w:hAnsi="Calibri"/>
          <w:b/>
          <w:szCs w:val="22"/>
          <w:lang w:val="cs-CZ"/>
        </w:rPr>
        <w:t>větší.</w:t>
      </w:r>
    </w:p>
    <w:p w:rsidR="00201A36" w:rsidRPr="007954C3" w:rsidRDefault="00201A36" w:rsidP="00201A36">
      <w:pPr>
        <w:ind w:left="0"/>
        <w:rPr>
          <w:b/>
          <w:szCs w:val="22"/>
          <w:lang w:val="cs-CZ"/>
        </w:rPr>
      </w:pPr>
    </w:p>
    <w:p w:rsidR="00201A36" w:rsidRPr="007954C3" w:rsidRDefault="00201A36" w:rsidP="00201A36">
      <w:pPr>
        <w:rPr>
          <w:rFonts w:cs="Calibri"/>
          <w:szCs w:val="22"/>
          <w:lang w:val="cs-CZ"/>
        </w:rPr>
      </w:pPr>
      <w:r w:rsidRPr="007954C3">
        <w:rPr>
          <w:rFonts w:cs="Calibri"/>
          <w:szCs w:val="22"/>
          <w:lang w:val="cs-CZ"/>
        </w:rPr>
        <w:t>Důvody pro navýšení rozsahu ploch pro bydlení oproti statistickým prognózám:</w:t>
      </w:r>
    </w:p>
    <w:p w:rsidR="00201A36" w:rsidRPr="007954C3" w:rsidRDefault="00201A36" w:rsidP="001E7634">
      <w:pPr>
        <w:pStyle w:val="Bezmezer"/>
        <w:numPr>
          <w:ilvl w:val="0"/>
          <w:numId w:val="27"/>
        </w:numPr>
        <w:spacing w:line="260" w:lineRule="exact"/>
        <w:ind w:left="1134" w:hanging="425"/>
        <w:rPr>
          <w:rFonts w:cs="Calibri"/>
          <w:sz w:val="22"/>
          <w:szCs w:val="22"/>
          <w:lang w:val="cs-CZ"/>
        </w:rPr>
      </w:pPr>
      <w:r w:rsidRPr="007954C3">
        <w:rPr>
          <w:rFonts w:cs="Calibri"/>
          <w:sz w:val="22"/>
          <w:szCs w:val="22"/>
          <w:lang w:val="cs-CZ"/>
        </w:rPr>
        <w:t>o bydle</w:t>
      </w:r>
      <w:r w:rsidR="006253EC" w:rsidRPr="007954C3">
        <w:rPr>
          <w:rFonts w:cs="Calibri"/>
          <w:sz w:val="22"/>
          <w:szCs w:val="22"/>
          <w:lang w:val="cs-CZ"/>
        </w:rPr>
        <w:t>ní v obci je pro její spádovost</w:t>
      </w:r>
      <w:r w:rsidRPr="007954C3">
        <w:rPr>
          <w:rFonts w:cs="Calibri"/>
          <w:sz w:val="22"/>
          <w:szCs w:val="22"/>
          <w:lang w:val="cs-CZ"/>
        </w:rPr>
        <w:t xml:space="preserve"> zájem, obec registrovala cca 20 žádostí o výstavbu RD</w:t>
      </w:r>
    </w:p>
    <w:p w:rsidR="00201A36" w:rsidRPr="007954C3" w:rsidRDefault="00201A36" w:rsidP="001E7634">
      <w:pPr>
        <w:pStyle w:val="Bezmezer"/>
        <w:numPr>
          <w:ilvl w:val="0"/>
          <w:numId w:val="27"/>
        </w:numPr>
        <w:spacing w:line="260" w:lineRule="exact"/>
        <w:ind w:left="1134" w:hanging="425"/>
        <w:rPr>
          <w:rFonts w:cs="Calibri"/>
          <w:sz w:val="22"/>
          <w:szCs w:val="22"/>
          <w:lang w:val="cs-CZ"/>
        </w:rPr>
      </w:pPr>
      <w:r w:rsidRPr="007954C3">
        <w:rPr>
          <w:rFonts w:cs="Calibri"/>
          <w:sz w:val="22"/>
          <w:szCs w:val="22"/>
          <w:lang w:val="cs-CZ"/>
        </w:rPr>
        <w:t>obec nemá vlastní pozemky vhodné pro výstavbu nového bydlení, které by mohla zájemcům o trvalé bydlení nabídnout,</w:t>
      </w:r>
    </w:p>
    <w:p w:rsidR="00201A36" w:rsidRPr="007954C3" w:rsidRDefault="00201A36" w:rsidP="001E7634">
      <w:pPr>
        <w:pStyle w:val="Bezmezer"/>
        <w:numPr>
          <w:ilvl w:val="0"/>
          <w:numId w:val="27"/>
        </w:numPr>
        <w:spacing w:line="260" w:lineRule="exact"/>
        <w:ind w:left="1134" w:hanging="425"/>
        <w:rPr>
          <w:rFonts w:cs="Calibri"/>
          <w:sz w:val="22"/>
          <w:szCs w:val="22"/>
          <w:lang w:val="cs-CZ"/>
        </w:rPr>
      </w:pPr>
      <w:r w:rsidRPr="007954C3">
        <w:rPr>
          <w:rFonts w:cs="Calibri"/>
          <w:sz w:val="22"/>
          <w:szCs w:val="22"/>
          <w:lang w:val="cs-CZ"/>
        </w:rPr>
        <w:t>většina návrhových ploch pro bydlení je situována v plochách zahrad a záhumenků stávajících RD. Majitelé si je často ponechávají pro sebe nebo své příbuzné a zástavba probíhá etapovitě a velmi zdlouhavě,</w:t>
      </w:r>
    </w:p>
    <w:p w:rsidR="00201A36" w:rsidRPr="007954C3" w:rsidRDefault="00201A36" w:rsidP="001E7634">
      <w:pPr>
        <w:pStyle w:val="Bezmezer"/>
        <w:numPr>
          <w:ilvl w:val="0"/>
          <w:numId w:val="27"/>
        </w:numPr>
        <w:spacing w:line="260" w:lineRule="exact"/>
        <w:ind w:left="1134" w:hanging="425"/>
        <w:rPr>
          <w:rFonts w:cs="Calibri"/>
          <w:sz w:val="22"/>
          <w:szCs w:val="22"/>
          <w:lang w:val="cs-CZ"/>
        </w:rPr>
      </w:pPr>
      <w:r w:rsidRPr="007954C3">
        <w:rPr>
          <w:rFonts w:cs="Calibri"/>
          <w:sz w:val="22"/>
          <w:szCs w:val="22"/>
          <w:lang w:val="cs-CZ"/>
        </w:rPr>
        <w:lastRenderedPageBreak/>
        <w:t>vymezení návrhových ploch v tomto rozsahu by mělo zabránit případným spekulacím a požadavkům na další změny ÚPD. Mělo by rovněž umožnit zvýšit tlak na majitele pozemků při jejich váhání s prodejem či směnou. Pokud bude mít omezená skupina vlastníků dominantní postavení v rámci návrhových ploch pro bydlení, je velmi snížena možnost domluvy,</w:t>
      </w:r>
    </w:p>
    <w:p w:rsidR="00201A36" w:rsidRPr="007954C3" w:rsidRDefault="00201A36" w:rsidP="001E7634">
      <w:pPr>
        <w:pStyle w:val="Bezmezer"/>
        <w:numPr>
          <w:ilvl w:val="0"/>
          <w:numId w:val="27"/>
        </w:numPr>
        <w:spacing w:line="260" w:lineRule="exact"/>
        <w:ind w:left="1134" w:hanging="425"/>
        <w:rPr>
          <w:rFonts w:cs="Calibri"/>
          <w:b/>
          <w:sz w:val="22"/>
          <w:szCs w:val="22"/>
          <w:lang w:val="cs-CZ"/>
        </w:rPr>
      </w:pPr>
      <w:r w:rsidRPr="007954C3">
        <w:rPr>
          <w:rFonts w:cs="Calibri"/>
          <w:sz w:val="22"/>
          <w:szCs w:val="22"/>
          <w:lang w:val="cs-CZ"/>
        </w:rPr>
        <w:t>obec je pro svoji klidnou polohu, kvalitní životní prostředí, úroveň občanského vybavení a společenského života vyhledávanou. Dlouhodobá poptávka po dostupných a vhodných stavebních pozemcích převyšuje současnou nabídku,</w:t>
      </w:r>
    </w:p>
    <w:p w:rsidR="00201A36" w:rsidRPr="007954C3" w:rsidRDefault="00201A36" w:rsidP="001E7634">
      <w:pPr>
        <w:pStyle w:val="Bezmezer"/>
        <w:numPr>
          <w:ilvl w:val="0"/>
          <w:numId w:val="27"/>
        </w:numPr>
        <w:spacing w:line="260" w:lineRule="exact"/>
        <w:ind w:left="1134" w:hanging="425"/>
        <w:rPr>
          <w:rFonts w:cs="Calibri"/>
          <w:sz w:val="22"/>
          <w:szCs w:val="22"/>
          <w:lang w:val="cs-CZ"/>
        </w:rPr>
      </w:pPr>
      <w:r w:rsidRPr="007954C3">
        <w:rPr>
          <w:rFonts w:cs="Calibri"/>
          <w:sz w:val="22"/>
          <w:szCs w:val="22"/>
          <w:lang w:val="cs-CZ"/>
        </w:rPr>
        <w:t>z hlediska dopravního napojení má obec velmi dobrou poloh</w:t>
      </w:r>
      <w:r w:rsidR="001E7634" w:rsidRPr="007954C3">
        <w:rPr>
          <w:rFonts w:cs="Calibri"/>
          <w:sz w:val="22"/>
          <w:szCs w:val="22"/>
          <w:lang w:val="cs-CZ"/>
        </w:rPr>
        <w:t>u na hlavním dopravním tahu</w:t>
      </w:r>
    </w:p>
    <w:p w:rsidR="00201A36" w:rsidRPr="007954C3" w:rsidRDefault="00201A36" w:rsidP="001E7634">
      <w:pPr>
        <w:pStyle w:val="Bezmezer"/>
        <w:numPr>
          <w:ilvl w:val="0"/>
          <w:numId w:val="27"/>
        </w:numPr>
        <w:spacing w:line="260" w:lineRule="exact"/>
        <w:ind w:left="1134" w:hanging="425"/>
        <w:rPr>
          <w:rFonts w:cs="Calibri"/>
          <w:sz w:val="22"/>
          <w:szCs w:val="22"/>
          <w:lang w:val="cs-CZ"/>
        </w:rPr>
      </w:pPr>
      <w:r w:rsidRPr="007954C3">
        <w:rPr>
          <w:rFonts w:cs="Calibri"/>
          <w:sz w:val="22"/>
          <w:szCs w:val="22"/>
          <w:lang w:val="cs-CZ"/>
        </w:rPr>
        <w:t>z výše uvedených důvodů obec požaduje zapracování rozsáhlejší a rozmanitější nabídky návrhových ploch pro bydlení</w:t>
      </w:r>
    </w:p>
    <w:p w:rsidR="00CE498E" w:rsidRPr="007954C3" w:rsidRDefault="00CE498E" w:rsidP="00201A36">
      <w:pPr>
        <w:pStyle w:val="Normlnweb"/>
        <w:spacing w:before="0" w:beforeAutospacing="0" w:after="0" w:afterAutospacing="0"/>
        <w:rPr>
          <w:rFonts w:ascii="Calibri" w:hAnsi="Calibri"/>
          <w:b/>
          <w:szCs w:val="22"/>
          <w:lang w:val="cs-CZ"/>
        </w:rPr>
      </w:pPr>
    </w:p>
    <w:p w:rsidR="001E7634" w:rsidRPr="007954C3" w:rsidRDefault="001E7634" w:rsidP="00201A36">
      <w:pPr>
        <w:pStyle w:val="Normlnweb"/>
        <w:spacing w:before="0" w:beforeAutospacing="0" w:after="0" w:afterAutospacing="0"/>
        <w:rPr>
          <w:rFonts w:ascii="Calibri" w:hAnsi="Calibri"/>
          <w:b/>
          <w:szCs w:val="22"/>
          <w:lang w:val="cs-CZ"/>
        </w:rPr>
      </w:pPr>
    </w:p>
    <w:p w:rsidR="00201A36" w:rsidRPr="007954C3" w:rsidRDefault="00201A36" w:rsidP="00201A36">
      <w:pPr>
        <w:pStyle w:val="Normlnweb"/>
        <w:spacing w:before="0" w:beforeAutospacing="0" w:after="0" w:afterAutospacing="0"/>
        <w:rPr>
          <w:rFonts w:ascii="Calibri" w:hAnsi="Calibri"/>
          <w:b/>
          <w:szCs w:val="22"/>
          <w:lang w:val="cs-CZ"/>
        </w:rPr>
      </w:pPr>
      <w:r w:rsidRPr="007954C3">
        <w:rPr>
          <w:rFonts w:ascii="Calibri" w:hAnsi="Calibri"/>
          <w:b/>
          <w:szCs w:val="22"/>
          <w:lang w:val="cs-CZ"/>
        </w:rPr>
        <w:t>STARÉ SEDLIŠTĚ</w:t>
      </w:r>
    </w:p>
    <w:p w:rsidR="00201A36" w:rsidRPr="007954C3" w:rsidRDefault="00201A36" w:rsidP="00201A36">
      <w:pPr>
        <w:pStyle w:val="Normlnweb"/>
        <w:spacing w:before="0" w:beforeAutospacing="0" w:after="0" w:afterAutospacing="0"/>
        <w:rPr>
          <w:rFonts w:ascii="Calibri" w:hAnsi="Calibri"/>
          <w:szCs w:val="22"/>
          <w:lang w:val="cs-CZ"/>
        </w:rPr>
      </w:pPr>
      <w:r w:rsidRPr="007954C3">
        <w:rPr>
          <w:rFonts w:ascii="Calibri" w:hAnsi="Calibri"/>
          <w:szCs w:val="22"/>
          <w:lang w:val="cs-CZ"/>
        </w:rPr>
        <w:t xml:space="preserve">ÚP stabilizuje zastavěné území a navrhuje zastavitelné plochy jen v prolukách, nebo podél cest v návaznosti na stávající zástavbu. ÚP vymezuje zastavitelné území pro bydlení v rodinných domech o rozloze </w:t>
      </w:r>
      <w:r w:rsidR="006305A3" w:rsidRPr="007954C3">
        <w:rPr>
          <w:rFonts w:ascii="Calibri" w:hAnsi="Calibri"/>
          <w:szCs w:val="22"/>
          <w:lang w:val="cs-CZ"/>
        </w:rPr>
        <w:t>7</w:t>
      </w:r>
      <w:r w:rsidR="00BC7E64" w:rsidRPr="007954C3">
        <w:rPr>
          <w:rFonts w:ascii="Calibri" w:hAnsi="Calibri"/>
          <w:szCs w:val="22"/>
          <w:lang w:val="cs-CZ"/>
        </w:rPr>
        <w:t>,38</w:t>
      </w:r>
      <w:r w:rsidRPr="007954C3">
        <w:rPr>
          <w:rFonts w:ascii="Calibri" w:hAnsi="Calibri"/>
          <w:szCs w:val="22"/>
          <w:lang w:val="cs-CZ"/>
        </w:rPr>
        <w:t xml:space="preserve"> ha, což odpovídá výstavbě cca </w:t>
      </w:r>
      <w:r w:rsidR="00BC7E64" w:rsidRPr="007954C3">
        <w:rPr>
          <w:rFonts w:ascii="Calibri" w:hAnsi="Calibri"/>
          <w:szCs w:val="22"/>
          <w:lang w:val="cs-CZ"/>
        </w:rPr>
        <w:t>65</w:t>
      </w:r>
      <w:r w:rsidRPr="007954C3">
        <w:rPr>
          <w:rFonts w:ascii="Calibri" w:hAnsi="Calibri"/>
          <w:szCs w:val="22"/>
          <w:lang w:val="cs-CZ"/>
        </w:rPr>
        <w:t xml:space="preserve"> rodinných domů (návrhovou plochou BI 1/4 prochází vedení VN, které využití plochy značně omezuje).</w:t>
      </w:r>
    </w:p>
    <w:p w:rsidR="00767A90" w:rsidRPr="007954C3" w:rsidRDefault="00767A90" w:rsidP="00201A36">
      <w:pPr>
        <w:pStyle w:val="Normlnweb"/>
        <w:spacing w:before="0" w:beforeAutospacing="0" w:after="0" w:afterAutospacing="0"/>
        <w:rPr>
          <w:rFonts w:ascii="Calibri" w:hAnsi="Calibri"/>
          <w:szCs w:val="22"/>
          <w:lang w:val="cs-CZ"/>
        </w:rPr>
      </w:pPr>
    </w:p>
    <w:p w:rsidR="00201A36" w:rsidRPr="007954C3" w:rsidRDefault="00201A36" w:rsidP="00201A36">
      <w:pPr>
        <w:pStyle w:val="Normlnweb"/>
        <w:spacing w:before="0" w:beforeAutospacing="0" w:after="0" w:afterAutospacing="0"/>
        <w:rPr>
          <w:rFonts w:ascii="Calibri" w:hAnsi="Calibri"/>
          <w:b/>
          <w:i/>
          <w:szCs w:val="22"/>
          <w:lang w:val="cs-CZ"/>
        </w:rPr>
      </w:pPr>
      <w:r w:rsidRPr="007954C3">
        <w:rPr>
          <w:rFonts w:ascii="Calibri" w:hAnsi="Calibri"/>
          <w:szCs w:val="22"/>
          <w:lang w:val="cs-CZ"/>
        </w:rPr>
        <w:t>Návrh ÚP</w:t>
      </w:r>
      <w:r w:rsidRPr="007954C3">
        <w:rPr>
          <w:rFonts w:ascii="Calibri" w:hAnsi="Calibri"/>
          <w:b/>
          <w:i/>
          <w:szCs w:val="22"/>
          <w:lang w:val="cs-CZ"/>
        </w:rPr>
        <w:t xml:space="preserve"> redukuje výrazným způsobem rozsah zastavitelných ploch </w:t>
      </w:r>
      <w:r w:rsidRPr="007954C3">
        <w:rPr>
          <w:rFonts w:ascii="Calibri" w:hAnsi="Calibri"/>
          <w:szCs w:val="22"/>
          <w:lang w:val="cs-CZ"/>
        </w:rPr>
        <w:t>ve Starém Sedlišti.</w:t>
      </w:r>
    </w:p>
    <w:p w:rsidR="00201A36" w:rsidRPr="007954C3" w:rsidRDefault="00201A36" w:rsidP="00201A36">
      <w:pPr>
        <w:pStyle w:val="Normlnweb"/>
        <w:spacing w:before="0" w:beforeAutospacing="0" w:after="0" w:afterAutospacing="0"/>
        <w:rPr>
          <w:rFonts w:ascii="Calibri" w:hAnsi="Calibri"/>
          <w:szCs w:val="22"/>
          <w:u w:val="single"/>
          <w:lang w:val="cs-CZ"/>
        </w:rPr>
      </w:pPr>
      <w:r w:rsidRPr="007954C3">
        <w:rPr>
          <w:rFonts w:ascii="Calibri" w:hAnsi="Calibri"/>
          <w:szCs w:val="22"/>
          <w:u w:val="single"/>
          <w:lang w:val="cs-CZ"/>
        </w:rPr>
        <w:t xml:space="preserve">V platné ÚPD (územní plán a schválené změny) je návrhová zastavitelná plocha pro bydlení o cca </w:t>
      </w:r>
      <w:r w:rsidR="00BC7E64" w:rsidRPr="007954C3">
        <w:rPr>
          <w:rFonts w:ascii="Calibri" w:hAnsi="Calibri"/>
          <w:szCs w:val="22"/>
          <w:u w:val="single"/>
          <w:lang w:val="cs-CZ"/>
        </w:rPr>
        <w:t>7</w:t>
      </w:r>
      <w:r w:rsidR="006305A3" w:rsidRPr="007954C3">
        <w:rPr>
          <w:rFonts w:ascii="Calibri" w:hAnsi="Calibri"/>
          <w:szCs w:val="22"/>
          <w:u w:val="single"/>
          <w:lang w:val="cs-CZ"/>
        </w:rPr>
        <w:t>,</w:t>
      </w:r>
      <w:r w:rsidR="00BC7E64" w:rsidRPr="007954C3">
        <w:rPr>
          <w:rFonts w:ascii="Calibri" w:hAnsi="Calibri"/>
          <w:szCs w:val="22"/>
          <w:u w:val="single"/>
          <w:lang w:val="cs-CZ"/>
        </w:rPr>
        <w:t>8</w:t>
      </w:r>
      <w:r w:rsidR="00044128" w:rsidRPr="007954C3">
        <w:rPr>
          <w:rFonts w:ascii="Calibri" w:hAnsi="Calibri"/>
          <w:szCs w:val="22"/>
          <w:u w:val="single"/>
          <w:lang w:val="cs-CZ"/>
        </w:rPr>
        <w:t> </w:t>
      </w:r>
      <w:r w:rsidRPr="007954C3">
        <w:rPr>
          <w:rFonts w:ascii="Calibri" w:hAnsi="Calibri"/>
          <w:szCs w:val="22"/>
          <w:u w:val="single"/>
          <w:lang w:val="cs-CZ"/>
        </w:rPr>
        <w:t>ha větší.</w:t>
      </w:r>
    </w:p>
    <w:p w:rsidR="001E7634" w:rsidRPr="007954C3" w:rsidRDefault="001E7634" w:rsidP="00201A36">
      <w:pPr>
        <w:pStyle w:val="Normlnweb"/>
        <w:spacing w:before="0" w:beforeAutospacing="0" w:after="0" w:afterAutospacing="0"/>
        <w:rPr>
          <w:rFonts w:ascii="Calibri" w:hAnsi="Calibri"/>
          <w:szCs w:val="22"/>
          <w:u w:val="single"/>
          <w:lang w:val="cs-CZ"/>
        </w:rPr>
      </w:pPr>
    </w:p>
    <w:p w:rsidR="00054B23" w:rsidRPr="007954C3" w:rsidRDefault="00E65FE4" w:rsidP="00A734D8">
      <w:pPr>
        <w:jc w:val="center"/>
        <w:rPr>
          <w:rFonts w:cs="Calibri"/>
          <w:i/>
          <w:sz w:val="18"/>
          <w:szCs w:val="18"/>
          <w:lang w:val="cs-CZ"/>
        </w:rPr>
      </w:pPr>
      <w:r w:rsidRPr="00E65FE4">
        <w:rPr>
          <w:rFonts w:cs="Calibri"/>
          <w:i/>
          <w:noProof/>
          <w:sz w:val="18"/>
          <w:szCs w:val="18"/>
          <w:lang w:val="cs-CZ" w:eastAsia="cs-CZ" w:bidi="ar-SA"/>
        </w:rPr>
        <w:drawing>
          <wp:inline distT="0" distB="0" distL="0" distR="0">
            <wp:extent cx="5363833" cy="4657847"/>
            <wp:effectExtent l="19050" t="0" r="8267" b="0"/>
            <wp:docPr id="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1928" t="8120" r="58041" b="4626"/>
                    <a:stretch>
                      <a:fillRect/>
                    </a:stretch>
                  </pic:blipFill>
                  <pic:spPr bwMode="auto">
                    <a:xfrm>
                      <a:off x="0" y="0"/>
                      <a:ext cx="5362541" cy="4656725"/>
                    </a:xfrm>
                    <a:prstGeom prst="rect">
                      <a:avLst/>
                    </a:prstGeom>
                    <a:noFill/>
                    <a:ln w="9525">
                      <a:noFill/>
                      <a:miter lim="800000"/>
                      <a:headEnd/>
                      <a:tailEnd/>
                    </a:ln>
                  </pic:spPr>
                </pic:pic>
              </a:graphicData>
            </a:graphic>
          </wp:inline>
        </w:drawing>
      </w:r>
    </w:p>
    <w:p w:rsidR="00201A36" w:rsidRPr="007954C3" w:rsidRDefault="00201A36" w:rsidP="00201A36">
      <w:pPr>
        <w:tabs>
          <w:tab w:val="left" w:pos="5670"/>
        </w:tabs>
        <w:jc w:val="center"/>
        <w:rPr>
          <w:rFonts w:cs="Calibri"/>
          <w:i/>
          <w:sz w:val="18"/>
          <w:szCs w:val="18"/>
          <w:lang w:val="cs-CZ"/>
        </w:rPr>
      </w:pPr>
      <w:r w:rsidRPr="007954C3">
        <w:rPr>
          <w:rFonts w:cs="Calibri"/>
          <w:i/>
          <w:sz w:val="18"/>
          <w:szCs w:val="18"/>
          <w:lang w:val="cs-CZ"/>
        </w:rPr>
        <w:t>Upravený výřez ÚP</w:t>
      </w:r>
      <w:r w:rsidR="00CB3B2E" w:rsidRPr="007954C3">
        <w:rPr>
          <w:rFonts w:cs="Calibri"/>
          <w:i/>
          <w:sz w:val="18"/>
          <w:szCs w:val="18"/>
          <w:lang w:val="cs-CZ"/>
        </w:rPr>
        <w:t xml:space="preserve"> </w:t>
      </w:r>
      <w:r w:rsidRPr="007954C3">
        <w:rPr>
          <w:rFonts w:cs="Calibri"/>
          <w:i/>
          <w:sz w:val="18"/>
          <w:szCs w:val="18"/>
          <w:lang w:val="cs-CZ"/>
        </w:rPr>
        <w:t>- Staré Sedliště s hlavními návrhovými plochami</w:t>
      </w:r>
    </w:p>
    <w:p w:rsidR="001E7634" w:rsidRPr="007954C3" w:rsidRDefault="001E7634" w:rsidP="00767A90">
      <w:pPr>
        <w:spacing w:line="120" w:lineRule="exact"/>
        <w:ind w:left="0" w:firstLine="567"/>
        <w:rPr>
          <w:rFonts w:cs="Calibri"/>
          <w:szCs w:val="22"/>
          <w:lang w:val="cs-CZ"/>
        </w:rPr>
      </w:pPr>
    </w:p>
    <w:p w:rsidR="00201A36" w:rsidRPr="007954C3" w:rsidRDefault="00201A36" w:rsidP="00201A36">
      <w:pPr>
        <w:ind w:left="0" w:firstLine="567"/>
        <w:rPr>
          <w:rFonts w:cs="Calibri"/>
          <w:szCs w:val="22"/>
          <w:lang w:val="cs-CZ"/>
        </w:rPr>
      </w:pPr>
      <w:r w:rsidRPr="007954C3">
        <w:rPr>
          <w:rFonts w:cs="Calibri"/>
          <w:szCs w:val="22"/>
          <w:lang w:val="cs-CZ"/>
        </w:rPr>
        <w:t xml:space="preserve">Zastavitelné plochy pro různé formy podnikání a výroby jsou navrženy v rozsahu </w:t>
      </w:r>
      <w:r w:rsidR="00CE498E" w:rsidRPr="007954C3">
        <w:rPr>
          <w:rFonts w:cs="Calibri"/>
          <w:szCs w:val="22"/>
          <w:lang w:val="cs-CZ"/>
        </w:rPr>
        <w:t xml:space="preserve">cca </w:t>
      </w:r>
      <w:r w:rsidRPr="007954C3">
        <w:rPr>
          <w:rFonts w:cs="Calibri"/>
          <w:szCs w:val="22"/>
          <w:lang w:val="cs-CZ"/>
        </w:rPr>
        <w:t>2,</w:t>
      </w:r>
      <w:r w:rsidR="00CE498E" w:rsidRPr="007954C3">
        <w:rPr>
          <w:rFonts w:cs="Calibri"/>
          <w:szCs w:val="22"/>
          <w:lang w:val="cs-CZ"/>
        </w:rPr>
        <w:t>6</w:t>
      </w:r>
      <w:r w:rsidRPr="007954C3">
        <w:rPr>
          <w:rFonts w:cs="Calibri"/>
          <w:szCs w:val="22"/>
          <w:lang w:val="cs-CZ"/>
        </w:rPr>
        <w:t xml:space="preserve"> ha.</w:t>
      </w:r>
    </w:p>
    <w:p w:rsidR="00201A36" w:rsidRPr="007954C3" w:rsidRDefault="00201A36" w:rsidP="00201A36">
      <w:pPr>
        <w:ind w:left="0" w:firstLine="567"/>
        <w:rPr>
          <w:rFonts w:cs="Calibri"/>
          <w:szCs w:val="22"/>
          <w:lang w:val="cs-CZ"/>
        </w:rPr>
      </w:pPr>
      <w:r w:rsidRPr="007954C3">
        <w:rPr>
          <w:rFonts w:cs="Calibri"/>
          <w:szCs w:val="22"/>
          <w:lang w:val="cs-CZ"/>
        </w:rPr>
        <w:t>Tyto plochy a jejich situování odpovídají velikosti a současným potřebám obce.</w:t>
      </w:r>
    </w:p>
    <w:p w:rsidR="00201A36" w:rsidRPr="007954C3" w:rsidRDefault="00201A36" w:rsidP="00201A36">
      <w:pPr>
        <w:rPr>
          <w:rFonts w:cs="Calibri"/>
          <w:b/>
          <w:szCs w:val="22"/>
          <w:lang w:val="cs-CZ"/>
        </w:rPr>
      </w:pPr>
      <w:r w:rsidRPr="007954C3">
        <w:rPr>
          <w:rFonts w:cs="Calibri"/>
          <w:b/>
          <w:szCs w:val="22"/>
          <w:lang w:val="cs-CZ"/>
        </w:rPr>
        <w:lastRenderedPageBreak/>
        <w:t>ÚŠAVA</w:t>
      </w:r>
    </w:p>
    <w:p w:rsidR="00201A36" w:rsidRPr="007954C3" w:rsidRDefault="00201A36" w:rsidP="00201A36">
      <w:pPr>
        <w:pStyle w:val="Normlnweb"/>
        <w:spacing w:before="0" w:beforeAutospacing="0" w:after="0" w:afterAutospacing="0"/>
        <w:rPr>
          <w:rFonts w:ascii="Calibri" w:hAnsi="Calibri"/>
          <w:szCs w:val="22"/>
          <w:lang w:val="cs-CZ"/>
        </w:rPr>
      </w:pPr>
      <w:r w:rsidRPr="007954C3">
        <w:rPr>
          <w:rFonts w:ascii="Calibri" w:hAnsi="Calibri"/>
          <w:szCs w:val="22"/>
          <w:lang w:val="cs-CZ"/>
        </w:rPr>
        <w:t xml:space="preserve">ÚP stabilizuje zastavěné území v celé místní části a navrhuje zastavitelné plochy jen v prolukách, nebo podél cest v návaznosti na stávající zástavbu. </w:t>
      </w:r>
    </w:p>
    <w:p w:rsidR="00201A36" w:rsidRPr="007954C3" w:rsidRDefault="00201A36" w:rsidP="00201A36">
      <w:pPr>
        <w:pStyle w:val="Normlnweb"/>
        <w:spacing w:before="0" w:beforeAutospacing="0" w:after="0" w:afterAutospacing="0"/>
        <w:rPr>
          <w:rFonts w:ascii="Calibri" w:hAnsi="Calibri"/>
          <w:szCs w:val="22"/>
          <w:lang w:val="cs-CZ"/>
        </w:rPr>
      </w:pPr>
      <w:r w:rsidRPr="007954C3">
        <w:rPr>
          <w:rFonts w:ascii="Calibri" w:hAnsi="Calibri"/>
          <w:szCs w:val="22"/>
          <w:lang w:val="cs-CZ"/>
        </w:rPr>
        <w:t>ÚP navrhuje v zastavěném území a na zastavitelných plochách plochy bydlení v rodinných domech o rozloze necelých</w:t>
      </w:r>
      <w:r w:rsidR="00044128" w:rsidRPr="007954C3">
        <w:rPr>
          <w:rFonts w:ascii="Calibri" w:hAnsi="Calibri"/>
          <w:szCs w:val="22"/>
          <w:lang w:val="cs-CZ"/>
        </w:rPr>
        <w:t xml:space="preserve"> </w:t>
      </w:r>
      <w:r w:rsidR="00152FF4" w:rsidRPr="007954C3">
        <w:rPr>
          <w:rFonts w:ascii="Calibri" w:hAnsi="Calibri"/>
          <w:szCs w:val="22"/>
          <w:lang w:val="cs-CZ"/>
        </w:rPr>
        <w:t>3,4</w:t>
      </w:r>
      <w:r w:rsidRPr="007954C3">
        <w:rPr>
          <w:rFonts w:ascii="Calibri" w:hAnsi="Calibri"/>
          <w:szCs w:val="22"/>
          <w:lang w:val="cs-CZ"/>
        </w:rPr>
        <w:t xml:space="preserve">ha, což odpovídá výstavbě cca </w:t>
      </w:r>
      <w:r w:rsidR="00044128" w:rsidRPr="007954C3">
        <w:rPr>
          <w:rFonts w:ascii="Calibri" w:hAnsi="Calibri"/>
          <w:szCs w:val="22"/>
          <w:lang w:val="cs-CZ"/>
        </w:rPr>
        <w:t>3</w:t>
      </w:r>
      <w:r w:rsidR="00152FF4" w:rsidRPr="007954C3">
        <w:rPr>
          <w:rFonts w:ascii="Calibri" w:hAnsi="Calibri"/>
          <w:szCs w:val="22"/>
          <w:lang w:val="cs-CZ"/>
        </w:rPr>
        <w:t>3</w:t>
      </w:r>
      <w:r w:rsidRPr="007954C3">
        <w:rPr>
          <w:rFonts w:ascii="Calibri" w:hAnsi="Calibri"/>
          <w:szCs w:val="22"/>
          <w:lang w:val="cs-CZ"/>
        </w:rPr>
        <w:t xml:space="preserve"> rodinných domů </w:t>
      </w:r>
    </w:p>
    <w:p w:rsidR="00201A36" w:rsidRPr="007954C3" w:rsidRDefault="00201A36" w:rsidP="00201A36">
      <w:pPr>
        <w:pStyle w:val="Normlnweb"/>
        <w:spacing w:before="0" w:beforeAutospacing="0" w:after="0" w:afterAutospacing="0"/>
        <w:rPr>
          <w:rFonts w:ascii="Calibri" w:hAnsi="Calibri"/>
          <w:szCs w:val="22"/>
          <w:u w:val="single"/>
          <w:lang w:val="cs-CZ"/>
        </w:rPr>
      </w:pPr>
    </w:p>
    <w:p w:rsidR="006253EC" w:rsidRPr="007954C3" w:rsidRDefault="005825FA" w:rsidP="006253EC">
      <w:pPr>
        <w:tabs>
          <w:tab w:val="left" w:pos="5670"/>
        </w:tabs>
        <w:jc w:val="center"/>
        <w:rPr>
          <w:rFonts w:cs="Calibri"/>
          <w:i/>
          <w:sz w:val="18"/>
          <w:szCs w:val="18"/>
          <w:lang w:val="cs-CZ"/>
        </w:rPr>
      </w:pPr>
      <w:r w:rsidRPr="005825FA">
        <w:rPr>
          <w:rFonts w:cs="Calibri"/>
          <w:i/>
          <w:noProof/>
          <w:sz w:val="18"/>
          <w:szCs w:val="18"/>
          <w:lang w:val="cs-CZ" w:eastAsia="cs-CZ" w:bidi="ar-SA"/>
        </w:rPr>
        <w:drawing>
          <wp:inline distT="0" distB="0" distL="0" distR="0">
            <wp:extent cx="4087495" cy="3079630"/>
            <wp:effectExtent l="19050" t="0" r="8255" b="0"/>
            <wp:docPr id="12"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l="1839" t="9042" r="67748" b="33986"/>
                    <a:stretch>
                      <a:fillRect/>
                    </a:stretch>
                  </pic:blipFill>
                  <pic:spPr bwMode="auto">
                    <a:xfrm>
                      <a:off x="0" y="0"/>
                      <a:ext cx="4087495" cy="3079630"/>
                    </a:xfrm>
                    <a:prstGeom prst="rect">
                      <a:avLst/>
                    </a:prstGeom>
                    <a:noFill/>
                    <a:ln w="9525">
                      <a:noFill/>
                      <a:miter lim="800000"/>
                      <a:headEnd/>
                      <a:tailEnd/>
                    </a:ln>
                  </pic:spPr>
                </pic:pic>
              </a:graphicData>
            </a:graphic>
          </wp:inline>
        </w:drawing>
      </w:r>
    </w:p>
    <w:p w:rsidR="00201A36" w:rsidRPr="007954C3" w:rsidRDefault="00201A36" w:rsidP="00201A36">
      <w:pPr>
        <w:tabs>
          <w:tab w:val="left" w:pos="5670"/>
        </w:tabs>
        <w:jc w:val="center"/>
        <w:rPr>
          <w:rFonts w:cs="Calibri"/>
          <w:i/>
          <w:sz w:val="18"/>
          <w:szCs w:val="18"/>
          <w:lang w:val="cs-CZ"/>
        </w:rPr>
      </w:pPr>
      <w:r w:rsidRPr="007954C3">
        <w:rPr>
          <w:rFonts w:cs="Calibri"/>
          <w:i/>
          <w:sz w:val="18"/>
          <w:szCs w:val="18"/>
          <w:lang w:val="cs-CZ"/>
        </w:rPr>
        <w:t>Upravený výřez ÚP</w:t>
      </w:r>
      <w:r w:rsidR="00CB3B2E" w:rsidRPr="007954C3">
        <w:rPr>
          <w:rFonts w:cs="Calibri"/>
          <w:i/>
          <w:sz w:val="18"/>
          <w:szCs w:val="18"/>
          <w:lang w:val="cs-CZ"/>
        </w:rPr>
        <w:t xml:space="preserve"> </w:t>
      </w:r>
      <w:r w:rsidRPr="007954C3">
        <w:rPr>
          <w:rFonts w:cs="Calibri"/>
          <w:i/>
          <w:sz w:val="18"/>
          <w:szCs w:val="18"/>
          <w:lang w:val="cs-CZ"/>
        </w:rPr>
        <w:t>- Úšava s hlavními návrhovými plochami</w:t>
      </w:r>
    </w:p>
    <w:p w:rsidR="00201A36" w:rsidRPr="007954C3" w:rsidRDefault="00201A36" w:rsidP="00201A36">
      <w:pPr>
        <w:rPr>
          <w:lang w:val="cs-CZ"/>
        </w:rPr>
      </w:pPr>
    </w:p>
    <w:p w:rsidR="00201A36" w:rsidRPr="007954C3" w:rsidRDefault="00201A36" w:rsidP="00201A36">
      <w:pPr>
        <w:ind w:left="0"/>
        <w:rPr>
          <w:lang w:val="cs-CZ"/>
        </w:rPr>
      </w:pPr>
    </w:p>
    <w:p w:rsidR="00201A36" w:rsidRPr="007954C3" w:rsidRDefault="00201A36" w:rsidP="00201A36">
      <w:pPr>
        <w:rPr>
          <w:b/>
          <w:lang w:val="cs-CZ"/>
        </w:rPr>
      </w:pPr>
      <w:r w:rsidRPr="007954C3">
        <w:rPr>
          <w:b/>
          <w:lang w:val="cs-CZ"/>
        </w:rPr>
        <w:t>NOVÉ SEDLIŠTĚ</w:t>
      </w:r>
    </w:p>
    <w:p w:rsidR="00201A36" w:rsidRPr="007954C3" w:rsidRDefault="00201A36" w:rsidP="00201A36">
      <w:pPr>
        <w:pStyle w:val="Normlnweb"/>
        <w:spacing w:before="0" w:beforeAutospacing="0" w:after="0" w:afterAutospacing="0"/>
        <w:rPr>
          <w:rFonts w:ascii="Calibri" w:hAnsi="Calibri"/>
          <w:szCs w:val="22"/>
          <w:lang w:val="cs-CZ"/>
        </w:rPr>
      </w:pPr>
      <w:r w:rsidRPr="007954C3">
        <w:rPr>
          <w:rFonts w:ascii="Calibri" w:hAnsi="Calibri"/>
          <w:szCs w:val="22"/>
          <w:lang w:val="cs-CZ"/>
        </w:rPr>
        <w:t>ÚP navrhuje nové zastavitelné plochy v souladu se zadáním ÚP. Pohledové h</w:t>
      </w:r>
      <w:r w:rsidR="00AA4293" w:rsidRPr="007954C3">
        <w:rPr>
          <w:rFonts w:ascii="Calibri" w:hAnsi="Calibri"/>
          <w:szCs w:val="22"/>
          <w:lang w:val="cs-CZ"/>
        </w:rPr>
        <w:t>orizonty na dominantu – kostel N</w:t>
      </w:r>
      <w:r w:rsidRPr="007954C3">
        <w:rPr>
          <w:rFonts w:ascii="Calibri" w:hAnsi="Calibri"/>
          <w:szCs w:val="22"/>
          <w:lang w:val="cs-CZ"/>
        </w:rPr>
        <w:t>ejsvětější trojice nejsou narušeny.  Sídlo se nebude rozvíjet libovolně do otevřené krajiny a bude respektovat silnici II/198.</w:t>
      </w:r>
    </w:p>
    <w:p w:rsidR="00201A36" w:rsidRPr="007954C3" w:rsidRDefault="00201A36" w:rsidP="00201A36">
      <w:pPr>
        <w:pStyle w:val="Normlnweb"/>
        <w:spacing w:before="0" w:beforeAutospacing="0" w:after="0" w:afterAutospacing="0"/>
        <w:rPr>
          <w:rFonts w:ascii="Calibri" w:hAnsi="Calibri"/>
          <w:b/>
          <w:i/>
          <w:szCs w:val="22"/>
          <w:lang w:val="cs-CZ"/>
        </w:rPr>
      </w:pPr>
      <w:r w:rsidRPr="007954C3">
        <w:rPr>
          <w:rFonts w:ascii="Calibri" w:hAnsi="Calibri"/>
          <w:szCs w:val="22"/>
          <w:lang w:val="cs-CZ"/>
        </w:rPr>
        <w:t xml:space="preserve">ÚP navrhuje v zastavěném území a na zastavitelných plochách plochy bydlení v rodinných domech o rozloze necelých </w:t>
      </w:r>
      <w:r w:rsidR="00CE498E" w:rsidRPr="007954C3">
        <w:rPr>
          <w:rFonts w:ascii="Calibri" w:hAnsi="Calibri"/>
          <w:szCs w:val="22"/>
          <w:lang w:val="cs-CZ"/>
        </w:rPr>
        <w:t>1,6</w:t>
      </w:r>
      <w:r w:rsidRPr="007954C3">
        <w:rPr>
          <w:rFonts w:ascii="Calibri" w:hAnsi="Calibri"/>
          <w:szCs w:val="22"/>
          <w:lang w:val="cs-CZ"/>
        </w:rPr>
        <w:t xml:space="preserve"> ha, což odpovídá výstavbě cca </w:t>
      </w:r>
      <w:r w:rsidR="00CE498E" w:rsidRPr="007954C3">
        <w:rPr>
          <w:rFonts w:ascii="Calibri" w:hAnsi="Calibri"/>
          <w:szCs w:val="22"/>
          <w:lang w:val="cs-CZ"/>
        </w:rPr>
        <w:t>15</w:t>
      </w:r>
      <w:r w:rsidRPr="007954C3">
        <w:rPr>
          <w:rFonts w:ascii="Calibri" w:hAnsi="Calibri"/>
          <w:szCs w:val="22"/>
          <w:lang w:val="cs-CZ"/>
        </w:rPr>
        <w:t xml:space="preserve"> rodinných domů.</w:t>
      </w:r>
    </w:p>
    <w:p w:rsidR="00CE498E" w:rsidRPr="007954C3" w:rsidRDefault="00CE498E" w:rsidP="00201A36">
      <w:pPr>
        <w:pStyle w:val="Normlnweb"/>
        <w:spacing w:before="0" w:beforeAutospacing="0" w:after="0" w:afterAutospacing="0"/>
        <w:rPr>
          <w:rFonts w:ascii="Calibri" w:hAnsi="Calibri"/>
          <w:szCs w:val="22"/>
          <w:u w:val="single"/>
          <w:lang w:val="cs-CZ"/>
        </w:rPr>
      </w:pPr>
    </w:p>
    <w:p w:rsidR="00201A36" w:rsidRDefault="00201A36" w:rsidP="00201A36">
      <w:pPr>
        <w:pStyle w:val="Normlnweb"/>
        <w:spacing w:before="0" w:beforeAutospacing="0" w:after="0" w:afterAutospacing="0"/>
        <w:rPr>
          <w:rFonts w:ascii="Calibri" w:hAnsi="Calibri"/>
          <w:szCs w:val="22"/>
          <w:u w:val="single"/>
          <w:lang w:val="cs-CZ"/>
        </w:rPr>
      </w:pPr>
      <w:r w:rsidRPr="007954C3">
        <w:rPr>
          <w:rFonts w:ascii="Calibri" w:hAnsi="Calibri"/>
          <w:szCs w:val="22"/>
          <w:u w:val="single"/>
          <w:lang w:val="cs-CZ"/>
        </w:rPr>
        <w:t>V platné ÚPD (územní plán a schválené změny) je návrhová zastavitel</w:t>
      </w:r>
      <w:r w:rsidR="003C3925" w:rsidRPr="007954C3">
        <w:rPr>
          <w:rFonts w:ascii="Calibri" w:hAnsi="Calibri"/>
          <w:szCs w:val="22"/>
          <w:u w:val="single"/>
          <w:lang w:val="cs-CZ"/>
        </w:rPr>
        <w:t xml:space="preserve">ná plocha pro bydlení o cca </w:t>
      </w:r>
      <w:r w:rsidR="00EE79A9" w:rsidRPr="007954C3">
        <w:rPr>
          <w:rFonts w:ascii="Calibri" w:hAnsi="Calibri"/>
          <w:szCs w:val="22"/>
          <w:u w:val="single"/>
          <w:lang w:val="cs-CZ"/>
        </w:rPr>
        <w:t>3,5</w:t>
      </w:r>
      <w:r w:rsidR="003C3925" w:rsidRPr="007954C3">
        <w:rPr>
          <w:rFonts w:ascii="Calibri" w:hAnsi="Calibri"/>
          <w:szCs w:val="22"/>
          <w:u w:val="single"/>
          <w:lang w:val="cs-CZ"/>
        </w:rPr>
        <w:t> </w:t>
      </w:r>
      <w:r w:rsidRPr="007954C3">
        <w:rPr>
          <w:rFonts w:ascii="Calibri" w:hAnsi="Calibri"/>
          <w:szCs w:val="22"/>
          <w:u w:val="single"/>
          <w:lang w:val="cs-CZ"/>
        </w:rPr>
        <w:t>ha větší.</w:t>
      </w:r>
    </w:p>
    <w:p w:rsidR="00201A36" w:rsidRPr="007954C3" w:rsidRDefault="005825FA" w:rsidP="006253EC">
      <w:pPr>
        <w:jc w:val="center"/>
        <w:rPr>
          <w:lang w:val="cs-CZ"/>
        </w:rPr>
      </w:pPr>
      <w:r w:rsidRPr="005825FA">
        <w:rPr>
          <w:noProof/>
          <w:lang w:val="cs-CZ" w:eastAsia="cs-CZ" w:bidi="ar-SA"/>
        </w:rPr>
        <w:drawing>
          <wp:inline distT="0" distB="0" distL="0" distR="0">
            <wp:extent cx="3862837" cy="2652129"/>
            <wp:effectExtent l="19050" t="0" r="4313" b="0"/>
            <wp:docPr id="16"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l="4724" t="17119" r="64017" b="29227"/>
                    <a:stretch>
                      <a:fillRect/>
                    </a:stretch>
                  </pic:blipFill>
                  <pic:spPr bwMode="auto">
                    <a:xfrm>
                      <a:off x="0" y="0"/>
                      <a:ext cx="3875427" cy="2660773"/>
                    </a:xfrm>
                    <a:prstGeom prst="rect">
                      <a:avLst/>
                    </a:prstGeom>
                    <a:noFill/>
                    <a:ln w="9525">
                      <a:noFill/>
                      <a:miter lim="800000"/>
                      <a:headEnd/>
                      <a:tailEnd/>
                    </a:ln>
                  </pic:spPr>
                </pic:pic>
              </a:graphicData>
            </a:graphic>
          </wp:inline>
        </w:drawing>
      </w:r>
    </w:p>
    <w:p w:rsidR="00201A36" w:rsidRPr="007954C3" w:rsidRDefault="00201A36" w:rsidP="00201A36">
      <w:pPr>
        <w:tabs>
          <w:tab w:val="left" w:pos="5670"/>
        </w:tabs>
        <w:jc w:val="center"/>
        <w:rPr>
          <w:rFonts w:cs="Calibri"/>
          <w:i/>
          <w:sz w:val="18"/>
          <w:szCs w:val="18"/>
          <w:lang w:val="cs-CZ"/>
        </w:rPr>
      </w:pPr>
      <w:r w:rsidRPr="007954C3">
        <w:rPr>
          <w:rFonts w:cs="Calibri"/>
          <w:i/>
          <w:sz w:val="18"/>
          <w:szCs w:val="18"/>
          <w:lang w:val="cs-CZ"/>
        </w:rPr>
        <w:t>Upravený výřez ÚP</w:t>
      </w:r>
      <w:r w:rsidR="00CB3B2E" w:rsidRPr="007954C3">
        <w:rPr>
          <w:rFonts w:cs="Calibri"/>
          <w:i/>
          <w:sz w:val="18"/>
          <w:szCs w:val="18"/>
          <w:lang w:val="cs-CZ"/>
        </w:rPr>
        <w:t xml:space="preserve"> </w:t>
      </w:r>
      <w:r w:rsidRPr="007954C3">
        <w:rPr>
          <w:rFonts w:cs="Calibri"/>
          <w:i/>
          <w:sz w:val="18"/>
          <w:szCs w:val="18"/>
          <w:lang w:val="cs-CZ"/>
        </w:rPr>
        <w:t>- Nové Sedliště s hlavními návrhovými plochami</w:t>
      </w:r>
    </w:p>
    <w:p w:rsidR="00201A36" w:rsidRPr="007954C3" w:rsidRDefault="00201A36" w:rsidP="00201A36">
      <w:pPr>
        <w:rPr>
          <w:b/>
          <w:lang w:val="cs-CZ"/>
        </w:rPr>
      </w:pPr>
      <w:r w:rsidRPr="007954C3">
        <w:rPr>
          <w:b/>
          <w:lang w:val="cs-CZ"/>
        </w:rPr>
        <w:lastRenderedPageBreak/>
        <w:t>MCHOV</w:t>
      </w:r>
    </w:p>
    <w:p w:rsidR="00201A36" w:rsidRPr="007954C3" w:rsidRDefault="00201A36" w:rsidP="00201A36">
      <w:pPr>
        <w:rPr>
          <w:lang w:val="cs-CZ"/>
        </w:rPr>
      </w:pPr>
      <w:r w:rsidRPr="007954C3">
        <w:rPr>
          <w:lang w:val="cs-CZ"/>
        </w:rPr>
        <w:t xml:space="preserve">Zastavěné území v místní části Mchov se nerozšiřuje. </w:t>
      </w:r>
      <w:r w:rsidR="00CE498E" w:rsidRPr="007954C3">
        <w:rPr>
          <w:lang w:val="cs-CZ"/>
        </w:rPr>
        <w:t>Nové zastavitelné plochy nejsou navrhovány.</w:t>
      </w:r>
    </w:p>
    <w:p w:rsidR="00201A36" w:rsidRPr="007954C3" w:rsidRDefault="00201A36" w:rsidP="00CE498E">
      <w:pPr>
        <w:rPr>
          <w:lang w:val="cs-CZ"/>
        </w:rPr>
      </w:pPr>
      <w:r w:rsidRPr="007954C3">
        <w:rPr>
          <w:lang w:val="cs-CZ"/>
        </w:rPr>
        <w:t>Velikost sídla zůstává zachována.</w:t>
      </w:r>
    </w:p>
    <w:p w:rsidR="00201A36" w:rsidRPr="007954C3" w:rsidRDefault="005825FA" w:rsidP="00201A36">
      <w:pPr>
        <w:jc w:val="center"/>
        <w:rPr>
          <w:lang w:val="cs-CZ"/>
        </w:rPr>
      </w:pPr>
      <w:r w:rsidRPr="005825FA">
        <w:rPr>
          <w:noProof/>
          <w:lang w:val="cs-CZ" w:eastAsia="cs-CZ" w:bidi="ar-SA"/>
        </w:rPr>
        <w:drawing>
          <wp:inline distT="0" distB="0" distL="0" distR="0">
            <wp:extent cx="3362504" cy="1888479"/>
            <wp:effectExtent l="19050" t="0" r="9346" b="0"/>
            <wp:docPr id="15"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l="4850" t="15412" r="59139" b="34050"/>
                    <a:stretch>
                      <a:fillRect/>
                    </a:stretch>
                  </pic:blipFill>
                  <pic:spPr bwMode="auto">
                    <a:xfrm>
                      <a:off x="0" y="0"/>
                      <a:ext cx="3366775" cy="1890878"/>
                    </a:xfrm>
                    <a:prstGeom prst="rect">
                      <a:avLst/>
                    </a:prstGeom>
                    <a:noFill/>
                    <a:ln w="9525">
                      <a:noFill/>
                      <a:miter lim="800000"/>
                      <a:headEnd/>
                      <a:tailEnd/>
                    </a:ln>
                  </pic:spPr>
                </pic:pic>
              </a:graphicData>
            </a:graphic>
          </wp:inline>
        </w:drawing>
      </w:r>
    </w:p>
    <w:p w:rsidR="00201A36" w:rsidRPr="007954C3" w:rsidRDefault="00201A36" w:rsidP="00201A36">
      <w:pPr>
        <w:tabs>
          <w:tab w:val="left" w:pos="5670"/>
        </w:tabs>
        <w:jc w:val="center"/>
        <w:rPr>
          <w:rFonts w:cs="Calibri"/>
          <w:i/>
          <w:sz w:val="18"/>
          <w:szCs w:val="18"/>
          <w:lang w:val="cs-CZ"/>
        </w:rPr>
      </w:pPr>
      <w:r w:rsidRPr="007954C3">
        <w:rPr>
          <w:rFonts w:cs="Calibri"/>
          <w:i/>
          <w:sz w:val="18"/>
          <w:szCs w:val="18"/>
          <w:lang w:val="cs-CZ"/>
        </w:rPr>
        <w:t>Upravený výřez ÚP</w:t>
      </w:r>
      <w:r w:rsidR="00CB3B2E" w:rsidRPr="007954C3">
        <w:rPr>
          <w:rFonts w:cs="Calibri"/>
          <w:i/>
          <w:sz w:val="18"/>
          <w:szCs w:val="18"/>
          <w:lang w:val="cs-CZ"/>
        </w:rPr>
        <w:t xml:space="preserve"> </w:t>
      </w:r>
      <w:r w:rsidRPr="007954C3">
        <w:rPr>
          <w:rFonts w:cs="Calibri"/>
          <w:i/>
          <w:sz w:val="18"/>
          <w:szCs w:val="18"/>
          <w:lang w:val="cs-CZ"/>
        </w:rPr>
        <w:t xml:space="preserve">- Mchov </w:t>
      </w:r>
    </w:p>
    <w:p w:rsidR="00CE498E" w:rsidRPr="007954C3" w:rsidRDefault="00CE498E" w:rsidP="00201A36">
      <w:pPr>
        <w:rPr>
          <w:b/>
          <w:lang w:val="cs-CZ"/>
        </w:rPr>
      </w:pPr>
    </w:p>
    <w:p w:rsidR="00201A36" w:rsidRPr="007954C3" w:rsidRDefault="00201A36" w:rsidP="00201A36">
      <w:pPr>
        <w:rPr>
          <w:b/>
          <w:lang w:val="cs-CZ"/>
        </w:rPr>
      </w:pPr>
      <w:r w:rsidRPr="007954C3">
        <w:rPr>
          <w:b/>
          <w:lang w:val="cs-CZ"/>
        </w:rPr>
        <w:t>LABUŤ</w:t>
      </w:r>
    </w:p>
    <w:p w:rsidR="00201A36" w:rsidRPr="007954C3" w:rsidRDefault="00201A36" w:rsidP="00201A36">
      <w:pPr>
        <w:pStyle w:val="Normlnweb"/>
        <w:spacing w:before="0" w:beforeAutospacing="0" w:after="0" w:afterAutospacing="0"/>
        <w:rPr>
          <w:rFonts w:ascii="Calibri" w:hAnsi="Calibri"/>
          <w:szCs w:val="22"/>
          <w:lang w:val="cs-CZ"/>
        </w:rPr>
      </w:pPr>
      <w:r w:rsidRPr="007954C3">
        <w:rPr>
          <w:rFonts w:ascii="Calibri" w:hAnsi="Calibri"/>
          <w:szCs w:val="22"/>
          <w:lang w:val="cs-CZ"/>
        </w:rPr>
        <w:t xml:space="preserve">ÚP stabilizuje zastavěné území a navrhuje zastavitelné plochy jen v prolukách, nebo podél cest v návaznosti na stávající zástavbu. </w:t>
      </w:r>
    </w:p>
    <w:p w:rsidR="00201A36" w:rsidRPr="007954C3" w:rsidRDefault="00201A36" w:rsidP="00201A36">
      <w:pPr>
        <w:pStyle w:val="Normlnweb"/>
        <w:spacing w:before="0" w:beforeAutospacing="0" w:after="0" w:afterAutospacing="0"/>
        <w:rPr>
          <w:rFonts w:ascii="Calibri" w:hAnsi="Calibri"/>
          <w:szCs w:val="22"/>
          <w:lang w:val="cs-CZ"/>
        </w:rPr>
      </w:pPr>
      <w:r w:rsidRPr="007954C3">
        <w:rPr>
          <w:rFonts w:ascii="Calibri" w:hAnsi="Calibri"/>
          <w:szCs w:val="22"/>
          <w:lang w:val="cs-CZ"/>
        </w:rPr>
        <w:t xml:space="preserve">ÚP navrhuje v zastavěném území a na zastavitelných plochách plochy bydlení v rodinných domech o rozloze necelých </w:t>
      </w:r>
      <w:r w:rsidR="00044128" w:rsidRPr="007954C3">
        <w:rPr>
          <w:rFonts w:ascii="Calibri" w:hAnsi="Calibri"/>
          <w:szCs w:val="22"/>
          <w:lang w:val="cs-CZ"/>
        </w:rPr>
        <w:t>3,</w:t>
      </w:r>
      <w:r w:rsidR="00CB3B2E" w:rsidRPr="007954C3">
        <w:rPr>
          <w:rFonts w:ascii="Calibri" w:hAnsi="Calibri"/>
          <w:szCs w:val="22"/>
          <w:lang w:val="cs-CZ"/>
        </w:rPr>
        <w:t>1</w:t>
      </w:r>
      <w:r w:rsidRPr="007954C3">
        <w:rPr>
          <w:rFonts w:ascii="Calibri" w:hAnsi="Calibri"/>
          <w:szCs w:val="22"/>
          <w:lang w:val="cs-CZ"/>
        </w:rPr>
        <w:t xml:space="preserve"> ha, což odpovídá výstavbě cca </w:t>
      </w:r>
      <w:r w:rsidR="00CB3B2E" w:rsidRPr="007954C3">
        <w:rPr>
          <w:rFonts w:ascii="Calibri" w:hAnsi="Calibri"/>
          <w:szCs w:val="22"/>
          <w:lang w:val="cs-CZ"/>
        </w:rPr>
        <w:t>29</w:t>
      </w:r>
      <w:r w:rsidRPr="007954C3">
        <w:rPr>
          <w:rFonts w:ascii="Calibri" w:hAnsi="Calibri"/>
          <w:szCs w:val="22"/>
          <w:lang w:val="cs-CZ"/>
        </w:rPr>
        <w:t xml:space="preserve"> rodinných domů.</w:t>
      </w:r>
    </w:p>
    <w:p w:rsidR="00201A36" w:rsidRPr="007954C3" w:rsidRDefault="00201A36" w:rsidP="00201A36">
      <w:pPr>
        <w:pStyle w:val="Normlnweb"/>
        <w:spacing w:before="0" w:beforeAutospacing="0" w:after="0" w:afterAutospacing="0"/>
        <w:rPr>
          <w:rFonts w:ascii="Calibri" w:hAnsi="Calibri"/>
          <w:b/>
          <w:i/>
          <w:szCs w:val="22"/>
          <w:lang w:val="cs-CZ"/>
        </w:rPr>
      </w:pPr>
      <w:r w:rsidRPr="007954C3">
        <w:rPr>
          <w:rFonts w:ascii="Calibri" w:hAnsi="Calibri"/>
          <w:b/>
          <w:i/>
          <w:szCs w:val="22"/>
          <w:lang w:val="cs-CZ"/>
        </w:rPr>
        <w:t>Návrh ÚP redukuje výrazným způsobem rozsah zastavitelných ploch.</w:t>
      </w:r>
    </w:p>
    <w:p w:rsidR="00201A36" w:rsidRPr="007954C3" w:rsidRDefault="00201A36" w:rsidP="00201A36">
      <w:pPr>
        <w:pStyle w:val="Normlnweb"/>
        <w:spacing w:before="0" w:beforeAutospacing="0" w:after="0" w:afterAutospacing="0"/>
        <w:rPr>
          <w:rFonts w:ascii="Calibri" w:hAnsi="Calibri"/>
          <w:szCs w:val="22"/>
          <w:lang w:val="cs-CZ"/>
        </w:rPr>
      </w:pPr>
      <w:r w:rsidRPr="007954C3">
        <w:rPr>
          <w:rFonts w:ascii="Calibri" w:hAnsi="Calibri"/>
          <w:szCs w:val="22"/>
          <w:lang w:val="cs-CZ"/>
        </w:rPr>
        <w:t xml:space="preserve">V platné ÚPD (územní plán a schválené změny) je návrhová plocha pro bydlení o cca </w:t>
      </w:r>
      <w:r w:rsidR="00CB3B2E" w:rsidRPr="007954C3">
        <w:rPr>
          <w:rFonts w:ascii="Calibri" w:hAnsi="Calibri"/>
          <w:szCs w:val="22"/>
          <w:lang w:val="cs-CZ"/>
        </w:rPr>
        <w:t>3</w:t>
      </w:r>
      <w:r w:rsidR="00044128" w:rsidRPr="007954C3">
        <w:rPr>
          <w:rFonts w:ascii="Calibri" w:hAnsi="Calibri"/>
          <w:szCs w:val="22"/>
          <w:lang w:val="cs-CZ"/>
        </w:rPr>
        <w:t>,</w:t>
      </w:r>
      <w:r w:rsidR="00CB3B2E" w:rsidRPr="007954C3">
        <w:rPr>
          <w:rFonts w:ascii="Calibri" w:hAnsi="Calibri"/>
          <w:szCs w:val="22"/>
          <w:lang w:val="cs-CZ"/>
        </w:rPr>
        <w:t>2</w:t>
      </w:r>
      <w:r w:rsidRPr="007954C3">
        <w:rPr>
          <w:rFonts w:ascii="Calibri" w:hAnsi="Calibri"/>
          <w:szCs w:val="22"/>
          <w:lang w:val="cs-CZ"/>
        </w:rPr>
        <w:t xml:space="preserve"> ha větší. </w:t>
      </w:r>
    </w:p>
    <w:p w:rsidR="00201A36" w:rsidRPr="007954C3" w:rsidRDefault="00BB43C5" w:rsidP="00201A36">
      <w:pPr>
        <w:jc w:val="center"/>
        <w:rPr>
          <w:lang w:val="cs-CZ"/>
        </w:rPr>
      </w:pPr>
      <w:r w:rsidRPr="00BB43C5">
        <w:rPr>
          <w:noProof/>
          <w:lang w:val="cs-CZ" w:eastAsia="cs-CZ" w:bidi="ar-SA"/>
        </w:rPr>
        <w:drawing>
          <wp:inline distT="0" distB="0" distL="0" distR="0">
            <wp:extent cx="2715524" cy="4310837"/>
            <wp:effectExtent l="19050" t="0" r="8626" b="0"/>
            <wp:docPr id="18"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l="22879" t="7912" r="55069" b="4615"/>
                    <a:stretch>
                      <a:fillRect/>
                    </a:stretch>
                  </pic:blipFill>
                  <pic:spPr bwMode="auto">
                    <a:xfrm>
                      <a:off x="0" y="0"/>
                      <a:ext cx="2721371" cy="4320119"/>
                    </a:xfrm>
                    <a:prstGeom prst="rect">
                      <a:avLst/>
                    </a:prstGeom>
                    <a:noFill/>
                    <a:ln w="9525">
                      <a:noFill/>
                      <a:miter lim="800000"/>
                      <a:headEnd/>
                      <a:tailEnd/>
                    </a:ln>
                  </pic:spPr>
                </pic:pic>
              </a:graphicData>
            </a:graphic>
          </wp:inline>
        </w:drawing>
      </w:r>
    </w:p>
    <w:p w:rsidR="00201A36" w:rsidRPr="007954C3" w:rsidRDefault="00201A36" w:rsidP="00201A36">
      <w:pPr>
        <w:tabs>
          <w:tab w:val="left" w:pos="5670"/>
        </w:tabs>
        <w:jc w:val="center"/>
        <w:rPr>
          <w:rFonts w:cs="Calibri"/>
          <w:i/>
          <w:sz w:val="18"/>
          <w:szCs w:val="18"/>
          <w:lang w:val="cs-CZ"/>
        </w:rPr>
      </w:pPr>
      <w:r w:rsidRPr="007954C3">
        <w:rPr>
          <w:rFonts w:cs="Calibri"/>
          <w:i/>
          <w:sz w:val="18"/>
          <w:szCs w:val="18"/>
          <w:lang w:val="cs-CZ"/>
        </w:rPr>
        <w:t>Upravený výřez ÚP</w:t>
      </w:r>
      <w:r w:rsidR="00CB3B2E" w:rsidRPr="007954C3">
        <w:rPr>
          <w:rFonts w:cs="Calibri"/>
          <w:i/>
          <w:sz w:val="18"/>
          <w:szCs w:val="18"/>
          <w:lang w:val="cs-CZ"/>
        </w:rPr>
        <w:t xml:space="preserve"> </w:t>
      </w:r>
      <w:r w:rsidRPr="007954C3">
        <w:rPr>
          <w:rFonts w:cs="Calibri"/>
          <w:i/>
          <w:sz w:val="18"/>
          <w:szCs w:val="18"/>
          <w:lang w:val="cs-CZ"/>
        </w:rPr>
        <w:t>- Labuť s hlavními návrhovými plochami</w:t>
      </w:r>
    </w:p>
    <w:p w:rsidR="00201A36" w:rsidRPr="007954C3" w:rsidRDefault="00201A36" w:rsidP="00201A36">
      <w:pPr>
        <w:rPr>
          <w:b/>
          <w:lang w:val="cs-CZ"/>
        </w:rPr>
      </w:pPr>
      <w:r w:rsidRPr="007954C3">
        <w:rPr>
          <w:b/>
          <w:lang w:val="cs-CZ"/>
        </w:rPr>
        <w:t>BOHUSLAV</w:t>
      </w:r>
    </w:p>
    <w:p w:rsidR="000B46EA" w:rsidRPr="007954C3" w:rsidRDefault="00121ACF" w:rsidP="00201A36">
      <w:pPr>
        <w:rPr>
          <w:rFonts w:cs="Calibri"/>
          <w:szCs w:val="22"/>
          <w:lang w:val="cs-CZ"/>
        </w:rPr>
      </w:pPr>
      <w:r w:rsidRPr="007954C3">
        <w:rPr>
          <w:rFonts w:cs="Calibri"/>
          <w:szCs w:val="22"/>
          <w:lang w:val="cs-CZ"/>
        </w:rPr>
        <w:t>V </w:t>
      </w:r>
      <w:proofErr w:type="gramStart"/>
      <w:r w:rsidRPr="007954C3">
        <w:rPr>
          <w:rFonts w:cs="Calibri"/>
          <w:szCs w:val="22"/>
          <w:lang w:val="cs-CZ"/>
        </w:rPr>
        <w:t>k.ú.</w:t>
      </w:r>
      <w:proofErr w:type="gramEnd"/>
      <w:r w:rsidRPr="007954C3">
        <w:rPr>
          <w:rFonts w:cs="Calibri"/>
          <w:szCs w:val="22"/>
          <w:lang w:val="cs-CZ"/>
        </w:rPr>
        <w:t xml:space="preserve"> Bohuslav se nenachází žádné stabilizované zastavěné plochy.</w:t>
      </w:r>
    </w:p>
    <w:p w:rsidR="0070065A" w:rsidRPr="007954C3" w:rsidRDefault="000B46EA" w:rsidP="00201A36">
      <w:pPr>
        <w:rPr>
          <w:rFonts w:cs="Calibri"/>
          <w:b/>
          <w:szCs w:val="22"/>
          <w:lang w:val="cs-CZ"/>
        </w:rPr>
      </w:pPr>
      <w:r w:rsidRPr="007954C3">
        <w:rPr>
          <w:rFonts w:cs="Calibri"/>
          <w:b/>
          <w:szCs w:val="22"/>
          <w:lang w:val="cs-CZ"/>
        </w:rPr>
        <w:t>P</w:t>
      </w:r>
      <w:r w:rsidR="00551421" w:rsidRPr="007954C3">
        <w:rPr>
          <w:rFonts w:cs="Calibri"/>
          <w:b/>
          <w:szCs w:val="22"/>
          <w:lang w:val="cs-CZ"/>
        </w:rPr>
        <w:t>o společném jednání byl na základě požadavku dotčených orgánů územní plán doplněn o návrh plochy pro specifické druhy výroby a skladování VX dle schválené změny č.</w:t>
      </w:r>
      <w:r w:rsidRPr="007954C3">
        <w:rPr>
          <w:rFonts w:cs="Calibri"/>
          <w:b/>
          <w:szCs w:val="22"/>
          <w:lang w:val="cs-CZ"/>
        </w:rPr>
        <w:t xml:space="preserve"> </w:t>
      </w:r>
      <w:r w:rsidR="00551421" w:rsidRPr="007954C3">
        <w:rPr>
          <w:rFonts w:cs="Calibri"/>
          <w:b/>
          <w:szCs w:val="22"/>
          <w:lang w:val="cs-CZ"/>
        </w:rPr>
        <w:t>3.</w:t>
      </w:r>
    </w:p>
    <w:p w:rsidR="00F73651" w:rsidRPr="007954C3" w:rsidRDefault="00F73651" w:rsidP="00A9274B">
      <w:pPr>
        <w:pStyle w:val="nadpis1nvrhu"/>
        <w:rPr>
          <w:color w:val="auto"/>
        </w:rPr>
      </w:pPr>
      <w:bookmarkStart w:id="61" w:name="_Toc356885593"/>
      <w:bookmarkStart w:id="62" w:name="_Toc422900754"/>
      <w:r w:rsidRPr="007954C3">
        <w:rPr>
          <w:color w:val="auto"/>
        </w:rPr>
        <w:lastRenderedPageBreak/>
        <w:t>B.</w:t>
      </w:r>
      <w:r w:rsidRPr="007954C3">
        <w:rPr>
          <w:color w:val="auto"/>
        </w:rPr>
        <w:tab/>
        <w:t>VYHODNOCENÍ SPLNĚNÍ POŽADAVKŮ ZADÁNÍ Ú</w:t>
      </w:r>
      <w:bookmarkEnd w:id="61"/>
      <w:r w:rsidR="006E3664" w:rsidRPr="007954C3">
        <w:rPr>
          <w:color w:val="auto"/>
        </w:rPr>
        <w:t>ZEMNÍHO PLÁNU</w:t>
      </w:r>
      <w:bookmarkEnd w:id="62"/>
    </w:p>
    <w:p w:rsidR="0053536E" w:rsidRPr="007954C3" w:rsidRDefault="0053536E" w:rsidP="004D0A0B">
      <w:pPr>
        <w:rPr>
          <w:rFonts w:cs="Calibri"/>
          <w:snapToGrid w:val="0"/>
          <w:szCs w:val="22"/>
          <w:u w:val="single"/>
          <w:lang w:val="cs-CZ"/>
        </w:rPr>
      </w:pPr>
      <w:r w:rsidRPr="007954C3">
        <w:rPr>
          <w:rFonts w:cs="Calibri"/>
          <w:snapToGrid w:val="0"/>
          <w:szCs w:val="22"/>
          <w:u w:val="single"/>
          <w:lang w:val="cs-CZ"/>
        </w:rPr>
        <w:t xml:space="preserve">Územní plán </w:t>
      </w:r>
      <w:r w:rsidR="00FA6C0B" w:rsidRPr="007954C3">
        <w:rPr>
          <w:rFonts w:cs="Calibri"/>
          <w:snapToGrid w:val="0"/>
          <w:szCs w:val="22"/>
          <w:u w:val="single"/>
          <w:lang w:val="cs-CZ"/>
        </w:rPr>
        <w:t>Staré Sedliště</w:t>
      </w:r>
      <w:r w:rsidRPr="007954C3">
        <w:rPr>
          <w:rFonts w:cs="Calibri"/>
          <w:snapToGrid w:val="0"/>
          <w:szCs w:val="22"/>
          <w:u w:val="single"/>
          <w:lang w:val="cs-CZ"/>
        </w:rPr>
        <w:t xml:space="preserve"> je zpracován v souladu:</w:t>
      </w:r>
    </w:p>
    <w:p w:rsidR="0053536E" w:rsidRPr="007954C3" w:rsidRDefault="0053536E" w:rsidP="00360E0A">
      <w:pPr>
        <w:numPr>
          <w:ilvl w:val="0"/>
          <w:numId w:val="7"/>
        </w:numPr>
        <w:rPr>
          <w:rFonts w:cs="Calibri"/>
          <w:szCs w:val="22"/>
          <w:lang w:val="cs-CZ"/>
        </w:rPr>
      </w:pPr>
      <w:r w:rsidRPr="007954C3">
        <w:rPr>
          <w:rFonts w:cs="Calibri"/>
          <w:szCs w:val="22"/>
          <w:lang w:val="cs-CZ"/>
        </w:rPr>
        <w:t>se zněním zákona č. 183/2006 Sb., o územním plánování a stavebním řádu (stavební zákon),</w:t>
      </w:r>
    </w:p>
    <w:p w:rsidR="0053536E" w:rsidRPr="007954C3" w:rsidRDefault="0053536E" w:rsidP="00360E0A">
      <w:pPr>
        <w:numPr>
          <w:ilvl w:val="0"/>
          <w:numId w:val="7"/>
        </w:numPr>
        <w:rPr>
          <w:rFonts w:cs="Calibri"/>
          <w:szCs w:val="22"/>
          <w:lang w:val="cs-CZ"/>
        </w:rPr>
      </w:pPr>
      <w:r w:rsidRPr="007954C3">
        <w:rPr>
          <w:rFonts w:cs="Calibri"/>
          <w:szCs w:val="22"/>
          <w:lang w:val="cs-CZ"/>
        </w:rPr>
        <w:t xml:space="preserve">s Vyhláškou č. 501/2006 Sb. o obecných požadavcích na využívání území a Vyhláškou č. 500/2006 Sb., o územně analytických podkladech, územně plánovací dokumentaci a způsobu evidence územně plánovací činnosti, zejména s přílohou </w:t>
      </w:r>
      <w:proofErr w:type="gramStart"/>
      <w:r w:rsidRPr="007954C3">
        <w:rPr>
          <w:rFonts w:cs="Calibri"/>
          <w:szCs w:val="22"/>
          <w:lang w:val="cs-CZ"/>
        </w:rPr>
        <w:t>č.7, která</w:t>
      </w:r>
      <w:proofErr w:type="gramEnd"/>
      <w:r w:rsidRPr="007954C3">
        <w:rPr>
          <w:rFonts w:cs="Calibri"/>
          <w:szCs w:val="22"/>
          <w:lang w:val="cs-CZ"/>
        </w:rPr>
        <w:t xml:space="preserve"> specifikuje obsah grafické</w:t>
      </w:r>
      <w:r w:rsidR="006A1BF1" w:rsidRPr="007954C3">
        <w:rPr>
          <w:rFonts w:cs="Calibri"/>
          <w:szCs w:val="22"/>
          <w:lang w:val="cs-CZ"/>
        </w:rPr>
        <w:t xml:space="preserve"> a textové části územního plánu</w:t>
      </w:r>
    </w:p>
    <w:p w:rsidR="0053536E" w:rsidRPr="007954C3" w:rsidRDefault="0053536E" w:rsidP="004D0A0B">
      <w:pPr>
        <w:ind w:left="1287"/>
        <w:rPr>
          <w:rFonts w:cs="Calibri"/>
          <w:snapToGrid w:val="0"/>
          <w:szCs w:val="22"/>
          <w:lang w:val="cs-CZ"/>
        </w:rPr>
      </w:pPr>
    </w:p>
    <w:p w:rsidR="0053536E" w:rsidRPr="007954C3" w:rsidRDefault="0053536E" w:rsidP="00360E0A">
      <w:pPr>
        <w:numPr>
          <w:ilvl w:val="0"/>
          <w:numId w:val="30"/>
        </w:numPr>
        <w:jc w:val="left"/>
        <w:rPr>
          <w:rFonts w:cs="Calibri"/>
          <w:snapToGrid w:val="0"/>
          <w:szCs w:val="22"/>
          <w:u w:val="single"/>
          <w:lang w:val="cs-CZ"/>
        </w:rPr>
      </w:pPr>
      <w:r w:rsidRPr="007954C3">
        <w:rPr>
          <w:rFonts w:cs="Calibri"/>
          <w:snapToGrid w:val="0"/>
          <w:szCs w:val="22"/>
          <w:u w:val="single"/>
          <w:lang w:val="cs-CZ"/>
        </w:rPr>
        <w:t>Splnění požadavků vyplývajících pro řešené území z PÚR, ÚPD vydané krajem, popřípadě z dalších širších územních vztahů:</w:t>
      </w:r>
    </w:p>
    <w:p w:rsidR="0053536E" w:rsidRPr="007954C3" w:rsidRDefault="0053536E" w:rsidP="004D0A0B">
      <w:pPr>
        <w:jc w:val="left"/>
        <w:rPr>
          <w:rFonts w:cs="Calibri"/>
          <w:szCs w:val="22"/>
          <w:lang w:val="cs-CZ"/>
        </w:rPr>
      </w:pPr>
      <w:r w:rsidRPr="007954C3">
        <w:rPr>
          <w:rFonts w:cs="Calibri"/>
          <w:szCs w:val="22"/>
          <w:lang w:val="cs-CZ"/>
        </w:rPr>
        <w:t xml:space="preserve">Územní plán </w:t>
      </w:r>
      <w:r w:rsidR="00FA6C0B" w:rsidRPr="007954C3">
        <w:rPr>
          <w:rFonts w:cs="Calibri"/>
          <w:szCs w:val="22"/>
          <w:lang w:val="cs-CZ"/>
        </w:rPr>
        <w:t>Staré Sedliště</w:t>
      </w:r>
      <w:r w:rsidRPr="007954C3">
        <w:rPr>
          <w:rFonts w:cs="Calibri"/>
          <w:szCs w:val="22"/>
          <w:lang w:val="cs-CZ"/>
        </w:rPr>
        <w:t xml:space="preserve"> je zpracován v souladu s PÚR České repub</w:t>
      </w:r>
      <w:r w:rsidR="006A1BF1" w:rsidRPr="007954C3">
        <w:rPr>
          <w:rFonts w:cs="Calibri"/>
          <w:szCs w:val="22"/>
          <w:lang w:val="cs-CZ"/>
        </w:rPr>
        <w:t>liky, ÚPD vydanou krajem – ZÚR P</w:t>
      </w:r>
      <w:r w:rsidRPr="007954C3">
        <w:rPr>
          <w:rFonts w:cs="Calibri"/>
          <w:szCs w:val="22"/>
          <w:lang w:val="cs-CZ"/>
        </w:rPr>
        <w:t>K, a také se všemi koncepčními a rozvojovými dokumenty na úrovni kraje, okresu a obce.</w:t>
      </w:r>
    </w:p>
    <w:p w:rsidR="0053536E" w:rsidRPr="007954C3" w:rsidRDefault="0053536E" w:rsidP="004D0A0B">
      <w:pPr>
        <w:jc w:val="left"/>
        <w:rPr>
          <w:rFonts w:cs="Calibri"/>
          <w:szCs w:val="22"/>
          <w:u w:val="single"/>
          <w:lang w:val="cs-CZ"/>
        </w:rPr>
      </w:pPr>
    </w:p>
    <w:p w:rsidR="0053536E" w:rsidRPr="007954C3" w:rsidRDefault="0053536E" w:rsidP="00360E0A">
      <w:pPr>
        <w:numPr>
          <w:ilvl w:val="0"/>
          <w:numId w:val="30"/>
        </w:numPr>
        <w:jc w:val="left"/>
        <w:rPr>
          <w:rFonts w:cs="Calibri"/>
          <w:szCs w:val="22"/>
          <w:u w:val="single"/>
          <w:lang w:val="cs-CZ"/>
        </w:rPr>
      </w:pPr>
      <w:r w:rsidRPr="007954C3">
        <w:rPr>
          <w:rFonts w:cs="Calibri"/>
          <w:szCs w:val="22"/>
          <w:u w:val="single"/>
          <w:lang w:val="cs-CZ"/>
        </w:rPr>
        <w:t>Splnění požadavků na řešení vyplývajících z územně analytických podkladů:</w:t>
      </w:r>
    </w:p>
    <w:p w:rsidR="0053536E" w:rsidRPr="007954C3" w:rsidRDefault="0053536E" w:rsidP="006A1BF1">
      <w:pPr>
        <w:rPr>
          <w:rFonts w:cs="Calibri"/>
          <w:szCs w:val="22"/>
          <w:lang w:val="cs-CZ"/>
        </w:rPr>
      </w:pPr>
      <w:r w:rsidRPr="007954C3">
        <w:rPr>
          <w:rFonts w:cs="Calibri"/>
          <w:szCs w:val="22"/>
          <w:lang w:val="cs-CZ"/>
        </w:rPr>
        <w:t>Požadavky na řešení vyplývající z ÚAP</w:t>
      </w:r>
      <w:r w:rsidR="006A1BF1" w:rsidRPr="007954C3">
        <w:rPr>
          <w:rFonts w:cs="Calibri"/>
          <w:szCs w:val="22"/>
          <w:lang w:val="cs-CZ"/>
        </w:rPr>
        <w:t xml:space="preserve"> </w:t>
      </w:r>
      <w:r w:rsidRPr="007954C3">
        <w:rPr>
          <w:rFonts w:cs="Calibri"/>
          <w:szCs w:val="22"/>
          <w:lang w:val="cs-CZ"/>
        </w:rPr>
        <w:t>byly řešeny, přičemž byla použita aktuální data předaná pořizovatelem v průběhu zpracování návrhu ÚP.</w:t>
      </w:r>
    </w:p>
    <w:p w:rsidR="006A1BF1" w:rsidRPr="007954C3" w:rsidRDefault="006A1BF1" w:rsidP="004D0A0B">
      <w:pPr>
        <w:jc w:val="left"/>
        <w:rPr>
          <w:rFonts w:cs="Calibri"/>
          <w:szCs w:val="22"/>
          <w:lang w:val="cs-CZ"/>
        </w:rPr>
      </w:pPr>
    </w:p>
    <w:p w:rsidR="0053536E" w:rsidRPr="007954C3" w:rsidRDefault="0053536E" w:rsidP="004D0A0B">
      <w:pPr>
        <w:jc w:val="left"/>
        <w:rPr>
          <w:rFonts w:cs="Calibri"/>
          <w:szCs w:val="22"/>
          <w:lang w:val="cs-CZ"/>
        </w:rPr>
      </w:pPr>
      <w:r w:rsidRPr="007954C3">
        <w:rPr>
          <w:rFonts w:cs="Calibri"/>
          <w:szCs w:val="22"/>
          <w:lang w:val="cs-CZ"/>
        </w:rPr>
        <w:t xml:space="preserve">Územní plán respektuje tyto limity </w:t>
      </w:r>
      <w:r w:rsidR="006A1BF1" w:rsidRPr="007954C3">
        <w:rPr>
          <w:rFonts w:cs="Calibri"/>
          <w:szCs w:val="22"/>
          <w:lang w:val="cs-CZ"/>
        </w:rPr>
        <w:t>využití území</w:t>
      </w:r>
      <w:r w:rsidRPr="007954C3">
        <w:rPr>
          <w:rFonts w:cs="Calibri"/>
          <w:szCs w:val="22"/>
          <w:lang w:val="cs-CZ"/>
        </w:rPr>
        <w:t>:</w:t>
      </w:r>
    </w:p>
    <w:p w:rsidR="006A1BF1" w:rsidRPr="007954C3" w:rsidRDefault="006A1BF1" w:rsidP="00360E0A">
      <w:pPr>
        <w:numPr>
          <w:ilvl w:val="0"/>
          <w:numId w:val="7"/>
        </w:numPr>
        <w:rPr>
          <w:rFonts w:cs="Calibri"/>
          <w:szCs w:val="22"/>
          <w:lang w:val="cs-CZ"/>
        </w:rPr>
      </w:pPr>
      <w:r w:rsidRPr="007954C3">
        <w:rPr>
          <w:rFonts w:cs="Calibri"/>
          <w:szCs w:val="22"/>
          <w:lang w:val="cs-CZ"/>
        </w:rPr>
        <w:t>Dálnice D5 a její ochranné pásmo</w:t>
      </w:r>
    </w:p>
    <w:p w:rsidR="006A1BF1" w:rsidRPr="007954C3" w:rsidRDefault="006A1BF1" w:rsidP="00360E0A">
      <w:pPr>
        <w:numPr>
          <w:ilvl w:val="0"/>
          <w:numId w:val="7"/>
        </w:numPr>
        <w:rPr>
          <w:rFonts w:cs="Calibri"/>
          <w:szCs w:val="22"/>
          <w:lang w:val="cs-CZ"/>
        </w:rPr>
      </w:pPr>
      <w:r w:rsidRPr="007954C3">
        <w:rPr>
          <w:rFonts w:cs="Calibri"/>
          <w:szCs w:val="22"/>
          <w:lang w:val="cs-CZ"/>
        </w:rPr>
        <w:t>Silnice č. II/198 a její ochranné pásmo</w:t>
      </w:r>
    </w:p>
    <w:p w:rsidR="006A1BF1" w:rsidRPr="007954C3" w:rsidRDefault="006A1BF1" w:rsidP="00360E0A">
      <w:pPr>
        <w:numPr>
          <w:ilvl w:val="0"/>
          <w:numId w:val="7"/>
        </w:numPr>
        <w:rPr>
          <w:rFonts w:cs="Calibri"/>
          <w:szCs w:val="22"/>
          <w:lang w:val="cs-CZ"/>
        </w:rPr>
      </w:pPr>
      <w:r w:rsidRPr="007954C3">
        <w:rPr>
          <w:rFonts w:cs="Calibri"/>
          <w:szCs w:val="22"/>
          <w:lang w:val="cs-CZ"/>
        </w:rPr>
        <w:t>Silnice III. třídy a jejich ochranná pásma</w:t>
      </w:r>
    </w:p>
    <w:p w:rsidR="006A1BF1" w:rsidRPr="007954C3" w:rsidRDefault="006A1BF1" w:rsidP="00360E0A">
      <w:pPr>
        <w:numPr>
          <w:ilvl w:val="0"/>
          <w:numId w:val="7"/>
        </w:numPr>
        <w:rPr>
          <w:rFonts w:cs="Calibri"/>
          <w:szCs w:val="22"/>
          <w:lang w:val="cs-CZ"/>
        </w:rPr>
      </w:pPr>
      <w:r w:rsidRPr="007954C3">
        <w:rPr>
          <w:rFonts w:cs="Calibri"/>
          <w:szCs w:val="22"/>
          <w:lang w:val="cs-CZ"/>
        </w:rPr>
        <w:t>Železnice č. 184 a její ochranné pásmo</w:t>
      </w:r>
    </w:p>
    <w:p w:rsidR="006A1BF1" w:rsidRPr="007954C3" w:rsidRDefault="006A1BF1" w:rsidP="00360E0A">
      <w:pPr>
        <w:numPr>
          <w:ilvl w:val="0"/>
          <w:numId w:val="7"/>
        </w:numPr>
        <w:rPr>
          <w:rFonts w:cs="Calibri"/>
          <w:szCs w:val="22"/>
          <w:lang w:val="cs-CZ"/>
        </w:rPr>
      </w:pPr>
      <w:r w:rsidRPr="007954C3">
        <w:rPr>
          <w:rFonts w:cs="Calibri"/>
          <w:szCs w:val="22"/>
          <w:lang w:val="cs-CZ"/>
        </w:rPr>
        <w:t>Elektrická vzdušná vedení VVN a VN a jejich ochranná pásma</w:t>
      </w:r>
    </w:p>
    <w:p w:rsidR="006A1BF1" w:rsidRPr="007954C3" w:rsidRDefault="006A1BF1" w:rsidP="00360E0A">
      <w:pPr>
        <w:numPr>
          <w:ilvl w:val="0"/>
          <w:numId w:val="7"/>
        </w:numPr>
        <w:rPr>
          <w:rFonts w:cs="Calibri"/>
          <w:szCs w:val="22"/>
          <w:lang w:val="cs-CZ"/>
        </w:rPr>
      </w:pPr>
      <w:r w:rsidRPr="007954C3">
        <w:rPr>
          <w:rFonts w:cs="Calibri"/>
          <w:szCs w:val="22"/>
          <w:lang w:val="cs-CZ"/>
        </w:rPr>
        <w:t>Plynovod VTL a jeho ochranné pásmo</w:t>
      </w:r>
    </w:p>
    <w:p w:rsidR="006A1BF1" w:rsidRPr="007954C3" w:rsidRDefault="006A1BF1" w:rsidP="00360E0A">
      <w:pPr>
        <w:numPr>
          <w:ilvl w:val="0"/>
          <w:numId w:val="7"/>
        </w:numPr>
        <w:rPr>
          <w:rFonts w:cs="Calibri"/>
          <w:szCs w:val="22"/>
          <w:lang w:val="cs-CZ"/>
        </w:rPr>
      </w:pPr>
      <w:r w:rsidRPr="007954C3">
        <w:rPr>
          <w:rFonts w:cs="Calibri"/>
          <w:szCs w:val="22"/>
          <w:lang w:val="cs-CZ"/>
        </w:rPr>
        <w:t>Nadregionální a regionální biocentra a biokoridory</w:t>
      </w:r>
    </w:p>
    <w:p w:rsidR="006A1BF1" w:rsidRPr="007954C3" w:rsidRDefault="006A1BF1" w:rsidP="00360E0A">
      <w:pPr>
        <w:numPr>
          <w:ilvl w:val="0"/>
          <w:numId w:val="7"/>
        </w:numPr>
        <w:rPr>
          <w:rFonts w:cs="Calibri"/>
          <w:szCs w:val="22"/>
          <w:lang w:val="cs-CZ"/>
        </w:rPr>
      </w:pPr>
      <w:r w:rsidRPr="007954C3">
        <w:rPr>
          <w:rFonts w:cs="Calibri"/>
          <w:szCs w:val="22"/>
          <w:lang w:val="cs-CZ"/>
        </w:rPr>
        <w:t>Lokální prvky ÚSES (15 biocenter a 45 biokoridorů)</w:t>
      </w:r>
    </w:p>
    <w:p w:rsidR="006A1BF1" w:rsidRPr="007954C3" w:rsidRDefault="00BB303E" w:rsidP="00360E0A">
      <w:pPr>
        <w:numPr>
          <w:ilvl w:val="0"/>
          <w:numId w:val="7"/>
        </w:numPr>
        <w:rPr>
          <w:rFonts w:cs="Calibri"/>
          <w:szCs w:val="22"/>
          <w:lang w:val="cs-CZ"/>
        </w:rPr>
      </w:pPr>
      <w:r w:rsidRPr="007954C3">
        <w:rPr>
          <w:rFonts w:cs="Calibri"/>
          <w:szCs w:val="22"/>
          <w:lang w:val="cs-CZ"/>
        </w:rPr>
        <w:t>Plochy při okraji lesa s podmíněným</w:t>
      </w:r>
      <w:r w:rsidR="006A1BF1" w:rsidRPr="007954C3">
        <w:rPr>
          <w:rFonts w:cs="Calibri"/>
          <w:szCs w:val="22"/>
          <w:lang w:val="cs-CZ"/>
        </w:rPr>
        <w:t xml:space="preserve"> využíváním</w:t>
      </w:r>
    </w:p>
    <w:p w:rsidR="006A1BF1" w:rsidRPr="007954C3" w:rsidRDefault="006A1BF1" w:rsidP="00360E0A">
      <w:pPr>
        <w:numPr>
          <w:ilvl w:val="0"/>
          <w:numId w:val="7"/>
        </w:numPr>
        <w:rPr>
          <w:rFonts w:cs="Calibri"/>
          <w:szCs w:val="22"/>
          <w:lang w:val="cs-CZ"/>
        </w:rPr>
      </w:pPr>
      <w:r w:rsidRPr="007954C3">
        <w:rPr>
          <w:rFonts w:cs="Calibri"/>
          <w:szCs w:val="22"/>
          <w:lang w:val="cs-CZ"/>
        </w:rPr>
        <w:t xml:space="preserve">Přírodní park Český les </w:t>
      </w:r>
    </w:p>
    <w:p w:rsidR="006A1BF1" w:rsidRPr="007954C3" w:rsidRDefault="006A1BF1" w:rsidP="00360E0A">
      <w:pPr>
        <w:numPr>
          <w:ilvl w:val="0"/>
          <w:numId w:val="7"/>
        </w:numPr>
        <w:rPr>
          <w:rFonts w:cs="Calibri"/>
          <w:szCs w:val="22"/>
          <w:lang w:val="cs-CZ"/>
        </w:rPr>
      </w:pPr>
      <w:r w:rsidRPr="007954C3">
        <w:rPr>
          <w:rFonts w:cs="Calibri"/>
          <w:szCs w:val="22"/>
          <w:lang w:val="cs-CZ"/>
        </w:rPr>
        <w:t>Přírodní rezervace Tisovské rybníky a Mělký rybník</w:t>
      </w:r>
    </w:p>
    <w:p w:rsidR="006A1BF1" w:rsidRPr="007954C3" w:rsidRDefault="006A1BF1" w:rsidP="00360E0A">
      <w:pPr>
        <w:numPr>
          <w:ilvl w:val="0"/>
          <w:numId w:val="7"/>
        </w:numPr>
        <w:rPr>
          <w:rFonts w:cs="Calibri"/>
          <w:szCs w:val="22"/>
          <w:lang w:val="cs-CZ"/>
        </w:rPr>
      </w:pPr>
      <w:r w:rsidRPr="007954C3">
        <w:rPr>
          <w:rFonts w:cs="Calibri"/>
          <w:szCs w:val="22"/>
          <w:lang w:val="cs-CZ"/>
        </w:rPr>
        <w:t>Památné stromy</w:t>
      </w:r>
    </w:p>
    <w:p w:rsidR="006A1BF1" w:rsidRPr="007954C3" w:rsidRDefault="006A1BF1" w:rsidP="00360E0A">
      <w:pPr>
        <w:numPr>
          <w:ilvl w:val="0"/>
          <w:numId w:val="7"/>
        </w:numPr>
        <w:rPr>
          <w:rFonts w:cs="Calibri"/>
          <w:szCs w:val="22"/>
          <w:lang w:val="cs-CZ"/>
        </w:rPr>
      </w:pPr>
      <w:r w:rsidRPr="007954C3">
        <w:rPr>
          <w:rFonts w:cs="Calibri"/>
          <w:szCs w:val="22"/>
          <w:lang w:val="cs-CZ"/>
        </w:rPr>
        <w:t>Registrované významné krajinné prvky</w:t>
      </w:r>
    </w:p>
    <w:p w:rsidR="006A1BF1" w:rsidRPr="007954C3" w:rsidRDefault="006A1BF1" w:rsidP="00360E0A">
      <w:pPr>
        <w:numPr>
          <w:ilvl w:val="0"/>
          <w:numId w:val="7"/>
        </w:numPr>
        <w:rPr>
          <w:rFonts w:cs="Calibri"/>
          <w:szCs w:val="22"/>
          <w:lang w:val="cs-CZ"/>
        </w:rPr>
      </w:pPr>
      <w:r w:rsidRPr="007954C3">
        <w:rPr>
          <w:rFonts w:cs="Calibri"/>
          <w:szCs w:val="22"/>
          <w:lang w:val="cs-CZ"/>
        </w:rPr>
        <w:t>Nemovité kulturní památky</w:t>
      </w:r>
    </w:p>
    <w:p w:rsidR="006A1BF1" w:rsidRPr="007954C3" w:rsidRDefault="006A1BF1" w:rsidP="00360E0A">
      <w:pPr>
        <w:numPr>
          <w:ilvl w:val="0"/>
          <w:numId w:val="7"/>
        </w:numPr>
        <w:rPr>
          <w:rFonts w:cs="Calibri"/>
          <w:szCs w:val="22"/>
          <w:lang w:val="cs-CZ"/>
        </w:rPr>
      </w:pPr>
      <w:r w:rsidRPr="007954C3">
        <w:rPr>
          <w:rFonts w:cs="Calibri"/>
          <w:szCs w:val="22"/>
          <w:lang w:val="cs-CZ"/>
        </w:rPr>
        <w:t>BPEJ I. a II. třídy ochrany</w:t>
      </w:r>
    </w:p>
    <w:p w:rsidR="006A1BF1" w:rsidRPr="007954C3" w:rsidRDefault="006A1BF1" w:rsidP="00360E0A">
      <w:pPr>
        <w:numPr>
          <w:ilvl w:val="0"/>
          <w:numId w:val="7"/>
        </w:numPr>
        <w:rPr>
          <w:rFonts w:cs="Calibri"/>
          <w:szCs w:val="22"/>
          <w:lang w:val="cs-CZ"/>
        </w:rPr>
      </w:pPr>
      <w:r w:rsidRPr="007954C3">
        <w:rPr>
          <w:rFonts w:cs="Calibri"/>
          <w:szCs w:val="22"/>
          <w:lang w:val="cs-CZ"/>
        </w:rPr>
        <w:t xml:space="preserve">Vodovodní přivaděč (a jeho ochranné pásmo) do obce Staré Sedliště a jeho místních částí </w:t>
      </w:r>
    </w:p>
    <w:p w:rsidR="006A1BF1" w:rsidRPr="007954C3" w:rsidRDefault="006A1BF1" w:rsidP="00360E0A">
      <w:pPr>
        <w:numPr>
          <w:ilvl w:val="0"/>
          <w:numId w:val="7"/>
        </w:numPr>
        <w:rPr>
          <w:rFonts w:cs="Calibri"/>
          <w:szCs w:val="22"/>
          <w:lang w:val="cs-CZ"/>
        </w:rPr>
      </w:pPr>
      <w:r w:rsidRPr="007954C3">
        <w:rPr>
          <w:rFonts w:cs="Calibri"/>
          <w:szCs w:val="22"/>
          <w:lang w:val="cs-CZ"/>
        </w:rPr>
        <w:t xml:space="preserve">Zdroje vody, sběrné jímky a jejich ochranná pásma 2. stupně (zdroj vody pro Maršovy Chody je také na správním území obce Staré Sedliště – </w:t>
      </w:r>
      <w:proofErr w:type="gramStart"/>
      <w:r w:rsidRPr="007954C3">
        <w:rPr>
          <w:rFonts w:cs="Calibri"/>
          <w:szCs w:val="22"/>
          <w:lang w:val="cs-CZ"/>
        </w:rPr>
        <w:t>k.ú.</w:t>
      </w:r>
      <w:proofErr w:type="gramEnd"/>
      <w:r w:rsidRPr="007954C3">
        <w:rPr>
          <w:rFonts w:cs="Calibri"/>
          <w:szCs w:val="22"/>
          <w:lang w:val="cs-CZ"/>
        </w:rPr>
        <w:t xml:space="preserve"> Úšava)</w:t>
      </w:r>
    </w:p>
    <w:p w:rsidR="006A1BF1" w:rsidRDefault="006A1BF1" w:rsidP="00360E0A">
      <w:pPr>
        <w:numPr>
          <w:ilvl w:val="0"/>
          <w:numId w:val="7"/>
        </w:numPr>
        <w:rPr>
          <w:rFonts w:cs="Calibri"/>
          <w:szCs w:val="22"/>
          <w:lang w:val="cs-CZ"/>
        </w:rPr>
      </w:pPr>
      <w:r w:rsidRPr="007954C3">
        <w:rPr>
          <w:rFonts w:cs="Calibri"/>
          <w:szCs w:val="22"/>
          <w:lang w:val="cs-CZ"/>
        </w:rPr>
        <w:t>Letiště (jižně pod Starým Sedlištěm a východně od Nového Sedliště)</w:t>
      </w:r>
    </w:p>
    <w:p w:rsidR="00A45CD3" w:rsidRPr="007954C3" w:rsidRDefault="00A45CD3" w:rsidP="00360E0A">
      <w:pPr>
        <w:numPr>
          <w:ilvl w:val="0"/>
          <w:numId w:val="7"/>
        </w:numPr>
        <w:rPr>
          <w:rFonts w:cs="Calibri"/>
          <w:szCs w:val="22"/>
          <w:lang w:val="cs-CZ"/>
        </w:rPr>
      </w:pPr>
      <w:r>
        <w:rPr>
          <w:rFonts w:cs="Calibri"/>
          <w:szCs w:val="22"/>
          <w:lang w:val="cs-CZ"/>
        </w:rPr>
        <w:t>Celé řešené území spadá do ochranného pásma letiště a radiolokačního prostředku a leteckých zabezpečovacích zařízení MO ČR</w:t>
      </w:r>
    </w:p>
    <w:p w:rsidR="006A1BF1" w:rsidRPr="007954C3" w:rsidRDefault="006A1BF1" w:rsidP="00360E0A">
      <w:pPr>
        <w:numPr>
          <w:ilvl w:val="0"/>
          <w:numId w:val="7"/>
        </w:numPr>
        <w:rPr>
          <w:rFonts w:cs="Calibri"/>
          <w:szCs w:val="22"/>
          <w:lang w:val="cs-CZ"/>
        </w:rPr>
      </w:pPr>
      <w:r w:rsidRPr="007954C3">
        <w:rPr>
          <w:rFonts w:cs="Calibri"/>
          <w:szCs w:val="22"/>
          <w:lang w:val="cs-CZ"/>
        </w:rPr>
        <w:t>Poddolovaná území (šurfy č. 102, 20, 146, 21, 37, 46, 47), sesuvy</w:t>
      </w:r>
    </w:p>
    <w:p w:rsidR="00FB2F9E" w:rsidRPr="007954C3" w:rsidRDefault="00FB2F9E" w:rsidP="004D0A0B">
      <w:pPr>
        <w:rPr>
          <w:rFonts w:cs="Calibri"/>
          <w:snapToGrid w:val="0"/>
          <w:szCs w:val="22"/>
          <w:lang w:val="cs-CZ"/>
        </w:rPr>
      </w:pPr>
    </w:p>
    <w:p w:rsidR="006A1BF1" w:rsidRPr="007954C3" w:rsidRDefault="006A1BF1" w:rsidP="004D0A0B">
      <w:pPr>
        <w:rPr>
          <w:rFonts w:cs="Calibri"/>
          <w:snapToGrid w:val="0"/>
          <w:szCs w:val="22"/>
          <w:lang w:val="cs-CZ"/>
        </w:rPr>
      </w:pPr>
      <w:r w:rsidRPr="007954C3">
        <w:rPr>
          <w:rFonts w:cs="Calibri"/>
          <w:snapToGrid w:val="0"/>
          <w:szCs w:val="22"/>
          <w:lang w:val="cs-CZ"/>
        </w:rPr>
        <w:t>Územní plán respektuje rozbor udržitelného rozvoje území:</w:t>
      </w:r>
    </w:p>
    <w:p w:rsidR="006A1BF1" w:rsidRPr="007954C3" w:rsidRDefault="006A1BF1" w:rsidP="00360E0A">
      <w:pPr>
        <w:numPr>
          <w:ilvl w:val="0"/>
          <w:numId w:val="7"/>
        </w:numPr>
        <w:rPr>
          <w:rFonts w:cs="Calibri"/>
          <w:szCs w:val="22"/>
          <w:lang w:val="cs-CZ"/>
        </w:rPr>
      </w:pPr>
      <w:r w:rsidRPr="007954C3">
        <w:rPr>
          <w:rFonts w:cs="Calibri"/>
          <w:szCs w:val="22"/>
          <w:lang w:val="cs-CZ"/>
        </w:rPr>
        <w:t>Vytváří podmínky pro využití silných stránek a příležitostí:</w:t>
      </w:r>
    </w:p>
    <w:p w:rsidR="006A1BF1" w:rsidRPr="007954C3" w:rsidRDefault="006A1BF1" w:rsidP="00360E0A">
      <w:pPr>
        <w:numPr>
          <w:ilvl w:val="1"/>
          <w:numId w:val="7"/>
        </w:numPr>
        <w:rPr>
          <w:rFonts w:cs="Calibri"/>
          <w:szCs w:val="22"/>
          <w:lang w:val="cs-CZ"/>
        </w:rPr>
      </w:pPr>
      <w:r w:rsidRPr="007954C3">
        <w:rPr>
          <w:rFonts w:cs="Calibri"/>
          <w:szCs w:val="22"/>
          <w:lang w:val="cs-CZ"/>
        </w:rPr>
        <w:t>vyplývajících z existence rozvojové osy OS1 v řešeném území</w:t>
      </w:r>
    </w:p>
    <w:p w:rsidR="006A1BF1" w:rsidRPr="007954C3" w:rsidRDefault="006A1BF1" w:rsidP="00360E0A">
      <w:pPr>
        <w:numPr>
          <w:ilvl w:val="1"/>
          <w:numId w:val="7"/>
        </w:numPr>
        <w:rPr>
          <w:rFonts w:cs="Calibri"/>
          <w:szCs w:val="22"/>
          <w:lang w:val="cs-CZ"/>
        </w:rPr>
      </w:pPr>
      <w:r w:rsidRPr="007954C3">
        <w:rPr>
          <w:rFonts w:cs="Calibri"/>
          <w:szCs w:val="22"/>
          <w:lang w:val="cs-CZ"/>
        </w:rPr>
        <w:t>vyplývajících z dobrého napojení na dálnici D5 a silnici II/198</w:t>
      </w:r>
    </w:p>
    <w:p w:rsidR="006A1BF1" w:rsidRPr="007954C3" w:rsidRDefault="0042318E" w:rsidP="00360E0A">
      <w:pPr>
        <w:numPr>
          <w:ilvl w:val="1"/>
          <w:numId w:val="7"/>
        </w:numPr>
        <w:rPr>
          <w:rFonts w:cs="Calibri"/>
          <w:szCs w:val="22"/>
          <w:lang w:val="cs-CZ"/>
        </w:rPr>
      </w:pPr>
      <w:r w:rsidRPr="007954C3">
        <w:rPr>
          <w:rFonts w:cs="Calibri"/>
          <w:szCs w:val="22"/>
          <w:lang w:val="cs-CZ"/>
        </w:rPr>
        <w:t>nabízí</w:t>
      </w:r>
      <w:r w:rsidR="006A1BF1" w:rsidRPr="007954C3">
        <w:rPr>
          <w:rFonts w:cs="Calibri"/>
          <w:szCs w:val="22"/>
          <w:lang w:val="cs-CZ"/>
        </w:rPr>
        <w:t xml:space="preserve"> plochy pro podnikatelskou výrobu ve vazbě na dálnici D5</w:t>
      </w:r>
    </w:p>
    <w:p w:rsidR="006A1BF1" w:rsidRPr="007954C3" w:rsidRDefault="0042318E" w:rsidP="00360E0A">
      <w:pPr>
        <w:numPr>
          <w:ilvl w:val="1"/>
          <w:numId w:val="7"/>
        </w:numPr>
        <w:rPr>
          <w:rFonts w:cs="Calibri"/>
          <w:szCs w:val="22"/>
          <w:lang w:val="cs-CZ"/>
        </w:rPr>
      </w:pPr>
      <w:r w:rsidRPr="007954C3">
        <w:rPr>
          <w:rFonts w:cs="Calibri"/>
          <w:szCs w:val="22"/>
          <w:lang w:val="cs-CZ"/>
        </w:rPr>
        <w:t>uspokojuje z</w:t>
      </w:r>
      <w:r w:rsidR="006A1BF1" w:rsidRPr="007954C3">
        <w:rPr>
          <w:rFonts w:cs="Calibri"/>
          <w:szCs w:val="22"/>
          <w:lang w:val="cs-CZ"/>
        </w:rPr>
        <w:t>ájem o stavební parcely pro výstavbu rodinných domů venkovského typu</w:t>
      </w:r>
    </w:p>
    <w:p w:rsidR="006A1BF1" w:rsidRPr="007954C3" w:rsidRDefault="006A1BF1" w:rsidP="00360E0A">
      <w:pPr>
        <w:numPr>
          <w:ilvl w:val="0"/>
          <w:numId w:val="7"/>
        </w:numPr>
        <w:rPr>
          <w:rFonts w:cs="Calibri"/>
          <w:szCs w:val="22"/>
          <w:lang w:val="cs-CZ"/>
        </w:rPr>
      </w:pPr>
      <w:r w:rsidRPr="007954C3">
        <w:rPr>
          <w:rFonts w:cs="Calibri"/>
          <w:szCs w:val="22"/>
          <w:lang w:val="cs-CZ"/>
        </w:rPr>
        <w:t>Vytváří územní podmínky pro řešení slabých stránek a hrozeb:</w:t>
      </w:r>
    </w:p>
    <w:p w:rsidR="006A1BF1" w:rsidRPr="007954C3" w:rsidRDefault="0042318E" w:rsidP="00360E0A">
      <w:pPr>
        <w:numPr>
          <w:ilvl w:val="1"/>
          <w:numId w:val="7"/>
        </w:numPr>
        <w:rPr>
          <w:rFonts w:cs="Calibri"/>
          <w:szCs w:val="22"/>
          <w:lang w:val="cs-CZ"/>
        </w:rPr>
      </w:pPr>
      <w:r w:rsidRPr="007954C3">
        <w:rPr>
          <w:rFonts w:cs="Calibri"/>
          <w:szCs w:val="22"/>
          <w:lang w:val="cs-CZ"/>
        </w:rPr>
        <w:t>h</w:t>
      </w:r>
      <w:r w:rsidR="006A1BF1" w:rsidRPr="007954C3">
        <w:rPr>
          <w:rFonts w:cs="Calibri"/>
          <w:szCs w:val="22"/>
          <w:lang w:val="cs-CZ"/>
        </w:rPr>
        <w:t>luková zátěž z dálnice D5 v sídle Mchov</w:t>
      </w:r>
    </w:p>
    <w:p w:rsidR="006A1BF1" w:rsidRPr="007954C3" w:rsidRDefault="0042318E" w:rsidP="00360E0A">
      <w:pPr>
        <w:numPr>
          <w:ilvl w:val="1"/>
          <w:numId w:val="7"/>
        </w:numPr>
        <w:rPr>
          <w:rFonts w:cs="Calibri"/>
          <w:szCs w:val="22"/>
          <w:lang w:val="cs-CZ"/>
        </w:rPr>
      </w:pPr>
      <w:r w:rsidRPr="007954C3">
        <w:rPr>
          <w:rFonts w:cs="Calibri"/>
          <w:szCs w:val="22"/>
          <w:lang w:val="cs-CZ"/>
        </w:rPr>
        <w:t>h</w:t>
      </w:r>
      <w:r w:rsidR="00430111" w:rsidRPr="007954C3">
        <w:rPr>
          <w:rFonts w:cs="Calibri"/>
          <w:szCs w:val="22"/>
          <w:lang w:val="cs-CZ"/>
        </w:rPr>
        <w:t>luková zátěž ze silnice</w:t>
      </w:r>
      <w:r w:rsidR="006A1BF1" w:rsidRPr="007954C3">
        <w:rPr>
          <w:rFonts w:cs="Calibri"/>
          <w:szCs w:val="22"/>
          <w:lang w:val="cs-CZ"/>
        </w:rPr>
        <w:t xml:space="preserve"> II/198 v okolí sídla Úšava</w:t>
      </w:r>
    </w:p>
    <w:p w:rsidR="006A1BF1" w:rsidRPr="007954C3" w:rsidRDefault="00BB303E" w:rsidP="00360E0A">
      <w:pPr>
        <w:numPr>
          <w:ilvl w:val="1"/>
          <w:numId w:val="7"/>
        </w:numPr>
        <w:rPr>
          <w:rFonts w:cs="Calibri"/>
          <w:szCs w:val="22"/>
          <w:lang w:val="cs-CZ"/>
        </w:rPr>
      </w:pPr>
      <w:r w:rsidRPr="007954C3">
        <w:rPr>
          <w:rFonts w:cs="Calibri"/>
          <w:szCs w:val="22"/>
          <w:lang w:val="cs-CZ"/>
        </w:rPr>
        <w:lastRenderedPageBreak/>
        <w:t>řeší</w:t>
      </w:r>
      <w:r w:rsidR="006A1BF1" w:rsidRPr="007954C3">
        <w:rPr>
          <w:rFonts w:cs="Calibri"/>
          <w:szCs w:val="22"/>
          <w:lang w:val="cs-CZ"/>
        </w:rPr>
        <w:t xml:space="preserve"> likvidaci splaškových vod v Labuti a části Starého Sedliště</w:t>
      </w:r>
    </w:p>
    <w:p w:rsidR="006A1BF1" w:rsidRPr="007954C3" w:rsidRDefault="008C373A" w:rsidP="00360E0A">
      <w:pPr>
        <w:numPr>
          <w:ilvl w:val="1"/>
          <w:numId w:val="7"/>
        </w:numPr>
        <w:rPr>
          <w:rFonts w:cs="Calibri"/>
          <w:szCs w:val="22"/>
          <w:lang w:val="cs-CZ"/>
        </w:rPr>
      </w:pPr>
      <w:r w:rsidRPr="007954C3">
        <w:rPr>
          <w:rFonts w:cs="Calibri"/>
          <w:szCs w:val="22"/>
          <w:lang w:val="cs-CZ"/>
        </w:rPr>
        <w:t xml:space="preserve">řeší </w:t>
      </w:r>
      <w:r w:rsidR="006A1BF1" w:rsidRPr="007954C3">
        <w:rPr>
          <w:rFonts w:cs="Calibri"/>
          <w:szCs w:val="22"/>
          <w:lang w:val="cs-CZ"/>
        </w:rPr>
        <w:t>protipovodňové a protierozní opatření, z</w:t>
      </w:r>
      <w:r w:rsidR="00DE7037" w:rsidRPr="007954C3">
        <w:rPr>
          <w:rFonts w:cs="Calibri"/>
          <w:szCs w:val="22"/>
          <w:lang w:val="cs-CZ"/>
        </w:rPr>
        <w:t>ejména povodňový park na Sedlišťském potoce – viz</w:t>
      </w:r>
      <w:r w:rsidR="006A1BF1" w:rsidRPr="007954C3">
        <w:rPr>
          <w:rFonts w:cs="Calibri"/>
          <w:szCs w:val="22"/>
          <w:lang w:val="cs-CZ"/>
        </w:rPr>
        <w:t xml:space="preserve"> „Studie protipovodňových a revitalizačníc</w:t>
      </w:r>
      <w:r w:rsidRPr="007954C3">
        <w:rPr>
          <w:rFonts w:cs="Calibri"/>
          <w:szCs w:val="22"/>
          <w:lang w:val="cs-CZ"/>
        </w:rPr>
        <w:t>h opatření Staré Sedliště 2008“</w:t>
      </w:r>
    </w:p>
    <w:p w:rsidR="006A1BF1" w:rsidRPr="007954C3" w:rsidRDefault="008C373A" w:rsidP="00360E0A">
      <w:pPr>
        <w:numPr>
          <w:ilvl w:val="1"/>
          <w:numId w:val="7"/>
        </w:numPr>
        <w:rPr>
          <w:rFonts w:cs="Calibri"/>
          <w:szCs w:val="22"/>
          <w:lang w:val="cs-CZ"/>
        </w:rPr>
      </w:pPr>
      <w:r w:rsidRPr="007954C3">
        <w:rPr>
          <w:rFonts w:cs="Calibri"/>
          <w:szCs w:val="22"/>
          <w:lang w:val="cs-CZ"/>
        </w:rPr>
        <w:t>v</w:t>
      </w:r>
      <w:r w:rsidR="006A1BF1" w:rsidRPr="007954C3">
        <w:rPr>
          <w:rFonts w:cs="Calibri"/>
          <w:szCs w:val="22"/>
          <w:lang w:val="cs-CZ"/>
        </w:rPr>
        <w:t> </w:t>
      </w:r>
      <w:proofErr w:type="gramStart"/>
      <w:r w:rsidR="006A1BF1" w:rsidRPr="007954C3">
        <w:rPr>
          <w:rFonts w:cs="Calibri"/>
          <w:szCs w:val="22"/>
          <w:lang w:val="cs-CZ"/>
        </w:rPr>
        <w:t>k.ú.</w:t>
      </w:r>
      <w:proofErr w:type="gramEnd"/>
      <w:r w:rsidR="006A1BF1" w:rsidRPr="007954C3">
        <w:rPr>
          <w:rFonts w:cs="Calibri"/>
          <w:szCs w:val="22"/>
          <w:lang w:val="cs-CZ"/>
        </w:rPr>
        <w:t xml:space="preserve"> Bohuslav res</w:t>
      </w:r>
      <w:r w:rsidRPr="007954C3">
        <w:rPr>
          <w:rFonts w:cs="Calibri"/>
          <w:szCs w:val="22"/>
          <w:lang w:val="cs-CZ"/>
        </w:rPr>
        <w:t>pektuje</w:t>
      </w:r>
      <w:r w:rsidR="006A1BF1" w:rsidRPr="007954C3">
        <w:rPr>
          <w:rFonts w:cs="Calibri"/>
          <w:szCs w:val="22"/>
          <w:lang w:val="cs-CZ"/>
        </w:rPr>
        <w:t xml:space="preserve"> záměry navržené ve změně č. 3 ÚPN SÚ </w:t>
      </w:r>
    </w:p>
    <w:p w:rsidR="006A1BF1" w:rsidRPr="007954C3" w:rsidRDefault="008C373A" w:rsidP="00360E0A">
      <w:pPr>
        <w:numPr>
          <w:ilvl w:val="1"/>
          <w:numId w:val="7"/>
        </w:numPr>
        <w:rPr>
          <w:rFonts w:cs="Calibri"/>
          <w:szCs w:val="22"/>
          <w:lang w:val="cs-CZ"/>
        </w:rPr>
      </w:pPr>
      <w:r w:rsidRPr="007954C3">
        <w:rPr>
          <w:rFonts w:cs="Calibri"/>
          <w:szCs w:val="22"/>
          <w:lang w:val="cs-CZ"/>
        </w:rPr>
        <w:t>vytváří</w:t>
      </w:r>
      <w:r w:rsidR="006A1BF1" w:rsidRPr="007954C3">
        <w:rPr>
          <w:rFonts w:cs="Calibri"/>
          <w:szCs w:val="22"/>
          <w:lang w:val="cs-CZ"/>
        </w:rPr>
        <w:t xml:space="preserve"> podmínky ke krátkodobé rekreaci (penziony, ubytovny) a služby pro cestovní ruch</w:t>
      </w:r>
    </w:p>
    <w:p w:rsidR="006A1BF1" w:rsidRPr="007954C3" w:rsidRDefault="006A1BF1" w:rsidP="004D0A0B">
      <w:pPr>
        <w:rPr>
          <w:rFonts w:cs="Calibri"/>
          <w:snapToGrid w:val="0"/>
          <w:szCs w:val="22"/>
          <w:lang w:val="cs-CZ"/>
        </w:rPr>
      </w:pPr>
    </w:p>
    <w:p w:rsidR="008C373A" w:rsidRPr="007954C3" w:rsidRDefault="008C373A" w:rsidP="00360E0A">
      <w:pPr>
        <w:numPr>
          <w:ilvl w:val="0"/>
          <w:numId w:val="30"/>
        </w:numPr>
        <w:jc w:val="left"/>
        <w:rPr>
          <w:rFonts w:cs="Calibri"/>
          <w:szCs w:val="22"/>
          <w:u w:val="single"/>
          <w:lang w:val="cs-CZ"/>
        </w:rPr>
      </w:pPr>
      <w:r w:rsidRPr="007954C3">
        <w:rPr>
          <w:rFonts w:cs="Calibri"/>
          <w:szCs w:val="22"/>
          <w:u w:val="single"/>
          <w:lang w:val="cs-CZ"/>
        </w:rPr>
        <w:t>Požadavky na územní rozvoj obce:</w:t>
      </w:r>
    </w:p>
    <w:p w:rsidR="008C373A" w:rsidRPr="007954C3" w:rsidRDefault="008C373A" w:rsidP="008C373A">
      <w:pPr>
        <w:jc w:val="left"/>
        <w:rPr>
          <w:rFonts w:cs="Calibri"/>
          <w:szCs w:val="22"/>
          <w:lang w:val="cs-CZ"/>
        </w:rPr>
      </w:pPr>
      <w:r w:rsidRPr="007954C3">
        <w:rPr>
          <w:rFonts w:cs="Calibri"/>
          <w:szCs w:val="22"/>
          <w:lang w:val="cs-CZ"/>
        </w:rPr>
        <w:t>V územním plánu jsou vymezeny plochy pro:</w:t>
      </w:r>
    </w:p>
    <w:tbl>
      <w:tblPr>
        <w:tblW w:w="922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tblPr>
      <w:tblGrid>
        <w:gridCol w:w="1027"/>
        <w:gridCol w:w="2475"/>
        <w:gridCol w:w="5723"/>
      </w:tblGrid>
      <w:tr w:rsidR="00EA3050" w:rsidRPr="007954C3" w:rsidTr="00121ACF">
        <w:trPr>
          <w:tblCellSpacing w:w="0" w:type="dxa"/>
          <w:jc w:val="center"/>
        </w:trPr>
        <w:tc>
          <w:tcPr>
            <w:tcW w:w="6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EA3050">
            <w:pPr>
              <w:spacing w:before="100" w:beforeAutospacing="1" w:after="119"/>
              <w:ind w:left="0"/>
              <w:jc w:val="center"/>
              <w:rPr>
                <w:rFonts w:cs="Calibri"/>
                <w:szCs w:val="22"/>
                <w:lang w:val="cs-CZ" w:eastAsia="cs-CZ" w:bidi="ar-SA"/>
              </w:rPr>
            </w:pPr>
            <w:r w:rsidRPr="007954C3">
              <w:rPr>
                <w:rFonts w:cs="Calibri"/>
                <w:i/>
                <w:iCs/>
                <w:szCs w:val="22"/>
                <w:lang w:val="cs-CZ" w:eastAsia="cs-CZ" w:bidi="ar-SA"/>
              </w:rPr>
              <w:t>označení</w:t>
            </w:r>
          </w:p>
        </w:tc>
        <w:tc>
          <w:tcPr>
            <w:tcW w:w="2551"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EA3050">
            <w:pPr>
              <w:spacing w:before="100" w:beforeAutospacing="1" w:after="119"/>
              <w:ind w:left="0"/>
              <w:jc w:val="center"/>
              <w:rPr>
                <w:rFonts w:cs="Calibri"/>
                <w:szCs w:val="22"/>
                <w:lang w:val="cs-CZ" w:eastAsia="cs-CZ" w:bidi="ar-SA"/>
              </w:rPr>
            </w:pPr>
            <w:r w:rsidRPr="007954C3">
              <w:rPr>
                <w:rFonts w:cs="Calibri"/>
                <w:i/>
                <w:iCs/>
                <w:szCs w:val="22"/>
                <w:lang w:val="cs-CZ" w:eastAsia="cs-CZ" w:bidi="ar-SA"/>
              </w:rPr>
              <w:t>požadavek</w:t>
            </w:r>
          </w:p>
        </w:tc>
        <w:tc>
          <w:tcPr>
            <w:tcW w:w="59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EA3050">
            <w:pPr>
              <w:spacing w:before="100" w:beforeAutospacing="1" w:after="119"/>
              <w:ind w:left="0"/>
              <w:jc w:val="center"/>
              <w:rPr>
                <w:rFonts w:cs="Calibri"/>
                <w:szCs w:val="22"/>
                <w:lang w:val="cs-CZ" w:eastAsia="cs-CZ" w:bidi="ar-SA"/>
              </w:rPr>
            </w:pPr>
            <w:r w:rsidRPr="007954C3">
              <w:rPr>
                <w:rFonts w:cs="Calibri"/>
                <w:i/>
                <w:iCs/>
                <w:szCs w:val="22"/>
                <w:lang w:val="cs-CZ" w:eastAsia="cs-CZ" w:bidi="ar-SA"/>
              </w:rPr>
              <w:t>jak bylo řešeno</w:t>
            </w:r>
          </w:p>
        </w:tc>
      </w:tr>
      <w:tr w:rsidR="00EA3050" w:rsidRPr="007954C3" w:rsidTr="00121ACF">
        <w:trPr>
          <w:trHeight w:val="947"/>
          <w:tblCellSpacing w:w="0" w:type="dxa"/>
          <w:jc w:val="center"/>
        </w:trPr>
        <w:tc>
          <w:tcPr>
            <w:tcW w:w="6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1</w:t>
            </w:r>
          </w:p>
        </w:tc>
        <w:tc>
          <w:tcPr>
            <w:tcW w:w="2551"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Bydlení úměrně s ohledem na velikost a potřeby obcí a místních částí</w:t>
            </w:r>
          </w:p>
        </w:tc>
        <w:tc>
          <w:tcPr>
            <w:tcW w:w="59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ÚP stabilizuje stávající zástavbu. Rozvojové plochy bydlení, po posouzení projektantem, vycházejí z předchozí ÚPD. Jsou navrženy také zcela nové plochy pro bydlení s ohledem na potřeby obcí a dle metodiky územního plánování.</w:t>
            </w:r>
          </w:p>
        </w:tc>
      </w:tr>
      <w:tr w:rsidR="00EA3050" w:rsidRPr="007954C3" w:rsidTr="00121ACF">
        <w:trPr>
          <w:trHeight w:val="1335"/>
          <w:tblCellSpacing w:w="0" w:type="dxa"/>
          <w:jc w:val="center"/>
        </w:trPr>
        <w:tc>
          <w:tcPr>
            <w:tcW w:w="6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2</w:t>
            </w:r>
          </w:p>
        </w:tc>
        <w:tc>
          <w:tcPr>
            <w:tcW w:w="2551"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Občanské vybavení</w:t>
            </w:r>
          </w:p>
        </w:tc>
        <w:tc>
          <w:tcPr>
            <w:tcW w:w="59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ÚP stabilizuje stávající plochy občanského vybavení. Navrhováno je rozšíření stávajícího sportovního areálu ve Starém Sedlišti a nová plocha pro sport a tělovýchovu v </w:t>
            </w:r>
            <w:proofErr w:type="gramStart"/>
            <w:r w:rsidRPr="007954C3">
              <w:rPr>
                <w:rFonts w:cs="Calibri"/>
                <w:szCs w:val="22"/>
                <w:lang w:val="cs-CZ" w:eastAsia="cs-CZ" w:bidi="ar-SA"/>
              </w:rPr>
              <w:t>k.ú.</w:t>
            </w:r>
            <w:proofErr w:type="gramEnd"/>
            <w:r w:rsidRPr="007954C3">
              <w:rPr>
                <w:rFonts w:cs="Calibri"/>
                <w:szCs w:val="22"/>
                <w:lang w:val="cs-CZ" w:eastAsia="cs-CZ" w:bidi="ar-SA"/>
              </w:rPr>
              <w:t xml:space="preserve"> Labuť. Další nové plochy občanského vybavení nejsou navrhovány.</w:t>
            </w:r>
          </w:p>
        </w:tc>
      </w:tr>
      <w:tr w:rsidR="00EA3050" w:rsidRPr="007954C3" w:rsidTr="00121ACF">
        <w:trPr>
          <w:tblCellSpacing w:w="0" w:type="dxa"/>
          <w:jc w:val="center"/>
        </w:trPr>
        <w:tc>
          <w:tcPr>
            <w:tcW w:w="6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3</w:t>
            </w:r>
          </w:p>
        </w:tc>
        <w:tc>
          <w:tcPr>
            <w:tcW w:w="2551"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Drobná výroba a služby</w:t>
            </w:r>
          </w:p>
        </w:tc>
        <w:tc>
          <w:tcPr>
            <w:tcW w:w="59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 xml:space="preserve">ÚP stabilizuje veškeré stávající plochy výroby a služeb. U areálu jižně od centra Starého Sedliště je navrženo jeho rozšíření stejně tak u areálů na východní a jižním okraji Nového Sedliště. </w:t>
            </w:r>
          </w:p>
        </w:tc>
      </w:tr>
      <w:tr w:rsidR="00EA3050" w:rsidRPr="007954C3" w:rsidTr="00121ACF">
        <w:trPr>
          <w:tblCellSpacing w:w="0" w:type="dxa"/>
          <w:jc w:val="center"/>
        </w:trPr>
        <w:tc>
          <w:tcPr>
            <w:tcW w:w="6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4</w:t>
            </w:r>
          </w:p>
        </w:tc>
        <w:tc>
          <w:tcPr>
            <w:tcW w:w="2551"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Rekreace a sport</w:t>
            </w:r>
          </w:p>
        </w:tc>
        <w:tc>
          <w:tcPr>
            <w:tcW w:w="59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 xml:space="preserve">ÚP stabilizuje stávající plochy sportu a rekreace. Navrhuje rozšíření stávajícího sportovního areálu ve Starém Sedlišti a novou plochu pro sport a tělovýchovu na jihovýchodním okraji místní části Labuť. </w:t>
            </w:r>
          </w:p>
        </w:tc>
      </w:tr>
      <w:tr w:rsidR="00EA3050" w:rsidRPr="007954C3" w:rsidTr="00121ACF">
        <w:trPr>
          <w:tblCellSpacing w:w="0" w:type="dxa"/>
          <w:jc w:val="center"/>
        </w:trPr>
        <w:tc>
          <w:tcPr>
            <w:tcW w:w="6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5</w:t>
            </w:r>
          </w:p>
        </w:tc>
        <w:tc>
          <w:tcPr>
            <w:tcW w:w="2551"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Sběrný dvůr</w:t>
            </w:r>
          </w:p>
        </w:tc>
        <w:tc>
          <w:tcPr>
            <w:tcW w:w="59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 xml:space="preserve">Návrh sběrného dvora byl situován, dle požadavků obce, na parcelu </w:t>
            </w:r>
            <w:proofErr w:type="gramStart"/>
            <w:r w:rsidRPr="007954C3">
              <w:rPr>
                <w:rFonts w:cs="Calibri"/>
                <w:szCs w:val="22"/>
                <w:lang w:val="cs-CZ" w:eastAsia="cs-CZ" w:bidi="ar-SA"/>
              </w:rPr>
              <w:t>p</w:t>
            </w:r>
            <w:r w:rsidR="00BB303E" w:rsidRPr="007954C3">
              <w:rPr>
                <w:rFonts w:cs="Calibri"/>
                <w:szCs w:val="22"/>
                <w:lang w:val="cs-CZ" w:eastAsia="cs-CZ" w:bidi="ar-SA"/>
              </w:rPr>
              <w:t>.</w:t>
            </w:r>
            <w:r w:rsidRPr="007954C3">
              <w:rPr>
                <w:rFonts w:cs="Calibri"/>
                <w:szCs w:val="22"/>
                <w:lang w:val="cs-CZ" w:eastAsia="cs-CZ" w:bidi="ar-SA"/>
              </w:rPr>
              <w:t>č.</w:t>
            </w:r>
            <w:proofErr w:type="gramEnd"/>
            <w:r w:rsidRPr="007954C3">
              <w:rPr>
                <w:rFonts w:cs="Calibri"/>
                <w:szCs w:val="22"/>
                <w:lang w:val="cs-CZ" w:eastAsia="cs-CZ" w:bidi="ar-SA"/>
              </w:rPr>
              <w:t xml:space="preserve"> 125 v k.ú. Staré Sedliště. V těsné návaznosti na návrhovou plochu sběrného dvora byly ponechány pásy sídelní zeleně. </w:t>
            </w:r>
          </w:p>
        </w:tc>
      </w:tr>
      <w:tr w:rsidR="00EA3050" w:rsidRPr="007954C3" w:rsidTr="00121ACF">
        <w:trPr>
          <w:tblCellSpacing w:w="0" w:type="dxa"/>
          <w:jc w:val="center"/>
        </w:trPr>
        <w:tc>
          <w:tcPr>
            <w:tcW w:w="6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6</w:t>
            </w:r>
          </w:p>
        </w:tc>
        <w:tc>
          <w:tcPr>
            <w:tcW w:w="2551"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ČOV</w:t>
            </w:r>
          </w:p>
        </w:tc>
        <w:tc>
          <w:tcPr>
            <w:tcW w:w="59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Stávající ČOV byly stabilizovány. Plocha pro novou ČOV byla navržena dle dat z ÚAP v Novém Sedlišti.</w:t>
            </w:r>
            <w:r w:rsidR="005A6137" w:rsidRPr="007954C3">
              <w:rPr>
                <w:rFonts w:cs="Calibri"/>
                <w:szCs w:val="22"/>
                <w:lang w:val="cs-CZ" w:eastAsia="cs-CZ" w:bidi="ar-SA"/>
              </w:rPr>
              <w:t xml:space="preserve"> </w:t>
            </w:r>
            <w:r w:rsidR="0007273C" w:rsidRPr="007954C3">
              <w:rPr>
                <w:rFonts w:cs="Calibri"/>
                <w:szCs w:val="22"/>
                <w:lang w:val="cs-CZ" w:eastAsia="cs-CZ" w:bidi="ar-SA"/>
              </w:rPr>
              <w:t>Na základě projektu (DÚR) navržena n</w:t>
            </w:r>
            <w:r w:rsidR="005A6137" w:rsidRPr="007954C3">
              <w:rPr>
                <w:rFonts w:cs="Calibri"/>
                <w:szCs w:val="22"/>
                <w:lang w:val="cs-CZ" w:eastAsia="cs-CZ" w:bidi="ar-SA"/>
              </w:rPr>
              <w:t xml:space="preserve">ová </w:t>
            </w:r>
            <w:r w:rsidR="0007273C" w:rsidRPr="007954C3">
              <w:rPr>
                <w:rFonts w:cs="Calibri"/>
                <w:szCs w:val="22"/>
                <w:lang w:val="cs-CZ" w:eastAsia="cs-CZ" w:bidi="ar-SA"/>
              </w:rPr>
              <w:t xml:space="preserve">páteřní stoka jednotné </w:t>
            </w:r>
            <w:r w:rsidR="005A6137" w:rsidRPr="007954C3">
              <w:rPr>
                <w:rFonts w:cs="Calibri"/>
                <w:szCs w:val="22"/>
                <w:lang w:val="cs-CZ" w:eastAsia="cs-CZ" w:bidi="ar-SA"/>
              </w:rPr>
              <w:t>kanalizace</w:t>
            </w:r>
            <w:r w:rsidR="0007273C" w:rsidRPr="007954C3">
              <w:rPr>
                <w:rFonts w:cs="Calibri"/>
                <w:szCs w:val="22"/>
                <w:lang w:val="cs-CZ" w:eastAsia="cs-CZ" w:bidi="ar-SA"/>
              </w:rPr>
              <w:t xml:space="preserve"> pro odkanalizování </w:t>
            </w:r>
            <w:r w:rsidR="005A6137" w:rsidRPr="007954C3">
              <w:rPr>
                <w:rFonts w:cs="Calibri"/>
                <w:szCs w:val="22"/>
                <w:lang w:val="cs-CZ" w:eastAsia="cs-CZ" w:bidi="ar-SA"/>
              </w:rPr>
              <w:t> Částkova</w:t>
            </w:r>
            <w:r w:rsidR="0007273C" w:rsidRPr="007954C3">
              <w:rPr>
                <w:rFonts w:cs="Calibri"/>
                <w:szCs w:val="22"/>
                <w:lang w:val="cs-CZ" w:eastAsia="cs-CZ" w:bidi="ar-SA"/>
              </w:rPr>
              <w:t xml:space="preserve"> a Úšavy na ČOV Staré Sedliště.</w:t>
            </w:r>
            <w:r w:rsidR="005A6137" w:rsidRPr="007954C3">
              <w:rPr>
                <w:rFonts w:cs="Calibri"/>
                <w:color w:val="FF0000"/>
                <w:szCs w:val="22"/>
                <w:lang w:val="cs-CZ" w:eastAsia="cs-CZ" w:bidi="ar-SA"/>
              </w:rPr>
              <w:t xml:space="preserve"> </w:t>
            </w:r>
            <w:r w:rsidR="0007273C" w:rsidRPr="007954C3">
              <w:rPr>
                <w:rFonts w:cs="Calibri"/>
                <w:color w:val="FF0000"/>
                <w:szCs w:val="22"/>
                <w:lang w:val="cs-CZ" w:eastAsia="cs-CZ" w:bidi="ar-SA"/>
              </w:rPr>
              <w:t xml:space="preserve"> </w:t>
            </w:r>
          </w:p>
        </w:tc>
      </w:tr>
      <w:tr w:rsidR="00EA3050" w:rsidRPr="007954C3" w:rsidTr="00121ACF">
        <w:trPr>
          <w:tblCellSpacing w:w="0" w:type="dxa"/>
          <w:jc w:val="center"/>
        </w:trPr>
        <w:tc>
          <w:tcPr>
            <w:tcW w:w="6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7</w:t>
            </w:r>
          </w:p>
        </w:tc>
        <w:tc>
          <w:tcPr>
            <w:tcW w:w="2551"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Navrhnout plochy sídelní a krajinné zeleně</w:t>
            </w:r>
          </w:p>
        </w:tc>
        <w:tc>
          <w:tcPr>
            <w:tcW w:w="59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Stávající plochy krajinné a sídelní zeleně ÚP v řešeném území stabilizuje. Aktualizací prvků ÚSES byly vytvořeny nové plochy krajinné zeleně (příp. plochy přírodní) pro dosažení maximální funkčnosti všech skladebných prvků ÚSES.</w:t>
            </w:r>
          </w:p>
        </w:tc>
      </w:tr>
      <w:tr w:rsidR="00EA3050" w:rsidRPr="007954C3" w:rsidTr="00121ACF">
        <w:trPr>
          <w:tblCellSpacing w:w="0" w:type="dxa"/>
          <w:jc w:val="center"/>
        </w:trPr>
        <w:tc>
          <w:tcPr>
            <w:tcW w:w="6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8</w:t>
            </w:r>
          </w:p>
        </w:tc>
        <w:tc>
          <w:tcPr>
            <w:tcW w:w="2551"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 xml:space="preserve">Sportovní areál </w:t>
            </w:r>
          </w:p>
        </w:tc>
        <w:tc>
          <w:tcPr>
            <w:tcW w:w="59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Je navrženo rozšíření stávající sportovního areálu severozápadně od centra Starého Sedliště. Nová plocha pro sport a tělovýchovu je navrhována na jihovýchodním okraji místní části Labuť.</w:t>
            </w:r>
          </w:p>
        </w:tc>
      </w:tr>
      <w:tr w:rsidR="00EA3050" w:rsidRPr="007954C3" w:rsidTr="00121ACF">
        <w:trPr>
          <w:tblCellSpacing w:w="0" w:type="dxa"/>
          <w:jc w:val="center"/>
        </w:trPr>
        <w:tc>
          <w:tcPr>
            <w:tcW w:w="6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lastRenderedPageBreak/>
              <w:t>9</w:t>
            </w:r>
          </w:p>
        </w:tc>
        <w:tc>
          <w:tcPr>
            <w:tcW w:w="2551"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 xml:space="preserve">Veřejná prostranství </w:t>
            </w:r>
          </w:p>
        </w:tc>
        <w:tc>
          <w:tcPr>
            <w:tcW w:w="59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 xml:space="preserve">Stávající veřejná prostranství uvnitř zastavěného území v celém řešeném území jsou stabilizována. V rozvojových lokalitách bydlení, kde stávající poměry nedovolovaly využití stávajících komunikaci, byly navrženy nové plochy veřejných prostranství. Při realizaci navržených ploch se počítá nejen s funkcí místní obslužné komunikace, ale i s plochou pro umístění technické infrastruktury. </w:t>
            </w:r>
          </w:p>
        </w:tc>
      </w:tr>
      <w:tr w:rsidR="00EA3050" w:rsidRPr="007954C3" w:rsidTr="00121ACF">
        <w:trPr>
          <w:trHeight w:val="2135"/>
          <w:tblCellSpacing w:w="0" w:type="dxa"/>
          <w:jc w:val="center"/>
        </w:trPr>
        <w:tc>
          <w:tcPr>
            <w:tcW w:w="6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10</w:t>
            </w:r>
          </w:p>
        </w:tc>
        <w:tc>
          <w:tcPr>
            <w:tcW w:w="2551"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 xml:space="preserve">Prověření možnost i dalšího návrhu jiných ploch </w:t>
            </w:r>
          </w:p>
        </w:tc>
        <w:tc>
          <w:tcPr>
            <w:tcW w:w="59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Projektantem byly prověřeny veškeré plochy z předchozí ÚPD. Nové plochy s rozdílným využitím (mimo předchozí ÚPD) byly navrženy pouze v lokalitách, kde se záměry rozcházely se skutečným stavem s ohledem na budoucí vývoj v území. Projektantem byla také, dle zadání, zapracována provedená Studie protipovodňových a revitalizačních opatření. Po zapracování požadavků ze zadání ÚP a požadavků vyplývajících z komunikace s obcí nebyly navrhovány žádné další plochy s rozdílným využitím.</w:t>
            </w:r>
          </w:p>
        </w:tc>
      </w:tr>
      <w:tr w:rsidR="00EA3050" w:rsidRPr="007954C3" w:rsidTr="00121ACF">
        <w:trPr>
          <w:tblCellSpacing w:w="0" w:type="dxa"/>
          <w:jc w:val="center"/>
        </w:trPr>
        <w:tc>
          <w:tcPr>
            <w:tcW w:w="6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11</w:t>
            </w:r>
          </w:p>
        </w:tc>
        <w:tc>
          <w:tcPr>
            <w:tcW w:w="2551"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Návrhové plochy z platné ÚPD</w:t>
            </w:r>
          </w:p>
        </w:tc>
        <w:tc>
          <w:tcPr>
            <w:tcW w:w="59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 xml:space="preserve">Nevyužité návrhové plochy z předchozí ÚPD byly prověřeny a po přehodnocení projektantem ponechány, upraveny nebo vypuštěny s ohledem na demografický vývoj a ve vztahu k přírodním hodnotám území. </w:t>
            </w:r>
          </w:p>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Lokalita mezi rybníkem Sedliště a areálem pro zemědělskou výrobu na jihovýchodním okraji zastavěného území Starého Sedliště byla oproti původní ÚPD pozměněna vzhledem k výhledovému dopravnímu řešení a stávající situaci v lokalitě. Navrhovány jsou 2 plochy pro bydlení včetně místní komunikace a jedna plocha územní rezervy.</w:t>
            </w:r>
          </w:p>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V lokalitě východně od sportovního areálu ve Starém Sedlišti bude předcházet realizaci zástavby provedení územní studie včetně veškeré dopravní a technické infrastruktury.</w:t>
            </w:r>
          </w:p>
        </w:tc>
      </w:tr>
      <w:tr w:rsidR="00EA3050" w:rsidRPr="007954C3" w:rsidTr="00121ACF">
        <w:trPr>
          <w:tblCellSpacing w:w="0" w:type="dxa"/>
          <w:jc w:val="center"/>
        </w:trPr>
        <w:tc>
          <w:tcPr>
            <w:tcW w:w="6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12</w:t>
            </w:r>
          </w:p>
        </w:tc>
        <w:tc>
          <w:tcPr>
            <w:tcW w:w="2551"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Hranice zastavěného území</w:t>
            </w:r>
          </w:p>
        </w:tc>
        <w:tc>
          <w:tcPr>
            <w:tcW w:w="5987" w:type="dxa"/>
            <w:tcBorders>
              <w:top w:val="outset" w:sz="6" w:space="0" w:color="000000"/>
              <w:left w:val="outset" w:sz="6" w:space="0" w:color="000000"/>
              <w:bottom w:val="outset" w:sz="6" w:space="0" w:color="000000"/>
              <w:right w:val="outset" w:sz="6" w:space="0" w:color="000000"/>
            </w:tcBorders>
            <w:hideMark/>
          </w:tcPr>
          <w:p w:rsidR="00EA3050" w:rsidRPr="007954C3" w:rsidRDefault="00EA3050" w:rsidP="00121ACF">
            <w:pPr>
              <w:ind w:left="0"/>
              <w:jc w:val="left"/>
              <w:rPr>
                <w:rFonts w:cs="Calibri"/>
                <w:szCs w:val="22"/>
                <w:lang w:val="cs-CZ" w:eastAsia="cs-CZ" w:bidi="ar-SA"/>
              </w:rPr>
            </w:pPr>
            <w:r w:rsidRPr="007954C3">
              <w:rPr>
                <w:rFonts w:cs="Calibri"/>
                <w:szCs w:val="22"/>
                <w:lang w:val="cs-CZ" w:eastAsia="cs-CZ" w:bidi="ar-SA"/>
              </w:rPr>
              <w:t>Hranice zastavěného území v celém řešeném územ</w:t>
            </w:r>
            <w:r w:rsidR="003C69CC">
              <w:rPr>
                <w:rFonts w:cs="Calibri"/>
                <w:szCs w:val="22"/>
                <w:lang w:val="cs-CZ" w:eastAsia="cs-CZ" w:bidi="ar-SA"/>
              </w:rPr>
              <w:t>í byla aktualizována ke dni 1. 12. 2015</w:t>
            </w:r>
            <w:r w:rsidRPr="007954C3">
              <w:rPr>
                <w:rFonts w:cs="Calibri"/>
                <w:szCs w:val="22"/>
                <w:lang w:val="cs-CZ" w:eastAsia="cs-CZ" w:bidi="ar-SA"/>
              </w:rPr>
              <w:t xml:space="preserve"> a zanesena do grafické části ÚP. </w:t>
            </w:r>
          </w:p>
        </w:tc>
      </w:tr>
    </w:tbl>
    <w:p w:rsidR="008C373A" w:rsidRPr="007954C3" w:rsidRDefault="008C373A" w:rsidP="008C373A">
      <w:pPr>
        <w:jc w:val="left"/>
        <w:rPr>
          <w:rFonts w:cs="Calibri"/>
          <w:szCs w:val="22"/>
          <w:u w:val="single"/>
          <w:lang w:val="cs-CZ"/>
        </w:rPr>
      </w:pPr>
    </w:p>
    <w:p w:rsidR="00FB2F9E" w:rsidRPr="007954C3" w:rsidRDefault="008C373A" w:rsidP="004D0A0B">
      <w:pPr>
        <w:rPr>
          <w:rFonts w:cs="Calibri"/>
          <w:szCs w:val="22"/>
          <w:lang w:val="cs-CZ"/>
        </w:rPr>
      </w:pPr>
      <w:r w:rsidRPr="007954C3">
        <w:rPr>
          <w:rFonts w:cs="Calibri"/>
          <w:szCs w:val="22"/>
          <w:lang w:val="cs-CZ"/>
        </w:rPr>
        <w:t>Rozvojové plochy, které již byly vymezeny ve stávajícím ÚPN SÚ Staré Sedliště včetně jeho změn č. 1 – 3, jsou ponechány pro návrh ÚP Staré Sedliště, případ</w:t>
      </w:r>
      <w:r w:rsidR="005A6137" w:rsidRPr="007954C3">
        <w:rPr>
          <w:rFonts w:cs="Calibri"/>
          <w:szCs w:val="22"/>
          <w:lang w:val="cs-CZ"/>
        </w:rPr>
        <w:t>ně jsou upraveny tak, jak je po</w:t>
      </w:r>
      <w:r w:rsidRPr="007954C3">
        <w:rPr>
          <w:rFonts w:cs="Calibri"/>
          <w:szCs w:val="22"/>
          <w:lang w:val="cs-CZ"/>
        </w:rPr>
        <w:t>p</w:t>
      </w:r>
      <w:r w:rsidR="005A6137" w:rsidRPr="007954C3">
        <w:rPr>
          <w:rFonts w:cs="Calibri"/>
          <w:szCs w:val="22"/>
          <w:lang w:val="cs-CZ"/>
        </w:rPr>
        <w:t>s</w:t>
      </w:r>
      <w:r w:rsidRPr="007954C3">
        <w:rPr>
          <w:rFonts w:cs="Calibri"/>
          <w:szCs w:val="22"/>
          <w:lang w:val="cs-CZ"/>
        </w:rPr>
        <w:t>áno v tabulce výše.</w:t>
      </w:r>
    </w:p>
    <w:p w:rsidR="006351A9" w:rsidRPr="007954C3" w:rsidRDefault="006351A9" w:rsidP="004D0A0B">
      <w:pPr>
        <w:rPr>
          <w:rFonts w:cs="Calibri"/>
          <w:szCs w:val="22"/>
          <w:lang w:val="cs-CZ"/>
        </w:rPr>
      </w:pPr>
    </w:p>
    <w:p w:rsidR="0053536E" w:rsidRPr="007954C3" w:rsidRDefault="0053536E" w:rsidP="00360E0A">
      <w:pPr>
        <w:numPr>
          <w:ilvl w:val="0"/>
          <w:numId w:val="30"/>
        </w:numPr>
        <w:jc w:val="left"/>
        <w:rPr>
          <w:rFonts w:cs="Calibri"/>
          <w:snapToGrid w:val="0"/>
          <w:szCs w:val="22"/>
          <w:u w:val="single"/>
          <w:lang w:val="cs-CZ"/>
        </w:rPr>
      </w:pPr>
      <w:r w:rsidRPr="007954C3">
        <w:rPr>
          <w:rFonts w:cs="Calibri"/>
          <w:snapToGrid w:val="0"/>
          <w:szCs w:val="22"/>
          <w:u w:val="single"/>
          <w:lang w:val="cs-CZ"/>
        </w:rPr>
        <w:t>Splnění požadavků na plošné a prostorové uspořádání obce (urbanistickou koncepci a koncepci uspořádání krajiny):</w:t>
      </w:r>
    </w:p>
    <w:p w:rsidR="00584E89" w:rsidRPr="007954C3" w:rsidRDefault="00584E89" w:rsidP="00360E0A">
      <w:pPr>
        <w:numPr>
          <w:ilvl w:val="0"/>
          <w:numId w:val="8"/>
        </w:numPr>
        <w:rPr>
          <w:rFonts w:cs="Calibri"/>
          <w:szCs w:val="22"/>
          <w:lang w:val="cs-CZ"/>
        </w:rPr>
      </w:pPr>
      <w:r w:rsidRPr="007954C3">
        <w:rPr>
          <w:rFonts w:cs="Calibri"/>
          <w:szCs w:val="22"/>
          <w:lang w:val="cs-CZ"/>
        </w:rPr>
        <w:t xml:space="preserve">ÚP při návrhu urbanistické koncepce rozvoje obce </w:t>
      </w:r>
      <w:r w:rsidR="00F9152A" w:rsidRPr="007954C3">
        <w:rPr>
          <w:rFonts w:cs="Calibri"/>
          <w:szCs w:val="22"/>
          <w:lang w:val="cs-CZ"/>
        </w:rPr>
        <w:t>vycházel</w:t>
      </w:r>
      <w:r w:rsidRPr="007954C3">
        <w:rPr>
          <w:rFonts w:cs="Calibri"/>
          <w:szCs w:val="22"/>
          <w:lang w:val="cs-CZ"/>
        </w:rPr>
        <w:t xml:space="preserve"> ze stávající struktury osídlení a zachováv</w:t>
      </w:r>
      <w:r w:rsidR="00BB303E" w:rsidRPr="007954C3">
        <w:rPr>
          <w:rFonts w:cs="Calibri"/>
          <w:szCs w:val="22"/>
          <w:lang w:val="cs-CZ"/>
        </w:rPr>
        <w:t>a</w:t>
      </w:r>
      <w:r w:rsidRPr="007954C3">
        <w:rPr>
          <w:rFonts w:cs="Calibri"/>
          <w:szCs w:val="22"/>
          <w:lang w:val="cs-CZ"/>
        </w:rPr>
        <w:t xml:space="preserve">t kulturní, historické, urbanistické a přírodní hodnoty území. </w:t>
      </w:r>
      <w:r w:rsidR="00F9152A" w:rsidRPr="007954C3">
        <w:rPr>
          <w:rFonts w:cs="Calibri"/>
          <w:szCs w:val="22"/>
          <w:lang w:val="cs-CZ"/>
        </w:rPr>
        <w:t>Vymezil</w:t>
      </w:r>
      <w:r w:rsidRPr="007954C3">
        <w:rPr>
          <w:rFonts w:cs="Calibri"/>
          <w:szCs w:val="22"/>
          <w:lang w:val="cs-CZ"/>
        </w:rPr>
        <w:t xml:space="preserve"> území cenná z urbanistického hlediska a historického vývoje obce a </w:t>
      </w:r>
      <w:r w:rsidR="00F9152A" w:rsidRPr="007954C3">
        <w:rPr>
          <w:rFonts w:cs="Calibri"/>
          <w:szCs w:val="22"/>
          <w:lang w:val="cs-CZ"/>
        </w:rPr>
        <w:t>stanovil</w:t>
      </w:r>
      <w:r w:rsidRPr="007954C3">
        <w:rPr>
          <w:rFonts w:cs="Calibri"/>
          <w:szCs w:val="22"/>
          <w:lang w:val="cs-CZ"/>
        </w:rPr>
        <w:t xml:space="preserve"> podmínky pro jejich další funkční využití.</w:t>
      </w:r>
    </w:p>
    <w:p w:rsidR="00584E89" w:rsidRPr="007954C3" w:rsidRDefault="00752A46" w:rsidP="00360E0A">
      <w:pPr>
        <w:numPr>
          <w:ilvl w:val="0"/>
          <w:numId w:val="8"/>
        </w:numPr>
        <w:rPr>
          <w:rFonts w:cs="Calibri"/>
          <w:szCs w:val="22"/>
          <w:lang w:val="cs-CZ"/>
        </w:rPr>
      </w:pPr>
      <w:r w:rsidRPr="007954C3">
        <w:rPr>
          <w:rFonts w:cs="Calibri"/>
          <w:szCs w:val="22"/>
          <w:lang w:val="cs-CZ"/>
        </w:rPr>
        <w:t xml:space="preserve">ÚP </w:t>
      </w:r>
      <w:r w:rsidR="00F9152A" w:rsidRPr="007954C3">
        <w:rPr>
          <w:rFonts w:cs="Calibri"/>
          <w:szCs w:val="22"/>
          <w:lang w:val="cs-CZ"/>
        </w:rPr>
        <w:t>stanovil</w:t>
      </w:r>
      <w:r w:rsidR="00584E89" w:rsidRPr="007954C3">
        <w:rPr>
          <w:rFonts w:cs="Calibri"/>
          <w:szCs w:val="22"/>
          <w:lang w:val="cs-CZ"/>
        </w:rPr>
        <w:t xml:space="preserve"> podmínky pro využití ploch v podmínkách prostorového uspořádání s ohledem na respektování dálkových pohledů na jednotlivé nemovité kulturní památky (</w:t>
      </w:r>
      <w:r w:rsidRPr="007954C3">
        <w:rPr>
          <w:rFonts w:cs="Calibri"/>
          <w:szCs w:val="22"/>
          <w:lang w:val="cs-CZ"/>
        </w:rPr>
        <w:t xml:space="preserve">stanovuje </w:t>
      </w:r>
      <w:r w:rsidR="00584E89" w:rsidRPr="007954C3">
        <w:rPr>
          <w:rFonts w:cs="Calibri"/>
          <w:szCs w:val="22"/>
          <w:lang w:val="cs-CZ"/>
        </w:rPr>
        <w:t>maximální výšku hřebene od stávajícího terénu a další podmínky, které zamezí nerespektování dálkových pohledů na jednotlivé nemovité kulturní památky).</w:t>
      </w:r>
    </w:p>
    <w:p w:rsidR="00584E89" w:rsidRPr="007954C3" w:rsidRDefault="00752A46" w:rsidP="00360E0A">
      <w:pPr>
        <w:numPr>
          <w:ilvl w:val="0"/>
          <w:numId w:val="8"/>
        </w:numPr>
        <w:rPr>
          <w:rFonts w:cs="Calibri"/>
          <w:szCs w:val="22"/>
          <w:lang w:val="cs-CZ"/>
        </w:rPr>
      </w:pPr>
      <w:r w:rsidRPr="007954C3">
        <w:rPr>
          <w:rFonts w:cs="Calibri"/>
          <w:szCs w:val="22"/>
          <w:lang w:val="cs-CZ"/>
        </w:rPr>
        <w:t xml:space="preserve">Navrhovaná zástavba je vymezena s ohledem na životní prostředí a ekologickou únosnost. ÚP </w:t>
      </w:r>
      <w:r w:rsidR="00F9152A" w:rsidRPr="007954C3">
        <w:rPr>
          <w:rFonts w:cs="Calibri"/>
          <w:szCs w:val="22"/>
          <w:lang w:val="cs-CZ"/>
        </w:rPr>
        <w:t>prověřil</w:t>
      </w:r>
      <w:r w:rsidRPr="007954C3">
        <w:rPr>
          <w:rFonts w:cs="Calibri"/>
          <w:szCs w:val="22"/>
          <w:lang w:val="cs-CZ"/>
        </w:rPr>
        <w:t xml:space="preserve"> přednostní využití ploch pro bydlení z ÚPN SÚ a jeho změn.</w:t>
      </w:r>
    </w:p>
    <w:p w:rsidR="00752A46" w:rsidRPr="007954C3" w:rsidRDefault="00752A46" w:rsidP="00360E0A">
      <w:pPr>
        <w:numPr>
          <w:ilvl w:val="0"/>
          <w:numId w:val="8"/>
        </w:numPr>
        <w:rPr>
          <w:rFonts w:cs="Calibri"/>
          <w:szCs w:val="22"/>
          <w:lang w:val="cs-CZ"/>
        </w:rPr>
      </w:pPr>
      <w:r w:rsidRPr="007954C3">
        <w:rPr>
          <w:rFonts w:cs="Calibri"/>
          <w:szCs w:val="22"/>
          <w:lang w:val="cs-CZ"/>
        </w:rPr>
        <w:lastRenderedPageBreak/>
        <w:t xml:space="preserve">Při návrhu koncepce krajiny </w:t>
      </w:r>
      <w:r w:rsidR="00F9152A" w:rsidRPr="007954C3">
        <w:rPr>
          <w:rFonts w:cs="Calibri"/>
          <w:szCs w:val="22"/>
          <w:lang w:val="cs-CZ"/>
        </w:rPr>
        <w:t>ÚP řešil</w:t>
      </w:r>
      <w:r w:rsidRPr="007954C3">
        <w:rPr>
          <w:rFonts w:cs="Calibri"/>
          <w:szCs w:val="22"/>
          <w:lang w:val="cs-CZ"/>
        </w:rPr>
        <w:t xml:space="preserve"> v podrobnosti územního plánu propustnost krajiny.</w:t>
      </w:r>
    </w:p>
    <w:p w:rsidR="00752A46" w:rsidRPr="007954C3" w:rsidRDefault="00752A46" w:rsidP="00360E0A">
      <w:pPr>
        <w:numPr>
          <w:ilvl w:val="0"/>
          <w:numId w:val="8"/>
        </w:numPr>
        <w:rPr>
          <w:rFonts w:cs="Calibri"/>
          <w:szCs w:val="22"/>
          <w:lang w:val="cs-CZ"/>
        </w:rPr>
      </w:pPr>
      <w:r w:rsidRPr="007954C3">
        <w:rPr>
          <w:rFonts w:cs="Calibri"/>
          <w:szCs w:val="22"/>
          <w:lang w:val="cs-CZ"/>
        </w:rPr>
        <w:t xml:space="preserve">Rozvojové lokality </w:t>
      </w:r>
      <w:r w:rsidR="00F9152A" w:rsidRPr="007954C3">
        <w:rPr>
          <w:rFonts w:cs="Calibri"/>
          <w:szCs w:val="22"/>
          <w:lang w:val="cs-CZ"/>
        </w:rPr>
        <w:t>navrhl</w:t>
      </w:r>
      <w:r w:rsidRPr="007954C3">
        <w:rPr>
          <w:rFonts w:cs="Calibri"/>
          <w:szCs w:val="22"/>
          <w:lang w:val="cs-CZ"/>
        </w:rPr>
        <w:t xml:space="preserve"> s ohledem na pohledové horizonty.</w:t>
      </w:r>
    </w:p>
    <w:p w:rsidR="00752A46" w:rsidRPr="007954C3" w:rsidRDefault="00752A46" w:rsidP="00360E0A">
      <w:pPr>
        <w:numPr>
          <w:ilvl w:val="0"/>
          <w:numId w:val="8"/>
        </w:numPr>
        <w:rPr>
          <w:rFonts w:cs="Calibri"/>
          <w:szCs w:val="22"/>
          <w:lang w:val="cs-CZ"/>
        </w:rPr>
      </w:pPr>
      <w:r w:rsidRPr="007954C3">
        <w:rPr>
          <w:rFonts w:cs="Calibri"/>
          <w:szCs w:val="22"/>
          <w:lang w:val="cs-CZ"/>
        </w:rPr>
        <w:t xml:space="preserve">Pro rozvojové plochy s rozdílným způsobem využití </w:t>
      </w:r>
      <w:r w:rsidR="00F9152A" w:rsidRPr="007954C3">
        <w:rPr>
          <w:rFonts w:cs="Calibri"/>
          <w:szCs w:val="22"/>
          <w:lang w:val="cs-CZ"/>
        </w:rPr>
        <w:t>ÚP stanovil</w:t>
      </w:r>
      <w:r w:rsidRPr="007954C3">
        <w:rPr>
          <w:rFonts w:cs="Calibri"/>
          <w:szCs w:val="22"/>
          <w:lang w:val="cs-CZ"/>
        </w:rPr>
        <w:t xml:space="preserve"> podmínky využití, přípustné a nepřípustné činnosti. Dále ÚP </w:t>
      </w:r>
      <w:r w:rsidR="00F9152A" w:rsidRPr="007954C3">
        <w:rPr>
          <w:rFonts w:cs="Calibri"/>
          <w:szCs w:val="22"/>
          <w:lang w:val="cs-CZ"/>
        </w:rPr>
        <w:t>stanovil</w:t>
      </w:r>
      <w:r w:rsidRPr="007954C3">
        <w:rPr>
          <w:rFonts w:cs="Calibri"/>
          <w:szCs w:val="22"/>
          <w:lang w:val="cs-CZ"/>
        </w:rPr>
        <w:t xml:space="preserve"> podmínky prostorového uspořádání, včetně základních podmínek ochrany krajinného rázu (výškové regulace zástavby, intenzity využití pozemků v plochách)</w:t>
      </w:r>
      <w:r w:rsidR="00C03AD3" w:rsidRPr="007954C3">
        <w:rPr>
          <w:rFonts w:cs="Calibri"/>
          <w:szCs w:val="22"/>
          <w:lang w:val="cs-CZ"/>
        </w:rPr>
        <w:t>. ÚP stanovuje jasné členění ploch v souladu s vyhláškou č. 501/2006 Sb., § 3-19.</w:t>
      </w:r>
    </w:p>
    <w:p w:rsidR="00752A46" w:rsidRPr="007954C3" w:rsidRDefault="00F9152A" w:rsidP="00360E0A">
      <w:pPr>
        <w:numPr>
          <w:ilvl w:val="0"/>
          <w:numId w:val="8"/>
        </w:numPr>
        <w:rPr>
          <w:rFonts w:cs="Calibri"/>
          <w:szCs w:val="22"/>
          <w:lang w:val="cs-CZ"/>
        </w:rPr>
      </w:pPr>
      <w:r w:rsidRPr="007954C3">
        <w:rPr>
          <w:rFonts w:cs="Calibri"/>
          <w:szCs w:val="22"/>
          <w:lang w:val="cs-CZ"/>
        </w:rPr>
        <w:t>ÚP prověřil</w:t>
      </w:r>
      <w:r w:rsidR="00752A46" w:rsidRPr="007954C3">
        <w:rPr>
          <w:rFonts w:cs="Calibri"/>
          <w:szCs w:val="22"/>
          <w:lang w:val="cs-CZ"/>
        </w:rPr>
        <w:t xml:space="preserve"> síť účelových komunikací a </w:t>
      </w:r>
      <w:r w:rsidRPr="007954C3">
        <w:rPr>
          <w:rFonts w:cs="Calibri"/>
          <w:szCs w:val="22"/>
          <w:lang w:val="cs-CZ"/>
        </w:rPr>
        <w:t xml:space="preserve">shledal, že současný stav nevyžaduje jejich </w:t>
      </w:r>
      <w:r w:rsidR="005A6137" w:rsidRPr="007954C3">
        <w:rPr>
          <w:rFonts w:cs="Calibri"/>
          <w:szCs w:val="22"/>
          <w:lang w:val="cs-CZ"/>
        </w:rPr>
        <w:t>doplnění</w:t>
      </w:r>
      <w:r w:rsidRPr="007954C3">
        <w:rPr>
          <w:rFonts w:cs="Calibri"/>
          <w:szCs w:val="22"/>
          <w:lang w:val="cs-CZ"/>
        </w:rPr>
        <w:t>.</w:t>
      </w:r>
    </w:p>
    <w:p w:rsidR="00856206" w:rsidRPr="007954C3" w:rsidRDefault="00856206" w:rsidP="00360E0A">
      <w:pPr>
        <w:numPr>
          <w:ilvl w:val="0"/>
          <w:numId w:val="8"/>
        </w:numPr>
        <w:rPr>
          <w:rFonts w:cs="Calibri"/>
          <w:szCs w:val="22"/>
          <w:lang w:val="cs-CZ"/>
        </w:rPr>
      </w:pPr>
      <w:r w:rsidRPr="007954C3">
        <w:rPr>
          <w:rFonts w:cs="Calibri"/>
          <w:szCs w:val="22"/>
          <w:lang w:val="cs-CZ"/>
        </w:rPr>
        <w:t xml:space="preserve">ÚP respektuje registrované významné krajinné prvky a lokální prvky ÚSES jsou </w:t>
      </w:r>
      <w:r w:rsidR="00C03AD3" w:rsidRPr="007954C3">
        <w:rPr>
          <w:rFonts w:cs="Calibri"/>
          <w:szCs w:val="22"/>
          <w:lang w:val="cs-CZ"/>
        </w:rPr>
        <w:t>aktualizovány a nově vymezeny, prvky vymezené pro ÚSES nejsou plošně narušovány stavebními záměry.</w:t>
      </w:r>
    </w:p>
    <w:p w:rsidR="00C03AD3" w:rsidRPr="007954C3" w:rsidRDefault="00C03AD3" w:rsidP="00360E0A">
      <w:pPr>
        <w:numPr>
          <w:ilvl w:val="0"/>
          <w:numId w:val="8"/>
        </w:numPr>
        <w:rPr>
          <w:rFonts w:cs="Calibri"/>
          <w:szCs w:val="22"/>
          <w:lang w:val="cs-CZ"/>
        </w:rPr>
      </w:pPr>
      <w:r w:rsidRPr="007954C3">
        <w:rPr>
          <w:rFonts w:cs="Calibri"/>
          <w:szCs w:val="22"/>
          <w:lang w:val="cs-CZ"/>
        </w:rPr>
        <w:t>ÚP respektuje dokončené komplexní pozemkové úpravy v </w:t>
      </w:r>
      <w:proofErr w:type="gramStart"/>
      <w:r w:rsidRPr="007954C3">
        <w:rPr>
          <w:rFonts w:cs="Calibri"/>
          <w:szCs w:val="22"/>
          <w:lang w:val="cs-CZ"/>
        </w:rPr>
        <w:t>k.ú.</w:t>
      </w:r>
      <w:proofErr w:type="gramEnd"/>
      <w:r w:rsidRPr="007954C3">
        <w:rPr>
          <w:rFonts w:cs="Calibri"/>
          <w:szCs w:val="22"/>
          <w:lang w:val="cs-CZ"/>
        </w:rPr>
        <w:t xml:space="preserve"> Staré Sedliště a Úšava a jednoduchou pozemkovou úpravu v </w:t>
      </w:r>
      <w:proofErr w:type="gramStart"/>
      <w:r w:rsidRPr="007954C3">
        <w:rPr>
          <w:rFonts w:cs="Calibri"/>
          <w:szCs w:val="22"/>
          <w:lang w:val="cs-CZ"/>
        </w:rPr>
        <w:t>k.ú.</w:t>
      </w:r>
      <w:proofErr w:type="gramEnd"/>
      <w:r w:rsidRPr="007954C3">
        <w:rPr>
          <w:rFonts w:cs="Calibri"/>
          <w:szCs w:val="22"/>
          <w:lang w:val="cs-CZ"/>
        </w:rPr>
        <w:t xml:space="preserve"> Labuť v celém rozsahu.</w:t>
      </w:r>
    </w:p>
    <w:p w:rsidR="00C03AD3" w:rsidRPr="007954C3" w:rsidRDefault="00C03AD3" w:rsidP="00360E0A">
      <w:pPr>
        <w:numPr>
          <w:ilvl w:val="0"/>
          <w:numId w:val="8"/>
        </w:numPr>
        <w:rPr>
          <w:rFonts w:cs="Calibri"/>
          <w:szCs w:val="22"/>
          <w:lang w:val="cs-CZ"/>
        </w:rPr>
      </w:pPr>
      <w:r w:rsidRPr="007954C3">
        <w:rPr>
          <w:rFonts w:cs="Calibri"/>
          <w:szCs w:val="22"/>
          <w:lang w:val="cs-CZ"/>
        </w:rPr>
        <w:t>ÚP prověřil možnost obnovy vodních ploch a nádrží v rámci revitalizace upravených toků.</w:t>
      </w:r>
    </w:p>
    <w:p w:rsidR="00C03AD3" w:rsidRPr="007954C3" w:rsidRDefault="00C03AD3" w:rsidP="00360E0A">
      <w:pPr>
        <w:numPr>
          <w:ilvl w:val="0"/>
          <w:numId w:val="8"/>
        </w:numPr>
        <w:rPr>
          <w:rFonts w:cs="Calibri"/>
          <w:szCs w:val="22"/>
          <w:lang w:val="cs-CZ"/>
        </w:rPr>
      </w:pPr>
      <w:r w:rsidRPr="007954C3">
        <w:rPr>
          <w:rFonts w:cs="Calibri"/>
          <w:szCs w:val="22"/>
          <w:lang w:val="cs-CZ"/>
        </w:rPr>
        <w:t>ÚP respektuje, že nebudou vydávány souhlasy s nadúrovňovými stavbami (domy, budovy) do 30m od okraje lesních pozemků, úrovňové stavby (parkoviště, hřiště, komunikace) a oplocení mohou být umisťovány blíže.</w:t>
      </w:r>
    </w:p>
    <w:p w:rsidR="00C03AD3" w:rsidRPr="007954C3" w:rsidRDefault="00C03AD3" w:rsidP="00C03AD3">
      <w:pPr>
        <w:rPr>
          <w:rFonts w:cs="Calibri"/>
          <w:szCs w:val="22"/>
          <w:lang w:val="cs-CZ"/>
        </w:rPr>
      </w:pPr>
    </w:p>
    <w:p w:rsidR="0053536E" w:rsidRPr="007954C3" w:rsidRDefault="0053536E" w:rsidP="00360E0A">
      <w:pPr>
        <w:numPr>
          <w:ilvl w:val="0"/>
          <w:numId w:val="30"/>
        </w:numPr>
        <w:rPr>
          <w:rFonts w:cs="Calibri"/>
          <w:szCs w:val="22"/>
          <w:lang w:val="cs-CZ"/>
        </w:rPr>
      </w:pPr>
      <w:r w:rsidRPr="007954C3">
        <w:rPr>
          <w:rFonts w:cs="Calibri"/>
          <w:szCs w:val="22"/>
          <w:u w:val="single"/>
          <w:lang w:val="cs-CZ"/>
        </w:rPr>
        <w:t>Splnění požadavků na řešení veřejné infrastruktury:</w:t>
      </w:r>
    </w:p>
    <w:p w:rsidR="00C03AD3" w:rsidRPr="007954C3" w:rsidRDefault="00C03AD3" w:rsidP="00C03AD3">
      <w:pPr>
        <w:rPr>
          <w:rFonts w:cs="Calibri"/>
          <w:szCs w:val="22"/>
          <w:u w:val="single"/>
          <w:lang w:val="cs-CZ"/>
        </w:rPr>
      </w:pPr>
    </w:p>
    <w:p w:rsidR="00C03AD3" w:rsidRPr="007954C3" w:rsidRDefault="00C03AD3" w:rsidP="00C03AD3">
      <w:pPr>
        <w:rPr>
          <w:rFonts w:cs="Calibri"/>
          <w:szCs w:val="22"/>
          <w:lang w:val="cs-CZ"/>
        </w:rPr>
      </w:pPr>
      <w:r w:rsidRPr="007954C3">
        <w:rPr>
          <w:rFonts w:cs="Calibri"/>
          <w:szCs w:val="22"/>
          <w:lang w:val="cs-CZ"/>
        </w:rPr>
        <w:t>Dopravní infrastruktura:</w:t>
      </w:r>
    </w:p>
    <w:p w:rsidR="00C03AD3" w:rsidRPr="007954C3" w:rsidRDefault="00C03AD3" w:rsidP="00360E0A">
      <w:pPr>
        <w:numPr>
          <w:ilvl w:val="0"/>
          <w:numId w:val="8"/>
        </w:numPr>
        <w:rPr>
          <w:rFonts w:cs="Calibri"/>
          <w:szCs w:val="22"/>
          <w:lang w:val="cs-CZ"/>
        </w:rPr>
      </w:pPr>
      <w:r w:rsidRPr="007954C3">
        <w:rPr>
          <w:rFonts w:cs="Calibri"/>
          <w:szCs w:val="22"/>
          <w:lang w:val="cs-CZ"/>
        </w:rPr>
        <w:t>ÚP nemění stávající koncepci dopravy.</w:t>
      </w:r>
    </w:p>
    <w:p w:rsidR="00C03AD3" w:rsidRPr="007954C3" w:rsidRDefault="00C03AD3" w:rsidP="00360E0A">
      <w:pPr>
        <w:numPr>
          <w:ilvl w:val="0"/>
          <w:numId w:val="8"/>
        </w:numPr>
        <w:rPr>
          <w:rFonts w:cs="Calibri"/>
          <w:szCs w:val="22"/>
          <w:lang w:val="cs-CZ"/>
        </w:rPr>
      </w:pPr>
      <w:r w:rsidRPr="007954C3">
        <w:rPr>
          <w:rFonts w:cs="Calibri"/>
          <w:szCs w:val="22"/>
          <w:lang w:val="cs-CZ"/>
        </w:rPr>
        <w:t>Dopravní napojení nových zastavitelných ploch řeší prostřednictvím místních komunikací.</w:t>
      </w:r>
    </w:p>
    <w:p w:rsidR="00C03AD3" w:rsidRPr="007954C3" w:rsidRDefault="00C03AD3" w:rsidP="00360E0A">
      <w:pPr>
        <w:numPr>
          <w:ilvl w:val="0"/>
          <w:numId w:val="8"/>
        </w:numPr>
        <w:rPr>
          <w:rFonts w:cs="Calibri"/>
          <w:szCs w:val="22"/>
          <w:lang w:val="cs-CZ"/>
        </w:rPr>
      </w:pPr>
      <w:r w:rsidRPr="007954C3">
        <w:rPr>
          <w:rFonts w:cs="Calibri"/>
          <w:szCs w:val="22"/>
          <w:lang w:val="cs-CZ"/>
        </w:rPr>
        <w:t>V celém řešeném území prověřuje a navrhuje místní komunikace v rozvojových lokalitách bydlení, kde stávající poměry nedovolovaly využití komunikací stávajících.</w:t>
      </w:r>
    </w:p>
    <w:p w:rsidR="00C03AD3" w:rsidRPr="007954C3" w:rsidRDefault="00C03AD3" w:rsidP="00360E0A">
      <w:pPr>
        <w:numPr>
          <w:ilvl w:val="0"/>
          <w:numId w:val="8"/>
        </w:numPr>
        <w:rPr>
          <w:rFonts w:cs="Calibri"/>
          <w:szCs w:val="22"/>
          <w:lang w:val="cs-CZ"/>
        </w:rPr>
      </w:pPr>
      <w:r w:rsidRPr="007954C3">
        <w:rPr>
          <w:rFonts w:cs="Calibri"/>
          <w:szCs w:val="22"/>
          <w:lang w:val="cs-CZ"/>
        </w:rPr>
        <w:t>Nově navržené zastavitelné plochy navazují na stávající a prodloužené místní komunikace.</w:t>
      </w:r>
    </w:p>
    <w:p w:rsidR="00C03AD3" w:rsidRPr="007954C3" w:rsidRDefault="00C03AD3" w:rsidP="00360E0A">
      <w:pPr>
        <w:numPr>
          <w:ilvl w:val="0"/>
          <w:numId w:val="8"/>
        </w:numPr>
        <w:rPr>
          <w:rFonts w:cs="Calibri"/>
          <w:szCs w:val="22"/>
          <w:lang w:val="cs-CZ"/>
        </w:rPr>
      </w:pPr>
      <w:r w:rsidRPr="007954C3">
        <w:rPr>
          <w:rFonts w:cs="Calibri"/>
          <w:szCs w:val="22"/>
          <w:lang w:val="cs-CZ"/>
        </w:rPr>
        <w:t>Byla prověřena potřeba parkovacích míst a bylo shledáno, že současný stav nevyžaduje návrh nových parkovacích ploch, nová parkoviště a odstavná stání budou součástí návrhových ploch veřejných prostranství.</w:t>
      </w:r>
    </w:p>
    <w:p w:rsidR="00C03AD3" w:rsidRPr="007954C3" w:rsidRDefault="00C03AD3" w:rsidP="00E642F3">
      <w:pPr>
        <w:rPr>
          <w:rFonts w:cs="Calibri"/>
          <w:szCs w:val="22"/>
          <w:lang w:val="cs-CZ"/>
        </w:rPr>
      </w:pPr>
    </w:p>
    <w:p w:rsidR="00E642F3" w:rsidRPr="007954C3" w:rsidRDefault="00E642F3" w:rsidP="00E642F3">
      <w:pPr>
        <w:rPr>
          <w:rFonts w:cs="Calibri"/>
          <w:szCs w:val="22"/>
          <w:lang w:val="cs-CZ"/>
        </w:rPr>
      </w:pPr>
      <w:r w:rsidRPr="007954C3">
        <w:rPr>
          <w:rFonts w:cs="Calibri"/>
          <w:szCs w:val="22"/>
          <w:lang w:val="cs-CZ"/>
        </w:rPr>
        <w:t>Technická infrastruktura:</w:t>
      </w:r>
    </w:p>
    <w:p w:rsidR="00E642F3" w:rsidRPr="007954C3" w:rsidRDefault="00E642F3" w:rsidP="00360E0A">
      <w:pPr>
        <w:numPr>
          <w:ilvl w:val="0"/>
          <w:numId w:val="8"/>
        </w:numPr>
        <w:rPr>
          <w:rFonts w:cs="Calibri"/>
          <w:szCs w:val="22"/>
          <w:lang w:val="cs-CZ"/>
        </w:rPr>
      </w:pPr>
      <w:r w:rsidRPr="007954C3">
        <w:rPr>
          <w:rFonts w:cs="Calibri"/>
          <w:szCs w:val="22"/>
          <w:lang w:val="cs-CZ"/>
        </w:rPr>
        <w:t>Je respektována koncepce zásobování obce a místních částí skupinovým vodovodem, kromě sídla Mchov. Byla vyhodnocena spotřeba vo</w:t>
      </w:r>
      <w:r w:rsidR="00BB303E" w:rsidRPr="007954C3">
        <w:rPr>
          <w:rFonts w:cs="Calibri"/>
          <w:szCs w:val="22"/>
          <w:lang w:val="cs-CZ"/>
        </w:rPr>
        <w:t>d</w:t>
      </w:r>
      <w:r w:rsidRPr="007954C3">
        <w:rPr>
          <w:rFonts w:cs="Calibri"/>
          <w:szCs w:val="22"/>
          <w:lang w:val="cs-CZ"/>
        </w:rPr>
        <w:t>y a tlakové poměry s ohledem na návrh zastavitelných ploch. Je navržen vodovodní přivaděč do sídla Mchov.</w:t>
      </w:r>
    </w:p>
    <w:p w:rsidR="00E642F3" w:rsidRPr="007954C3" w:rsidRDefault="00E642F3" w:rsidP="00360E0A">
      <w:pPr>
        <w:numPr>
          <w:ilvl w:val="0"/>
          <w:numId w:val="8"/>
        </w:numPr>
        <w:rPr>
          <w:rFonts w:cs="Calibri"/>
          <w:szCs w:val="22"/>
          <w:lang w:val="cs-CZ"/>
        </w:rPr>
      </w:pPr>
      <w:r w:rsidRPr="007954C3">
        <w:rPr>
          <w:rFonts w:cs="Calibri"/>
          <w:szCs w:val="22"/>
          <w:lang w:val="cs-CZ"/>
        </w:rPr>
        <w:t xml:space="preserve">ÚP navrhuje ČOV v místní </w:t>
      </w:r>
      <w:r w:rsidR="002B0920" w:rsidRPr="007954C3">
        <w:rPr>
          <w:rFonts w:cs="Calibri"/>
          <w:szCs w:val="22"/>
          <w:lang w:val="cs-CZ"/>
        </w:rPr>
        <w:t>části Nové Sedliště.</w:t>
      </w:r>
    </w:p>
    <w:p w:rsidR="00261DE6" w:rsidRPr="007954C3" w:rsidRDefault="0007273C" w:rsidP="00360E0A">
      <w:pPr>
        <w:numPr>
          <w:ilvl w:val="0"/>
          <w:numId w:val="8"/>
        </w:numPr>
        <w:rPr>
          <w:rFonts w:cs="Calibri"/>
          <w:szCs w:val="22"/>
          <w:lang w:val="cs-CZ"/>
        </w:rPr>
      </w:pPr>
      <w:r w:rsidRPr="007954C3">
        <w:rPr>
          <w:rFonts w:cs="Calibri"/>
          <w:szCs w:val="22"/>
          <w:lang w:val="cs-CZ"/>
        </w:rPr>
        <w:t xml:space="preserve">ÚP navrhuje páteřní stoku jednotné </w:t>
      </w:r>
      <w:r w:rsidR="00261DE6" w:rsidRPr="007954C3">
        <w:rPr>
          <w:rFonts w:cs="Calibri"/>
          <w:szCs w:val="22"/>
          <w:lang w:val="cs-CZ"/>
        </w:rPr>
        <w:t>kanalizace z Částkova</w:t>
      </w:r>
    </w:p>
    <w:p w:rsidR="002B0920" w:rsidRPr="007954C3" w:rsidRDefault="002B0920" w:rsidP="00360E0A">
      <w:pPr>
        <w:numPr>
          <w:ilvl w:val="0"/>
          <w:numId w:val="8"/>
        </w:numPr>
        <w:rPr>
          <w:rFonts w:cs="Calibri"/>
          <w:szCs w:val="22"/>
          <w:lang w:val="cs-CZ"/>
        </w:rPr>
      </w:pPr>
      <w:r w:rsidRPr="007954C3">
        <w:rPr>
          <w:rFonts w:cs="Calibri"/>
          <w:szCs w:val="22"/>
          <w:lang w:val="cs-CZ"/>
        </w:rPr>
        <w:t xml:space="preserve">Bylo vyhodnoceno zásobování el. </w:t>
      </w:r>
      <w:proofErr w:type="gramStart"/>
      <w:r w:rsidRPr="007954C3">
        <w:rPr>
          <w:rFonts w:cs="Calibri"/>
          <w:szCs w:val="22"/>
          <w:lang w:val="cs-CZ"/>
        </w:rPr>
        <w:t>energií</w:t>
      </w:r>
      <w:proofErr w:type="gramEnd"/>
      <w:r w:rsidRPr="007954C3">
        <w:rPr>
          <w:rFonts w:cs="Calibri"/>
          <w:szCs w:val="22"/>
          <w:lang w:val="cs-CZ"/>
        </w:rPr>
        <w:t xml:space="preserve"> s ohledem na návrh zastavitelných ploch.</w:t>
      </w:r>
    </w:p>
    <w:p w:rsidR="002B0920" w:rsidRPr="007954C3" w:rsidRDefault="002B0920" w:rsidP="00360E0A">
      <w:pPr>
        <w:numPr>
          <w:ilvl w:val="0"/>
          <w:numId w:val="8"/>
        </w:numPr>
        <w:rPr>
          <w:rFonts w:cs="Calibri"/>
          <w:szCs w:val="22"/>
          <w:lang w:val="cs-CZ"/>
        </w:rPr>
      </w:pPr>
      <w:r w:rsidRPr="007954C3">
        <w:rPr>
          <w:rFonts w:cs="Calibri"/>
          <w:szCs w:val="22"/>
          <w:lang w:val="cs-CZ"/>
        </w:rPr>
        <w:t>Je respektováno stávající zásobování plynem.</w:t>
      </w:r>
    </w:p>
    <w:p w:rsidR="002B0920" w:rsidRPr="007954C3" w:rsidRDefault="002B0920" w:rsidP="00360E0A">
      <w:pPr>
        <w:numPr>
          <w:ilvl w:val="0"/>
          <w:numId w:val="8"/>
        </w:numPr>
        <w:rPr>
          <w:rFonts w:cs="Calibri"/>
          <w:szCs w:val="22"/>
          <w:lang w:val="cs-CZ"/>
        </w:rPr>
      </w:pPr>
      <w:r w:rsidRPr="007954C3">
        <w:rPr>
          <w:rFonts w:cs="Calibri"/>
          <w:szCs w:val="22"/>
          <w:lang w:val="cs-CZ"/>
        </w:rPr>
        <w:t xml:space="preserve">ÚP nenavrhuje žádné řešení pro vybudování centrálního tepelného </w:t>
      </w:r>
      <w:r w:rsidR="00BB303E" w:rsidRPr="007954C3">
        <w:rPr>
          <w:rFonts w:cs="Calibri"/>
          <w:szCs w:val="22"/>
          <w:lang w:val="cs-CZ"/>
        </w:rPr>
        <w:t>z</w:t>
      </w:r>
      <w:r w:rsidRPr="007954C3">
        <w:rPr>
          <w:rFonts w:cs="Calibri"/>
          <w:szCs w:val="22"/>
          <w:lang w:val="cs-CZ"/>
        </w:rPr>
        <w:t>droje.</w:t>
      </w:r>
    </w:p>
    <w:p w:rsidR="002B0920" w:rsidRPr="007954C3" w:rsidRDefault="002B0920" w:rsidP="00360E0A">
      <w:pPr>
        <w:numPr>
          <w:ilvl w:val="0"/>
          <w:numId w:val="8"/>
        </w:numPr>
        <w:rPr>
          <w:rFonts w:cs="Calibri"/>
          <w:szCs w:val="22"/>
          <w:lang w:val="cs-CZ"/>
        </w:rPr>
      </w:pPr>
      <w:r w:rsidRPr="007954C3">
        <w:rPr>
          <w:rFonts w:cs="Calibri"/>
          <w:szCs w:val="22"/>
          <w:lang w:val="cs-CZ"/>
        </w:rPr>
        <w:t>Základní telekomunikační síť je zachována.</w:t>
      </w:r>
    </w:p>
    <w:p w:rsidR="002B0920" w:rsidRPr="007954C3" w:rsidRDefault="002B0920" w:rsidP="00360E0A">
      <w:pPr>
        <w:numPr>
          <w:ilvl w:val="0"/>
          <w:numId w:val="8"/>
        </w:numPr>
        <w:rPr>
          <w:rFonts w:cs="Calibri"/>
          <w:szCs w:val="22"/>
          <w:lang w:val="cs-CZ"/>
        </w:rPr>
      </w:pPr>
      <w:r w:rsidRPr="007954C3">
        <w:rPr>
          <w:rFonts w:cs="Calibri"/>
          <w:szCs w:val="22"/>
          <w:lang w:val="cs-CZ"/>
        </w:rPr>
        <w:t>ÚP navrhuje plochu pro vybudování sběrného dvora. ÚP nenavrhuje žádné skládky.</w:t>
      </w:r>
    </w:p>
    <w:p w:rsidR="002B0920" w:rsidRPr="007954C3" w:rsidRDefault="002B0920" w:rsidP="002B0920">
      <w:pPr>
        <w:rPr>
          <w:rFonts w:cs="Calibri"/>
          <w:szCs w:val="22"/>
          <w:lang w:val="cs-CZ"/>
        </w:rPr>
      </w:pPr>
    </w:p>
    <w:p w:rsidR="002B0920" w:rsidRPr="007954C3" w:rsidRDefault="002B0920" w:rsidP="002B0920">
      <w:pPr>
        <w:rPr>
          <w:rFonts w:cs="Calibri"/>
          <w:szCs w:val="22"/>
          <w:lang w:val="cs-CZ"/>
        </w:rPr>
      </w:pPr>
      <w:r w:rsidRPr="007954C3">
        <w:rPr>
          <w:rFonts w:cs="Calibri"/>
          <w:szCs w:val="22"/>
          <w:lang w:val="cs-CZ"/>
        </w:rPr>
        <w:t xml:space="preserve">Občanské vybavení: Viz. </w:t>
      </w:r>
      <w:proofErr w:type="gramStart"/>
      <w:r w:rsidRPr="007954C3">
        <w:rPr>
          <w:rFonts w:cs="Calibri"/>
          <w:szCs w:val="22"/>
          <w:lang w:val="cs-CZ"/>
        </w:rPr>
        <w:t>tabulka</w:t>
      </w:r>
      <w:proofErr w:type="gramEnd"/>
      <w:r w:rsidRPr="007954C3">
        <w:rPr>
          <w:rFonts w:cs="Calibri"/>
          <w:szCs w:val="22"/>
          <w:lang w:val="cs-CZ"/>
        </w:rPr>
        <w:t xml:space="preserve"> v bodu c)</w:t>
      </w:r>
    </w:p>
    <w:p w:rsidR="002B0920" w:rsidRPr="007954C3" w:rsidRDefault="002B0920" w:rsidP="002B0920">
      <w:pPr>
        <w:rPr>
          <w:rFonts w:cs="Calibri"/>
          <w:szCs w:val="22"/>
          <w:lang w:val="cs-CZ"/>
        </w:rPr>
      </w:pPr>
    </w:p>
    <w:p w:rsidR="002B0920" w:rsidRPr="007954C3" w:rsidRDefault="002B0920" w:rsidP="002B0920">
      <w:pPr>
        <w:rPr>
          <w:rFonts w:cs="Calibri"/>
          <w:szCs w:val="22"/>
          <w:lang w:val="cs-CZ"/>
        </w:rPr>
      </w:pPr>
      <w:r w:rsidRPr="007954C3">
        <w:rPr>
          <w:rFonts w:cs="Calibri"/>
          <w:szCs w:val="22"/>
          <w:lang w:val="cs-CZ"/>
        </w:rPr>
        <w:t xml:space="preserve">Veřejná prostranství: stávající veřejná </w:t>
      </w:r>
      <w:r w:rsidR="00BB303E" w:rsidRPr="007954C3">
        <w:rPr>
          <w:rFonts w:cs="Calibri"/>
          <w:szCs w:val="22"/>
          <w:lang w:val="cs-CZ"/>
        </w:rPr>
        <w:t>prostranství</w:t>
      </w:r>
      <w:r w:rsidRPr="007954C3">
        <w:rPr>
          <w:rFonts w:cs="Calibri"/>
          <w:szCs w:val="22"/>
          <w:lang w:val="cs-CZ"/>
        </w:rPr>
        <w:t xml:space="preserve"> jsou respektována dle požadavku. Viz. </w:t>
      </w:r>
      <w:proofErr w:type="gramStart"/>
      <w:r w:rsidRPr="007954C3">
        <w:rPr>
          <w:rFonts w:cs="Calibri"/>
          <w:szCs w:val="22"/>
          <w:lang w:val="cs-CZ"/>
        </w:rPr>
        <w:t>tabulka</w:t>
      </w:r>
      <w:proofErr w:type="gramEnd"/>
      <w:r w:rsidRPr="007954C3">
        <w:rPr>
          <w:rFonts w:cs="Calibri"/>
          <w:szCs w:val="22"/>
          <w:lang w:val="cs-CZ"/>
        </w:rPr>
        <w:t xml:space="preserve"> v bodu c)</w:t>
      </w:r>
    </w:p>
    <w:p w:rsidR="002B0920" w:rsidRPr="007954C3" w:rsidRDefault="002B0920" w:rsidP="002B0920">
      <w:pPr>
        <w:rPr>
          <w:rFonts w:cs="Calibri"/>
          <w:szCs w:val="22"/>
          <w:lang w:val="cs-CZ"/>
        </w:rPr>
      </w:pPr>
    </w:p>
    <w:p w:rsidR="0053536E" w:rsidRPr="007954C3" w:rsidRDefault="002B0920" w:rsidP="00360E0A">
      <w:pPr>
        <w:numPr>
          <w:ilvl w:val="0"/>
          <w:numId w:val="30"/>
        </w:numPr>
        <w:rPr>
          <w:rFonts w:cs="Calibri"/>
          <w:szCs w:val="22"/>
          <w:u w:val="single"/>
          <w:lang w:val="cs-CZ"/>
        </w:rPr>
      </w:pPr>
      <w:r w:rsidRPr="007954C3">
        <w:rPr>
          <w:rFonts w:cs="Calibri"/>
          <w:szCs w:val="22"/>
          <w:u w:val="single"/>
          <w:lang w:val="cs-CZ"/>
        </w:rPr>
        <w:t xml:space="preserve"> </w:t>
      </w:r>
      <w:r w:rsidR="00FB2F9E" w:rsidRPr="007954C3">
        <w:rPr>
          <w:rFonts w:cs="Calibri"/>
          <w:szCs w:val="22"/>
          <w:u w:val="single"/>
          <w:lang w:val="cs-CZ"/>
        </w:rPr>
        <w:t>Splnění požadavků na ochranu a rozvoj hodnot území:</w:t>
      </w:r>
    </w:p>
    <w:p w:rsidR="002B0920" w:rsidRPr="007954C3" w:rsidRDefault="002B0920" w:rsidP="00360E0A">
      <w:pPr>
        <w:numPr>
          <w:ilvl w:val="0"/>
          <w:numId w:val="8"/>
        </w:numPr>
        <w:rPr>
          <w:rFonts w:cs="Calibri"/>
          <w:szCs w:val="22"/>
          <w:lang w:val="cs-CZ"/>
        </w:rPr>
      </w:pPr>
      <w:r w:rsidRPr="007954C3">
        <w:rPr>
          <w:rFonts w:cs="Calibri"/>
          <w:szCs w:val="22"/>
          <w:lang w:val="cs-CZ"/>
        </w:rPr>
        <w:t xml:space="preserve">ÚP prověřuje a přehodnocuje všechny doposud nevyužité plochy </w:t>
      </w:r>
      <w:proofErr w:type="gramStart"/>
      <w:r w:rsidRPr="007954C3">
        <w:rPr>
          <w:rFonts w:cs="Calibri"/>
          <w:szCs w:val="22"/>
          <w:lang w:val="cs-CZ"/>
        </w:rPr>
        <w:t>navržené v předchozím ÚP</w:t>
      </w:r>
      <w:r w:rsidR="00FB6F6F" w:rsidRPr="007954C3">
        <w:rPr>
          <w:rFonts w:cs="Calibri"/>
          <w:szCs w:val="22"/>
          <w:lang w:val="cs-CZ"/>
        </w:rPr>
        <w:t>,</w:t>
      </w:r>
      <w:r w:rsidRPr="007954C3">
        <w:rPr>
          <w:rFonts w:cs="Calibri"/>
          <w:szCs w:val="22"/>
          <w:lang w:val="cs-CZ"/>
        </w:rPr>
        <w:t xml:space="preserve"> s ohledem</w:t>
      </w:r>
      <w:proofErr w:type="gramEnd"/>
      <w:r w:rsidRPr="007954C3">
        <w:rPr>
          <w:rFonts w:cs="Calibri"/>
          <w:szCs w:val="22"/>
          <w:lang w:val="cs-CZ"/>
        </w:rPr>
        <w:t xml:space="preserve"> na demografický vývoj a ve vztahu k přírodním a krajinným hodnotám.</w:t>
      </w:r>
    </w:p>
    <w:p w:rsidR="002B0920" w:rsidRPr="007954C3" w:rsidRDefault="002B0920" w:rsidP="00360E0A">
      <w:pPr>
        <w:numPr>
          <w:ilvl w:val="0"/>
          <w:numId w:val="8"/>
        </w:numPr>
        <w:rPr>
          <w:rFonts w:cs="Calibri"/>
          <w:szCs w:val="22"/>
          <w:lang w:val="cs-CZ"/>
        </w:rPr>
      </w:pPr>
      <w:r w:rsidRPr="007954C3">
        <w:rPr>
          <w:rFonts w:cs="Calibri"/>
          <w:szCs w:val="22"/>
          <w:lang w:val="cs-CZ"/>
        </w:rPr>
        <w:t>ÚP aktualizuje prvky ÚSES.</w:t>
      </w:r>
    </w:p>
    <w:p w:rsidR="002B0920" w:rsidRPr="007954C3" w:rsidRDefault="002B0920" w:rsidP="00360E0A">
      <w:pPr>
        <w:numPr>
          <w:ilvl w:val="0"/>
          <w:numId w:val="8"/>
        </w:numPr>
        <w:rPr>
          <w:rFonts w:cs="Calibri"/>
          <w:szCs w:val="22"/>
          <w:lang w:val="cs-CZ"/>
        </w:rPr>
      </w:pPr>
      <w:r w:rsidRPr="007954C3">
        <w:rPr>
          <w:rFonts w:cs="Calibri"/>
          <w:szCs w:val="22"/>
          <w:lang w:val="cs-CZ"/>
        </w:rPr>
        <w:t>Skladebné prvky ÚSES jsou vymezeny dle vyhlášky č. 501/2006 Sb.</w:t>
      </w:r>
    </w:p>
    <w:p w:rsidR="002B0920" w:rsidRPr="007954C3" w:rsidRDefault="002B0920" w:rsidP="00360E0A">
      <w:pPr>
        <w:numPr>
          <w:ilvl w:val="0"/>
          <w:numId w:val="8"/>
        </w:numPr>
        <w:rPr>
          <w:rFonts w:cs="Calibri"/>
          <w:szCs w:val="22"/>
          <w:lang w:val="cs-CZ"/>
        </w:rPr>
      </w:pPr>
      <w:r w:rsidRPr="007954C3">
        <w:rPr>
          <w:rFonts w:cs="Calibri"/>
          <w:szCs w:val="22"/>
          <w:lang w:val="cs-CZ"/>
        </w:rPr>
        <w:lastRenderedPageBreak/>
        <w:t>Plochy zeleně uvnitř obce nejsou zmenšeny.</w:t>
      </w:r>
    </w:p>
    <w:p w:rsidR="002B0920" w:rsidRPr="007954C3" w:rsidRDefault="00FB6F6F" w:rsidP="00360E0A">
      <w:pPr>
        <w:numPr>
          <w:ilvl w:val="0"/>
          <w:numId w:val="8"/>
        </w:numPr>
        <w:rPr>
          <w:rFonts w:cs="Calibri"/>
          <w:szCs w:val="22"/>
          <w:lang w:val="cs-CZ"/>
        </w:rPr>
      </w:pPr>
      <w:r w:rsidRPr="007954C3">
        <w:rPr>
          <w:rFonts w:cs="Calibri"/>
          <w:szCs w:val="22"/>
          <w:lang w:val="cs-CZ"/>
        </w:rPr>
        <w:t>Jsou respektovány kulturní hodnoty obce.</w:t>
      </w:r>
    </w:p>
    <w:p w:rsidR="00FB6F6F" w:rsidRPr="007954C3" w:rsidRDefault="00FB6F6F" w:rsidP="00360E0A">
      <w:pPr>
        <w:numPr>
          <w:ilvl w:val="0"/>
          <w:numId w:val="8"/>
        </w:numPr>
        <w:rPr>
          <w:rFonts w:cs="Calibri"/>
          <w:szCs w:val="22"/>
          <w:lang w:val="cs-CZ"/>
        </w:rPr>
      </w:pPr>
      <w:r w:rsidRPr="007954C3">
        <w:rPr>
          <w:rFonts w:cs="Calibri"/>
          <w:szCs w:val="22"/>
          <w:lang w:val="cs-CZ"/>
        </w:rPr>
        <w:t xml:space="preserve">Nemovité kulturní památky jsou zapracovány a vyznačeny </w:t>
      </w:r>
      <w:r w:rsidR="00D136C8" w:rsidRPr="007954C3">
        <w:rPr>
          <w:rFonts w:cs="Calibri"/>
          <w:szCs w:val="22"/>
          <w:lang w:val="cs-CZ"/>
        </w:rPr>
        <w:t>v koordinačním výkrese.</w:t>
      </w:r>
      <w:r w:rsidRPr="007954C3">
        <w:rPr>
          <w:rFonts w:cs="Calibri"/>
          <w:szCs w:val="22"/>
          <w:lang w:val="cs-CZ"/>
        </w:rPr>
        <w:t xml:space="preserve"> </w:t>
      </w:r>
    </w:p>
    <w:p w:rsidR="00FB6F6F" w:rsidRPr="007954C3" w:rsidRDefault="00FB6F6F" w:rsidP="00360E0A">
      <w:pPr>
        <w:numPr>
          <w:ilvl w:val="0"/>
          <w:numId w:val="8"/>
        </w:numPr>
        <w:rPr>
          <w:rFonts w:cs="Calibri"/>
          <w:szCs w:val="22"/>
          <w:lang w:val="cs-CZ"/>
        </w:rPr>
      </w:pPr>
      <w:r w:rsidRPr="007954C3">
        <w:rPr>
          <w:rFonts w:cs="Calibri"/>
          <w:szCs w:val="22"/>
          <w:lang w:val="cs-CZ"/>
        </w:rPr>
        <w:t>Výšková hladina je stanovena tak, aby nenarušovala dálkové pohledy na dominanty obce, zvláště na jednotlivé kulturní památky.</w:t>
      </w:r>
    </w:p>
    <w:p w:rsidR="00FB6F6F" w:rsidRPr="007954C3" w:rsidRDefault="00FB6F6F" w:rsidP="00360E0A">
      <w:pPr>
        <w:numPr>
          <w:ilvl w:val="0"/>
          <w:numId w:val="8"/>
        </w:numPr>
        <w:rPr>
          <w:rFonts w:cs="Calibri"/>
          <w:szCs w:val="22"/>
          <w:lang w:val="cs-CZ"/>
        </w:rPr>
      </w:pPr>
      <w:r w:rsidRPr="007954C3">
        <w:rPr>
          <w:rFonts w:cs="Calibri"/>
          <w:szCs w:val="22"/>
          <w:lang w:val="cs-CZ"/>
        </w:rPr>
        <w:t xml:space="preserve">Byla prověřena možnost navržení protierozních opatření. </w:t>
      </w:r>
      <w:r w:rsidRPr="007954C3">
        <w:rPr>
          <w:szCs w:val="22"/>
          <w:lang w:val="cs-CZ"/>
        </w:rPr>
        <w:t>V řešeném území je možné umisťovat nová opatření ve stávajících i návrhových plochách dle příslušných podmínek využití ploch.</w:t>
      </w:r>
    </w:p>
    <w:p w:rsidR="00FB6F6F" w:rsidRPr="007954C3" w:rsidRDefault="00FB6F6F" w:rsidP="00360E0A">
      <w:pPr>
        <w:numPr>
          <w:ilvl w:val="0"/>
          <w:numId w:val="8"/>
        </w:numPr>
        <w:rPr>
          <w:rFonts w:cs="Calibri"/>
          <w:szCs w:val="22"/>
          <w:lang w:val="cs-CZ"/>
        </w:rPr>
      </w:pPr>
      <w:r w:rsidRPr="007954C3">
        <w:rPr>
          <w:szCs w:val="22"/>
          <w:lang w:val="cs-CZ"/>
        </w:rPr>
        <w:t>Celé území je respektováno jako území s archeologickými nálezy.</w:t>
      </w:r>
    </w:p>
    <w:p w:rsidR="0053536E" w:rsidRPr="007954C3" w:rsidRDefault="0053536E" w:rsidP="00FB6F6F">
      <w:pPr>
        <w:ind w:left="927"/>
        <w:rPr>
          <w:rFonts w:cs="Calibri"/>
          <w:szCs w:val="22"/>
          <w:lang w:val="cs-CZ"/>
        </w:rPr>
      </w:pPr>
    </w:p>
    <w:p w:rsidR="0053536E" w:rsidRPr="007954C3" w:rsidRDefault="0053536E" w:rsidP="00360E0A">
      <w:pPr>
        <w:numPr>
          <w:ilvl w:val="0"/>
          <w:numId w:val="30"/>
        </w:numPr>
        <w:rPr>
          <w:rFonts w:cs="Calibri"/>
          <w:szCs w:val="22"/>
          <w:u w:val="single"/>
          <w:lang w:val="cs-CZ"/>
        </w:rPr>
      </w:pPr>
      <w:r w:rsidRPr="007954C3">
        <w:rPr>
          <w:rFonts w:cs="Calibri"/>
          <w:szCs w:val="22"/>
          <w:u w:val="single"/>
          <w:lang w:val="cs-CZ"/>
        </w:rPr>
        <w:t>Splnění požadavků na veřejně prospěšné stavby, veřejně prospěšná opatření a asanace:</w:t>
      </w:r>
    </w:p>
    <w:p w:rsidR="00FB6F6F" w:rsidRPr="007954C3" w:rsidRDefault="00FB6F6F" w:rsidP="00360E0A">
      <w:pPr>
        <w:numPr>
          <w:ilvl w:val="0"/>
          <w:numId w:val="8"/>
        </w:numPr>
        <w:rPr>
          <w:szCs w:val="22"/>
          <w:lang w:val="cs-CZ"/>
        </w:rPr>
      </w:pPr>
      <w:r w:rsidRPr="007954C3">
        <w:rPr>
          <w:szCs w:val="22"/>
          <w:lang w:val="cs-CZ"/>
        </w:rPr>
        <w:t>Územní plán prověřil a zpřesnil záměry ze ZÚR PK.</w:t>
      </w:r>
    </w:p>
    <w:p w:rsidR="00FB6F6F" w:rsidRPr="007954C3" w:rsidRDefault="00FB6F6F" w:rsidP="00360E0A">
      <w:pPr>
        <w:numPr>
          <w:ilvl w:val="0"/>
          <w:numId w:val="8"/>
        </w:numPr>
        <w:rPr>
          <w:szCs w:val="22"/>
          <w:lang w:val="cs-CZ"/>
        </w:rPr>
      </w:pPr>
      <w:r w:rsidRPr="007954C3">
        <w:rPr>
          <w:szCs w:val="22"/>
          <w:lang w:val="cs-CZ"/>
        </w:rPr>
        <w:t>Jako veřejně prospěšné stavby, pro které lze práva k pozemkům a stavbám vyvlastnit, byly vymezeny: plocha dopravy silniční pro rekonstrukci II/198</w:t>
      </w:r>
      <w:r w:rsidR="00E43B54" w:rsidRPr="007954C3">
        <w:rPr>
          <w:szCs w:val="22"/>
          <w:lang w:val="cs-CZ"/>
        </w:rPr>
        <w:t xml:space="preserve"> Tachov - Staré Sedliště</w:t>
      </w:r>
      <w:r w:rsidRPr="007954C3">
        <w:rPr>
          <w:szCs w:val="22"/>
          <w:lang w:val="cs-CZ"/>
        </w:rPr>
        <w:t>, plochy pro vodovodní přivaděč do Mchova.</w:t>
      </w:r>
    </w:p>
    <w:p w:rsidR="00FB6F6F" w:rsidRPr="007954C3" w:rsidRDefault="00FB6F6F" w:rsidP="00360E0A">
      <w:pPr>
        <w:numPr>
          <w:ilvl w:val="0"/>
          <w:numId w:val="8"/>
        </w:numPr>
        <w:rPr>
          <w:szCs w:val="22"/>
          <w:lang w:val="cs-CZ"/>
        </w:rPr>
      </w:pPr>
      <w:r w:rsidRPr="007954C3">
        <w:rPr>
          <w:szCs w:val="22"/>
          <w:lang w:val="cs-CZ"/>
        </w:rPr>
        <w:t>Jako veřejně prospěšn</w:t>
      </w:r>
      <w:r w:rsidR="007F3B33" w:rsidRPr="007954C3">
        <w:rPr>
          <w:szCs w:val="22"/>
          <w:lang w:val="cs-CZ"/>
        </w:rPr>
        <w:t>á</w:t>
      </w:r>
      <w:r w:rsidRPr="007954C3">
        <w:rPr>
          <w:szCs w:val="22"/>
          <w:lang w:val="cs-CZ"/>
        </w:rPr>
        <w:t xml:space="preserve"> opatření, pro kter</w:t>
      </w:r>
      <w:r w:rsidR="007F3B33" w:rsidRPr="007954C3">
        <w:rPr>
          <w:szCs w:val="22"/>
          <w:lang w:val="cs-CZ"/>
        </w:rPr>
        <w:t>á</w:t>
      </w:r>
      <w:r w:rsidRPr="007954C3">
        <w:rPr>
          <w:szCs w:val="22"/>
          <w:lang w:val="cs-CZ"/>
        </w:rPr>
        <w:t xml:space="preserve"> lze práva k pozemkům a stavbám vyvlastnit, byly vymezeny </w:t>
      </w:r>
      <w:r w:rsidR="007F3B33" w:rsidRPr="007954C3">
        <w:rPr>
          <w:szCs w:val="22"/>
          <w:lang w:val="cs-CZ"/>
        </w:rPr>
        <w:t xml:space="preserve">návrhové </w:t>
      </w:r>
      <w:r w:rsidRPr="007954C3">
        <w:rPr>
          <w:szCs w:val="22"/>
          <w:lang w:val="cs-CZ"/>
        </w:rPr>
        <w:t>plochy ochranné protipovodňové hráze</w:t>
      </w:r>
      <w:r w:rsidR="007F3B33" w:rsidRPr="007954C3">
        <w:rPr>
          <w:szCs w:val="22"/>
          <w:lang w:val="cs-CZ"/>
        </w:rPr>
        <w:t xml:space="preserve"> a návrhové plochy ÚSES</w:t>
      </w:r>
      <w:r w:rsidRPr="007954C3">
        <w:rPr>
          <w:szCs w:val="22"/>
          <w:lang w:val="cs-CZ"/>
        </w:rPr>
        <w:t>.</w:t>
      </w:r>
    </w:p>
    <w:p w:rsidR="00FB6F6F" w:rsidRPr="007954C3" w:rsidRDefault="00FB6F6F" w:rsidP="00360E0A">
      <w:pPr>
        <w:numPr>
          <w:ilvl w:val="0"/>
          <w:numId w:val="8"/>
        </w:numPr>
        <w:rPr>
          <w:szCs w:val="22"/>
          <w:lang w:val="cs-CZ"/>
        </w:rPr>
      </w:pPr>
      <w:r w:rsidRPr="007954C3">
        <w:rPr>
          <w:szCs w:val="22"/>
          <w:lang w:val="cs-CZ"/>
        </w:rPr>
        <w:t>ÚP nenavrhuje plochy asanace.</w:t>
      </w:r>
    </w:p>
    <w:p w:rsidR="00FB6F6F" w:rsidRPr="007954C3" w:rsidRDefault="00FB6F6F" w:rsidP="00360E0A">
      <w:pPr>
        <w:numPr>
          <w:ilvl w:val="0"/>
          <w:numId w:val="8"/>
        </w:numPr>
        <w:rPr>
          <w:szCs w:val="22"/>
          <w:lang w:val="cs-CZ"/>
        </w:rPr>
      </w:pPr>
      <w:r w:rsidRPr="007954C3">
        <w:rPr>
          <w:szCs w:val="22"/>
          <w:lang w:val="cs-CZ"/>
        </w:rPr>
        <w:t xml:space="preserve">ÚP nenavrhuje </w:t>
      </w:r>
      <w:r w:rsidR="00BB303E" w:rsidRPr="007954C3">
        <w:rPr>
          <w:szCs w:val="22"/>
          <w:lang w:val="cs-CZ"/>
        </w:rPr>
        <w:t>stavby</w:t>
      </w:r>
      <w:r w:rsidRPr="007954C3">
        <w:rPr>
          <w:szCs w:val="22"/>
          <w:lang w:val="cs-CZ"/>
        </w:rPr>
        <w:t xml:space="preserve"> ani opatření k zajišťování obrany a bezpečnosti státu.</w:t>
      </w:r>
    </w:p>
    <w:p w:rsidR="00FB6F6F" w:rsidRPr="007954C3" w:rsidRDefault="00FB6F6F" w:rsidP="00360E0A">
      <w:pPr>
        <w:numPr>
          <w:ilvl w:val="0"/>
          <w:numId w:val="8"/>
        </w:numPr>
        <w:rPr>
          <w:szCs w:val="22"/>
          <w:lang w:val="cs-CZ"/>
        </w:rPr>
      </w:pPr>
      <w:r w:rsidRPr="007954C3">
        <w:rPr>
          <w:szCs w:val="22"/>
          <w:lang w:val="cs-CZ"/>
        </w:rPr>
        <w:t>ÚP nenavrhuje žádné veřejně prospěšné stavby ani veřejně prospěšná opatření, pro která lze uplatnit předkupní právo.</w:t>
      </w:r>
    </w:p>
    <w:p w:rsidR="00FB6F6F" w:rsidRPr="007954C3" w:rsidRDefault="00FB6F6F" w:rsidP="00FB6F6F">
      <w:pPr>
        <w:rPr>
          <w:szCs w:val="22"/>
          <w:lang w:val="cs-CZ"/>
        </w:rPr>
      </w:pPr>
    </w:p>
    <w:p w:rsidR="0053536E" w:rsidRPr="007954C3" w:rsidRDefault="0053536E" w:rsidP="00360E0A">
      <w:pPr>
        <w:numPr>
          <w:ilvl w:val="0"/>
          <w:numId w:val="30"/>
        </w:numPr>
        <w:rPr>
          <w:szCs w:val="22"/>
          <w:lang w:val="cs-CZ"/>
        </w:rPr>
      </w:pPr>
      <w:r w:rsidRPr="007954C3">
        <w:rPr>
          <w:rFonts w:cs="Calibri"/>
          <w:szCs w:val="22"/>
          <w:u w:val="single"/>
          <w:lang w:val="cs-CZ"/>
        </w:rPr>
        <w:t>Splnění požadavků vyplývajících ze zvláštních právních předpisů:</w:t>
      </w:r>
    </w:p>
    <w:p w:rsidR="00FB6F6F" w:rsidRPr="007954C3" w:rsidRDefault="000F7831" w:rsidP="00360E0A">
      <w:pPr>
        <w:numPr>
          <w:ilvl w:val="0"/>
          <w:numId w:val="8"/>
        </w:numPr>
        <w:rPr>
          <w:szCs w:val="22"/>
          <w:lang w:val="cs-CZ"/>
        </w:rPr>
      </w:pPr>
      <w:r w:rsidRPr="007954C3">
        <w:rPr>
          <w:szCs w:val="22"/>
          <w:lang w:val="cs-CZ"/>
        </w:rPr>
        <w:t xml:space="preserve">ÚP respektuje podmínky ochrany zdravých životních </w:t>
      </w:r>
      <w:r w:rsidR="00BB303E" w:rsidRPr="007954C3">
        <w:rPr>
          <w:szCs w:val="22"/>
          <w:lang w:val="cs-CZ"/>
        </w:rPr>
        <w:t>podmínek</w:t>
      </w:r>
      <w:r w:rsidRPr="007954C3">
        <w:rPr>
          <w:szCs w:val="22"/>
          <w:lang w:val="cs-CZ"/>
        </w:rPr>
        <w:t xml:space="preserve"> a zájmy civilní a požární ochrany.</w:t>
      </w:r>
    </w:p>
    <w:p w:rsidR="000F7831" w:rsidRPr="007954C3" w:rsidRDefault="000F7831" w:rsidP="00360E0A">
      <w:pPr>
        <w:numPr>
          <w:ilvl w:val="0"/>
          <w:numId w:val="8"/>
        </w:numPr>
        <w:rPr>
          <w:szCs w:val="22"/>
          <w:lang w:val="cs-CZ"/>
        </w:rPr>
      </w:pPr>
      <w:r w:rsidRPr="007954C3">
        <w:rPr>
          <w:szCs w:val="22"/>
          <w:lang w:val="cs-CZ"/>
        </w:rPr>
        <w:t xml:space="preserve">Navrhované plochy pro bydlení jsou přednostně umístěny mimo území zasažené nadlimitním hlukem ze silniční a železniční dopravy. Je respektováno okolí zvýšeného hluku z dálnice D5, </w:t>
      </w:r>
      <w:r w:rsidR="00430111" w:rsidRPr="007954C3">
        <w:rPr>
          <w:szCs w:val="22"/>
          <w:lang w:val="cs-CZ"/>
        </w:rPr>
        <w:t>silnice II/198</w:t>
      </w:r>
      <w:r w:rsidRPr="007954C3">
        <w:rPr>
          <w:szCs w:val="22"/>
          <w:lang w:val="cs-CZ"/>
        </w:rPr>
        <w:t xml:space="preserve"> a železniční trati.</w:t>
      </w:r>
    </w:p>
    <w:p w:rsidR="000F7831" w:rsidRPr="007954C3" w:rsidRDefault="000F7831" w:rsidP="00360E0A">
      <w:pPr>
        <w:numPr>
          <w:ilvl w:val="0"/>
          <w:numId w:val="8"/>
        </w:numPr>
        <w:rPr>
          <w:szCs w:val="22"/>
          <w:lang w:val="cs-CZ"/>
        </w:rPr>
      </w:pPr>
      <w:r w:rsidRPr="007954C3">
        <w:rPr>
          <w:szCs w:val="22"/>
          <w:lang w:val="cs-CZ"/>
        </w:rPr>
        <w:t>V </w:t>
      </w:r>
      <w:proofErr w:type="gramStart"/>
      <w:r w:rsidRPr="007954C3">
        <w:rPr>
          <w:szCs w:val="22"/>
          <w:lang w:val="cs-CZ"/>
        </w:rPr>
        <w:t>ÚP</w:t>
      </w:r>
      <w:proofErr w:type="gramEnd"/>
      <w:r w:rsidRPr="007954C3">
        <w:rPr>
          <w:szCs w:val="22"/>
          <w:lang w:val="cs-CZ"/>
        </w:rPr>
        <w:t xml:space="preserve"> je vymezeno poddolované území a jsou zohledněny požadavky na toto území.</w:t>
      </w:r>
    </w:p>
    <w:p w:rsidR="000F7831" w:rsidRPr="007954C3" w:rsidRDefault="000F7831" w:rsidP="00360E0A">
      <w:pPr>
        <w:numPr>
          <w:ilvl w:val="0"/>
          <w:numId w:val="8"/>
        </w:numPr>
        <w:rPr>
          <w:szCs w:val="22"/>
          <w:lang w:val="cs-CZ"/>
        </w:rPr>
      </w:pPr>
      <w:r w:rsidRPr="007954C3">
        <w:rPr>
          <w:szCs w:val="22"/>
          <w:lang w:val="cs-CZ"/>
        </w:rPr>
        <w:t>Je respektován návrh protierozních a protipovodňových ochran, zpracovaný VRV a.s. Praha. V okolí Sedlišťského potoka nejsou navrhovány zastavitelné plochy.</w:t>
      </w:r>
    </w:p>
    <w:p w:rsidR="0053536E" w:rsidRPr="007954C3" w:rsidRDefault="0053536E" w:rsidP="000F7831">
      <w:pPr>
        <w:ind w:left="1287"/>
        <w:rPr>
          <w:szCs w:val="22"/>
          <w:lang w:val="cs-CZ"/>
        </w:rPr>
      </w:pPr>
    </w:p>
    <w:p w:rsidR="0053536E" w:rsidRPr="007954C3" w:rsidRDefault="0053536E" w:rsidP="00360E0A">
      <w:pPr>
        <w:numPr>
          <w:ilvl w:val="0"/>
          <w:numId w:val="30"/>
        </w:numPr>
        <w:rPr>
          <w:rFonts w:cs="Calibri"/>
          <w:szCs w:val="22"/>
          <w:u w:val="single"/>
          <w:lang w:val="cs-CZ"/>
        </w:rPr>
      </w:pPr>
      <w:r w:rsidRPr="007954C3">
        <w:rPr>
          <w:rFonts w:cs="Calibri"/>
          <w:szCs w:val="22"/>
          <w:u w:val="single"/>
          <w:lang w:val="cs-CZ"/>
        </w:rPr>
        <w:t>Splnění požadavků a pokynů pro řešení hlavních střetů zájmů a problémů v území:</w:t>
      </w:r>
    </w:p>
    <w:p w:rsidR="00443C7F" w:rsidRPr="007954C3" w:rsidRDefault="00BB303E" w:rsidP="00360E0A">
      <w:pPr>
        <w:numPr>
          <w:ilvl w:val="0"/>
          <w:numId w:val="8"/>
        </w:numPr>
        <w:rPr>
          <w:szCs w:val="22"/>
          <w:lang w:val="cs-CZ"/>
        </w:rPr>
      </w:pPr>
      <w:r w:rsidRPr="007954C3">
        <w:rPr>
          <w:szCs w:val="22"/>
          <w:lang w:val="cs-CZ"/>
        </w:rPr>
        <w:t>ÚP zpřesňuje</w:t>
      </w:r>
      <w:r w:rsidR="00443C7F" w:rsidRPr="007954C3">
        <w:rPr>
          <w:szCs w:val="22"/>
          <w:lang w:val="cs-CZ"/>
        </w:rPr>
        <w:t xml:space="preserve"> hranice ÚSES</w:t>
      </w:r>
    </w:p>
    <w:p w:rsidR="00443C7F" w:rsidRPr="007954C3" w:rsidRDefault="00443C7F" w:rsidP="00360E0A">
      <w:pPr>
        <w:numPr>
          <w:ilvl w:val="0"/>
          <w:numId w:val="8"/>
        </w:numPr>
        <w:rPr>
          <w:szCs w:val="22"/>
          <w:lang w:val="cs-CZ"/>
        </w:rPr>
      </w:pPr>
      <w:r w:rsidRPr="007954C3">
        <w:rPr>
          <w:szCs w:val="22"/>
          <w:lang w:val="cs-CZ"/>
        </w:rPr>
        <w:t xml:space="preserve">ÚP prověřil záměr plochy pro drobnou výrobu, který zasahuje do II. tř. </w:t>
      </w:r>
      <w:proofErr w:type="gramStart"/>
      <w:r w:rsidRPr="007954C3">
        <w:rPr>
          <w:szCs w:val="22"/>
          <w:lang w:val="cs-CZ"/>
        </w:rPr>
        <w:t>ochrany</w:t>
      </w:r>
      <w:proofErr w:type="gramEnd"/>
      <w:r w:rsidRPr="007954C3">
        <w:rPr>
          <w:szCs w:val="22"/>
          <w:lang w:val="cs-CZ"/>
        </w:rPr>
        <w:t xml:space="preserve"> ZPF a tímto územím prochází vzdušné el. vedení a jejich ochranná pásma - VVN 110 kV a 22 kV</w:t>
      </w:r>
    </w:p>
    <w:p w:rsidR="0066569D" w:rsidRPr="007954C3" w:rsidRDefault="00443C7F" w:rsidP="00360E0A">
      <w:pPr>
        <w:numPr>
          <w:ilvl w:val="0"/>
          <w:numId w:val="8"/>
        </w:numPr>
        <w:rPr>
          <w:szCs w:val="22"/>
          <w:lang w:val="cs-CZ"/>
        </w:rPr>
      </w:pPr>
      <w:r w:rsidRPr="007954C3">
        <w:rPr>
          <w:szCs w:val="22"/>
          <w:lang w:val="cs-CZ"/>
        </w:rPr>
        <w:t xml:space="preserve">ÚP prověřil záměr plochy veřejného prostranství, který zasahuje do prvků regionálních ÚSES (ZUR PK) </w:t>
      </w:r>
    </w:p>
    <w:p w:rsidR="0066569D" w:rsidRPr="007954C3" w:rsidRDefault="0066569D" w:rsidP="00360E0A">
      <w:pPr>
        <w:numPr>
          <w:ilvl w:val="0"/>
          <w:numId w:val="8"/>
        </w:numPr>
        <w:rPr>
          <w:szCs w:val="22"/>
          <w:lang w:val="cs-CZ"/>
        </w:rPr>
      </w:pPr>
      <w:r w:rsidRPr="007954C3">
        <w:rPr>
          <w:szCs w:val="22"/>
          <w:lang w:val="cs-CZ"/>
        </w:rPr>
        <w:t>ÚP prověřil</w:t>
      </w:r>
      <w:r w:rsidR="00443C7F" w:rsidRPr="007954C3">
        <w:rPr>
          <w:szCs w:val="22"/>
          <w:lang w:val="cs-CZ"/>
        </w:rPr>
        <w:t xml:space="preserve"> záměr plochy pro sběrný dvůr, který zasahuje do prvků lokálních ÚSES </w:t>
      </w:r>
    </w:p>
    <w:p w:rsidR="00443C7F" w:rsidRPr="007954C3" w:rsidRDefault="0066569D" w:rsidP="00360E0A">
      <w:pPr>
        <w:numPr>
          <w:ilvl w:val="0"/>
          <w:numId w:val="8"/>
        </w:numPr>
        <w:rPr>
          <w:szCs w:val="22"/>
          <w:lang w:val="cs-CZ"/>
        </w:rPr>
      </w:pPr>
      <w:r w:rsidRPr="007954C3">
        <w:rPr>
          <w:szCs w:val="22"/>
          <w:lang w:val="cs-CZ"/>
        </w:rPr>
        <w:t>ÚP p</w:t>
      </w:r>
      <w:r w:rsidR="00443C7F" w:rsidRPr="007954C3">
        <w:rPr>
          <w:szCs w:val="22"/>
          <w:lang w:val="cs-CZ"/>
        </w:rPr>
        <w:t>rověři</w:t>
      </w:r>
      <w:r w:rsidRPr="007954C3">
        <w:rPr>
          <w:szCs w:val="22"/>
          <w:lang w:val="cs-CZ"/>
        </w:rPr>
        <w:t>l</w:t>
      </w:r>
      <w:r w:rsidR="00443C7F" w:rsidRPr="007954C3">
        <w:rPr>
          <w:szCs w:val="22"/>
          <w:lang w:val="cs-CZ"/>
        </w:rPr>
        <w:t xml:space="preserve"> záměr</w:t>
      </w:r>
      <w:r w:rsidRPr="007954C3">
        <w:rPr>
          <w:szCs w:val="22"/>
          <w:lang w:val="cs-CZ"/>
        </w:rPr>
        <w:t>y ploch</w:t>
      </w:r>
      <w:r w:rsidR="00443C7F" w:rsidRPr="007954C3">
        <w:rPr>
          <w:szCs w:val="22"/>
          <w:lang w:val="cs-CZ"/>
        </w:rPr>
        <w:t xml:space="preserve"> pro bydlení s možností vybudování dopravní a technické infrastruktury</w:t>
      </w:r>
    </w:p>
    <w:p w:rsidR="000973F4" w:rsidRPr="007954C3" w:rsidRDefault="000973F4" w:rsidP="000973F4">
      <w:pPr>
        <w:ind w:left="1287"/>
        <w:rPr>
          <w:szCs w:val="22"/>
          <w:lang w:val="cs-CZ"/>
        </w:rPr>
      </w:pPr>
    </w:p>
    <w:p w:rsidR="0053536E" w:rsidRPr="007954C3" w:rsidRDefault="0053536E" w:rsidP="00360E0A">
      <w:pPr>
        <w:numPr>
          <w:ilvl w:val="0"/>
          <w:numId w:val="30"/>
        </w:numPr>
        <w:rPr>
          <w:rFonts w:cs="Calibri"/>
          <w:szCs w:val="22"/>
          <w:u w:val="single"/>
          <w:lang w:val="cs-CZ"/>
        </w:rPr>
      </w:pPr>
      <w:r w:rsidRPr="007954C3">
        <w:rPr>
          <w:rFonts w:cs="Calibri"/>
          <w:szCs w:val="22"/>
          <w:u w:val="single"/>
          <w:lang w:val="cs-CZ"/>
        </w:rPr>
        <w:t>Splnění požadavků na vymezení zastavitelných ploch a ploch přestavby s ohledem na obnovu a rozvoj sídelní struktury a polohu obce v rozvojové oblasti nebo rozvojové ose:</w:t>
      </w:r>
    </w:p>
    <w:p w:rsidR="0053536E" w:rsidRPr="007954C3" w:rsidRDefault="0066569D" w:rsidP="00360E0A">
      <w:pPr>
        <w:numPr>
          <w:ilvl w:val="0"/>
          <w:numId w:val="8"/>
        </w:numPr>
        <w:rPr>
          <w:rFonts w:cs="Calibri"/>
          <w:szCs w:val="22"/>
          <w:lang w:val="cs-CZ"/>
        </w:rPr>
      </w:pPr>
      <w:r w:rsidRPr="007954C3">
        <w:rPr>
          <w:rFonts w:cs="Calibri"/>
          <w:szCs w:val="22"/>
          <w:lang w:val="cs-CZ"/>
        </w:rPr>
        <w:t xml:space="preserve">Požadavek byl splněn, </w:t>
      </w:r>
      <w:proofErr w:type="gramStart"/>
      <w:r w:rsidRPr="007954C3">
        <w:rPr>
          <w:rFonts w:cs="Calibri"/>
          <w:szCs w:val="22"/>
          <w:lang w:val="cs-CZ"/>
        </w:rPr>
        <w:t>viz. tabulka</w:t>
      </w:r>
      <w:proofErr w:type="gramEnd"/>
      <w:r w:rsidRPr="007954C3">
        <w:rPr>
          <w:rFonts w:cs="Calibri"/>
          <w:szCs w:val="22"/>
          <w:lang w:val="cs-CZ"/>
        </w:rPr>
        <w:t xml:space="preserve"> v bodě c)</w:t>
      </w:r>
    </w:p>
    <w:p w:rsidR="00AC435B" w:rsidRPr="007954C3" w:rsidRDefault="00AC435B" w:rsidP="00AC435B">
      <w:pPr>
        <w:rPr>
          <w:rFonts w:cs="Calibri"/>
          <w:szCs w:val="22"/>
          <w:lang w:val="cs-CZ"/>
        </w:rPr>
      </w:pPr>
    </w:p>
    <w:p w:rsidR="00AC435B" w:rsidRPr="007954C3" w:rsidRDefault="00AC435B" w:rsidP="00360E0A">
      <w:pPr>
        <w:numPr>
          <w:ilvl w:val="0"/>
          <w:numId w:val="30"/>
        </w:numPr>
        <w:rPr>
          <w:rFonts w:cs="Calibri"/>
          <w:szCs w:val="22"/>
          <w:u w:val="single"/>
          <w:lang w:val="cs-CZ"/>
        </w:rPr>
      </w:pPr>
      <w:r w:rsidRPr="007954C3">
        <w:rPr>
          <w:rFonts w:cs="Calibri"/>
          <w:szCs w:val="22"/>
          <w:u w:val="single"/>
          <w:lang w:val="cs-CZ"/>
        </w:rPr>
        <w:t>Splnění požadavků na vymezení ploch a koridorů, ve kterých bude uloženo prověření změn jejich využití územní studií:</w:t>
      </w:r>
    </w:p>
    <w:p w:rsidR="00AC435B" w:rsidRPr="007954C3" w:rsidRDefault="00AC435B" w:rsidP="00360E0A">
      <w:pPr>
        <w:numPr>
          <w:ilvl w:val="0"/>
          <w:numId w:val="8"/>
        </w:numPr>
        <w:rPr>
          <w:szCs w:val="22"/>
          <w:lang w:val="cs-CZ"/>
        </w:rPr>
      </w:pPr>
      <w:r w:rsidRPr="007954C3">
        <w:rPr>
          <w:szCs w:val="22"/>
          <w:lang w:val="cs-CZ"/>
        </w:rPr>
        <w:t>ÚP vymezil jednu plochu, jejíž využití je podmíněno pořízením územní studie – plocha pro bydlení individuální BI 1/4.</w:t>
      </w:r>
    </w:p>
    <w:p w:rsidR="00AC435B" w:rsidRPr="007954C3" w:rsidRDefault="00AC435B" w:rsidP="00AC435B">
      <w:pPr>
        <w:rPr>
          <w:szCs w:val="22"/>
          <w:lang w:val="cs-CZ"/>
        </w:rPr>
      </w:pPr>
    </w:p>
    <w:p w:rsidR="00121ACF" w:rsidRPr="007954C3" w:rsidRDefault="00121ACF" w:rsidP="00AC435B">
      <w:pPr>
        <w:rPr>
          <w:szCs w:val="22"/>
          <w:lang w:val="cs-CZ"/>
        </w:rPr>
      </w:pPr>
    </w:p>
    <w:p w:rsidR="00AC435B" w:rsidRPr="007954C3" w:rsidRDefault="00AC435B" w:rsidP="00360E0A">
      <w:pPr>
        <w:numPr>
          <w:ilvl w:val="0"/>
          <w:numId w:val="30"/>
        </w:numPr>
        <w:rPr>
          <w:rFonts w:cs="Calibri"/>
          <w:szCs w:val="22"/>
          <w:u w:val="single"/>
          <w:lang w:val="cs-CZ"/>
        </w:rPr>
      </w:pPr>
      <w:r w:rsidRPr="007954C3">
        <w:rPr>
          <w:rFonts w:cs="Calibri"/>
          <w:szCs w:val="22"/>
          <w:u w:val="single"/>
          <w:lang w:val="cs-CZ"/>
        </w:rPr>
        <w:lastRenderedPageBreak/>
        <w:t>Splnění požadavků na vymezení ploch a koridorů, pro které budou podmínky pro rozhodování o změnách jejich využití stanoveny regulačním plánem</w:t>
      </w:r>
    </w:p>
    <w:p w:rsidR="00AC435B" w:rsidRPr="007954C3" w:rsidRDefault="00AC435B" w:rsidP="00360E0A">
      <w:pPr>
        <w:numPr>
          <w:ilvl w:val="0"/>
          <w:numId w:val="8"/>
        </w:numPr>
        <w:rPr>
          <w:szCs w:val="22"/>
          <w:lang w:val="cs-CZ"/>
        </w:rPr>
      </w:pPr>
      <w:r w:rsidRPr="007954C3">
        <w:rPr>
          <w:szCs w:val="22"/>
          <w:lang w:val="cs-CZ"/>
        </w:rPr>
        <w:t>ÚP nestanovuje plochy a koridory v nichž je jako podmínka pro rozhodování požadováno vypracování regulačního plánu.</w:t>
      </w:r>
    </w:p>
    <w:p w:rsidR="00AC435B" w:rsidRPr="007954C3" w:rsidRDefault="00AC435B" w:rsidP="00AC435B">
      <w:pPr>
        <w:rPr>
          <w:rFonts w:cs="Calibri"/>
          <w:szCs w:val="22"/>
          <w:u w:val="single"/>
          <w:lang w:val="cs-CZ"/>
        </w:rPr>
      </w:pPr>
    </w:p>
    <w:p w:rsidR="00AC435B" w:rsidRPr="007954C3" w:rsidRDefault="00AC435B" w:rsidP="00360E0A">
      <w:pPr>
        <w:numPr>
          <w:ilvl w:val="0"/>
          <w:numId w:val="30"/>
        </w:numPr>
        <w:rPr>
          <w:rFonts w:cs="Calibri"/>
          <w:szCs w:val="22"/>
          <w:u w:val="single"/>
          <w:lang w:val="cs-CZ"/>
        </w:rPr>
      </w:pPr>
      <w:r w:rsidRPr="007954C3">
        <w:rPr>
          <w:rFonts w:cs="Calibri"/>
          <w:szCs w:val="22"/>
          <w:u w:val="single"/>
          <w:lang w:val="cs-CZ"/>
        </w:rPr>
        <w:t>Splnění požadavků na vyhodnocení vlivů územního plánu na udržitelný rozvoj území, pokud dotčený orgán ve svém stanovisku k návrhu zadání uplatnil požadavek na zpracování vyhodnocení z hlediska vlivů na životní prostředí nebo pokud nevyloučil významný vliv na evropsky významnou lokalitu či ptačí oblast</w:t>
      </w:r>
    </w:p>
    <w:p w:rsidR="00AC435B" w:rsidRPr="007954C3" w:rsidRDefault="00AC435B" w:rsidP="00360E0A">
      <w:pPr>
        <w:numPr>
          <w:ilvl w:val="0"/>
          <w:numId w:val="8"/>
        </w:numPr>
        <w:rPr>
          <w:szCs w:val="22"/>
          <w:lang w:val="cs-CZ"/>
        </w:rPr>
      </w:pPr>
      <w:r w:rsidRPr="007954C3">
        <w:rPr>
          <w:szCs w:val="22"/>
          <w:lang w:val="cs-CZ"/>
        </w:rPr>
        <w:t xml:space="preserve">V řešeném území nejsou vymezeny žádné evropsky významné lokality, ani žádné ptačí oblasti soustavy NATURA 2000. ÚP nenavrhuje žádnou plochu s aktivitami uvedenými v příloze č. 1 k zákonu č. 100/2001 Sb., v platném znění. </w:t>
      </w:r>
    </w:p>
    <w:p w:rsidR="00AC435B" w:rsidRPr="007954C3" w:rsidRDefault="00AC435B" w:rsidP="00AC435B">
      <w:pPr>
        <w:rPr>
          <w:rFonts w:cs="Calibri"/>
          <w:szCs w:val="22"/>
          <w:u w:val="single"/>
          <w:lang w:val="cs-CZ"/>
        </w:rPr>
      </w:pPr>
    </w:p>
    <w:p w:rsidR="005238A8" w:rsidRPr="007954C3" w:rsidRDefault="00AC435B" w:rsidP="00360E0A">
      <w:pPr>
        <w:numPr>
          <w:ilvl w:val="0"/>
          <w:numId w:val="30"/>
        </w:numPr>
        <w:rPr>
          <w:szCs w:val="22"/>
          <w:u w:val="single"/>
          <w:lang w:val="cs-CZ"/>
        </w:rPr>
      </w:pPr>
      <w:r w:rsidRPr="007954C3">
        <w:rPr>
          <w:szCs w:val="22"/>
          <w:u w:val="single"/>
          <w:lang w:val="cs-CZ"/>
        </w:rPr>
        <w:t>Splnění požadavku na zpracování konceptu:</w:t>
      </w:r>
    </w:p>
    <w:p w:rsidR="00AC435B" w:rsidRPr="007954C3" w:rsidRDefault="00AC435B" w:rsidP="00360E0A">
      <w:pPr>
        <w:numPr>
          <w:ilvl w:val="0"/>
          <w:numId w:val="8"/>
        </w:numPr>
        <w:rPr>
          <w:szCs w:val="22"/>
          <w:lang w:val="cs-CZ"/>
        </w:rPr>
      </w:pPr>
      <w:r w:rsidRPr="007954C3">
        <w:rPr>
          <w:szCs w:val="22"/>
          <w:lang w:val="cs-CZ"/>
        </w:rPr>
        <w:t>Zpracování variant nebylo požadováno.</w:t>
      </w:r>
    </w:p>
    <w:p w:rsidR="00AC435B" w:rsidRPr="007954C3" w:rsidRDefault="00AC435B" w:rsidP="00AC435B">
      <w:pPr>
        <w:rPr>
          <w:szCs w:val="22"/>
          <w:lang w:val="cs-CZ"/>
        </w:rPr>
      </w:pPr>
    </w:p>
    <w:p w:rsidR="00AC435B" w:rsidRPr="007954C3" w:rsidRDefault="00AC435B" w:rsidP="00360E0A">
      <w:pPr>
        <w:numPr>
          <w:ilvl w:val="0"/>
          <w:numId w:val="30"/>
        </w:numPr>
        <w:rPr>
          <w:szCs w:val="22"/>
          <w:u w:val="single"/>
          <w:lang w:val="cs-CZ"/>
        </w:rPr>
      </w:pPr>
      <w:r w:rsidRPr="007954C3">
        <w:rPr>
          <w:szCs w:val="22"/>
          <w:u w:val="single"/>
          <w:lang w:val="cs-CZ"/>
        </w:rPr>
        <w:t>Splnění požadavků na uspořádání obsahu návrhu územního plánu a na uspořádání obsahu jejich odůvodnění s ohledem na charakter území a problémy k řešení včetně měřítek výkresů a počtu vyhotovení</w:t>
      </w:r>
    </w:p>
    <w:p w:rsidR="00AC435B" w:rsidRPr="007954C3" w:rsidRDefault="00AC435B" w:rsidP="00360E0A">
      <w:pPr>
        <w:numPr>
          <w:ilvl w:val="0"/>
          <w:numId w:val="8"/>
        </w:numPr>
        <w:rPr>
          <w:szCs w:val="22"/>
          <w:lang w:val="cs-CZ"/>
        </w:rPr>
      </w:pPr>
      <w:r w:rsidRPr="007954C3">
        <w:rPr>
          <w:szCs w:val="22"/>
          <w:lang w:val="cs-CZ"/>
        </w:rPr>
        <w:t>Návrh územního plánu a jeho obsah byl uspořádán dle požadavků.</w:t>
      </w:r>
    </w:p>
    <w:p w:rsidR="00F10D9E" w:rsidRPr="007954C3" w:rsidRDefault="00F10D9E" w:rsidP="00AC435B">
      <w:pPr>
        <w:ind w:left="0"/>
        <w:rPr>
          <w:rFonts w:cs="Calibri"/>
          <w:szCs w:val="22"/>
          <w:lang w:val="cs-CZ"/>
        </w:rPr>
      </w:pPr>
    </w:p>
    <w:p w:rsidR="003C5C2C" w:rsidRPr="007954C3" w:rsidRDefault="003C5C2C" w:rsidP="00AC435B">
      <w:pPr>
        <w:ind w:left="0"/>
        <w:rPr>
          <w:rFonts w:cs="Calibri"/>
          <w:szCs w:val="22"/>
          <w:lang w:val="cs-CZ"/>
        </w:rPr>
      </w:pPr>
    </w:p>
    <w:p w:rsidR="00AC435B" w:rsidRPr="007954C3" w:rsidRDefault="00AC435B" w:rsidP="00AC435B">
      <w:pPr>
        <w:ind w:left="0"/>
        <w:rPr>
          <w:rFonts w:cs="Calibri"/>
          <w:szCs w:val="22"/>
          <w:lang w:val="cs-CZ"/>
        </w:rPr>
      </w:pPr>
    </w:p>
    <w:p w:rsidR="00F73651" w:rsidRPr="007954C3" w:rsidRDefault="00F73651" w:rsidP="003C5C2C">
      <w:pPr>
        <w:pStyle w:val="nadpis1nvrhu"/>
        <w:rPr>
          <w:color w:val="auto"/>
        </w:rPr>
      </w:pPr>
      <w:bookmarkStart w:id="63" w:name="_Toc422900755"/>
      <w:r w:rsidRPr="007954C3">
        <w:rPr>
          <w:color w:val="auto"/>
        </w:rPr>
        <w:t>C.</w:t>
      </w:r>
      <w:r w:rsidRPr="007954C3">
        <w:rPr>
          <w:color w:val="auto"/>
        </w:rPr>
        <w:tab/>
        <w:t xml:space="preserve">VÝČET ZÁLEŽITOSTÍ NADMÍSTNÍHO VÝZNAMU, KTERÉ NEJSOU ŘEŠENY V ZÁSADÁCH ÚZEMNÍHO ROZVOJE (§ 43 </w:t>
      </w:r>
      <w:proofErr w:type="gramStart"/>
      <w:r w:rsidRPr="007954C3">
        <w:rPr>
          <w:color w:val="auto"/>
        </w:rPr>
        <w:t>ODST.1 STAVEBNÍHO</w:t>
      </w:r>
      <w:proofErr w:type="gramEnd"/>
      <w:r w:rsidRPr="007954C3">
        <w:rPr>
          <w:color w:val="auto"/>
        </w:rPr>
        <w:t xml:space="preserve"> ZÁKONA), S ODŮVODNĚNÍM POTŘEBY JEJICH VYMEZENÍ</w:t>
      </w:r>
      <w:bookmarkEnd w:id="63"/>
    </w:p>
    <w:p w:rsidR="00B66039" w:rsidRPr="007954C3" w:rsidRDefault="00B66039" w:rsidP="004D0A0B">
      <w:pPr>
        <w:autoSpaceDE w:val="0"/>
        <w:autoSpaceDN w:val="0"/>
        <w:adjustRightInd w:val="0"/>
        <w:ind w:left="720"/>
        <w:rPr>
          <w:rFonts w:cs="Calibri"/>
          <w:szCs w:val="22"/>
          <w:lang w:val="cs-CZ"/>
        </w:rPr>
      </w:pPr>
    </w:p>
    <w:p w:rsidR="00F73651" w:rsidRPr="007954C3" w:rsidRDefault="00F73651" w:rsidP="00F73651">
      <w:pPr>
        <w:autoSpaceDE w:val="0"/>
        <w:autoSpaceDN w:val="0"/>
        <w:adjustRightInd w:val="0"/>
        <w:rPr>
          <w:rFonts w:eastAsia="Calibri" w:cs="Arial"/>
          <w:bCs/>
          <w:szCs w:val="22"/>
          <w:lang w:val="cs-CZ"/>
        </w:rPr>
      </w:pPr>
      <w:r w:rsidRPr="007954C3">
        <w:rPr>
          <w:rFonts w:eastAsia="Calibri" w:cs="Arial"/>
          <w:bCs/>
          <w:szCs w:val="22"/>
          <w:lang w:val="cs-CZ"/>
        </w:rPr>
        <w:t xml:space="preserve">Územní plán nenavrhuje záměry nadmístního významu, které nejsou řešeny v zásadách územního rozvoje. </w:t>
      </w:r>
    </w:p>
    <w:p w:rsidR="00B66039" w:rsidRPr="007954C3" w:rsidRDefault="00B66039" w:rsidP="004D0A0B">
      <w:pPr>
        <w:autoSpaceDE w:val="0"/>
        <w:autoSpaceDN w:val="0"/>
        <w:adjustRightInd w:val="0"/>
        <w:ind w:left="720"/>
        <w:rPr>
          <w:rFonts w:cs="Calibri"/>
          <w:szCs w:val="22"/>
          <w:lang w:val="cs-CZ"/>
        </w:rPr>
      </w:pPr>
    </w:p>
    <w:p w:rsidR="00121ACF" w:rsidRPr="007954C3" w:rsidRDefault="00121ACF" w:rsidP="004D0A0B">
      <w:pPr>
        <w:autoSpaceDE w:val="0"/>
        <w:autoSpaceDN w:val="0"/>
        <w:adjustRightInd w:val="0"/>
        <w:ind w:left="720"/>
        <w:rPr>
          <w:rFonts w:cs="Calibri"/>
          <w:szCs w:val="22"/>
          <w:lang w:val="cs-CZ"/>
        </w:rPr>
      </w:pPr>
    </w:p>
    <w:p w:rsidR="00121ACF" w:rsidRPr="007954C3" w:rsidRDefault="00121ACF" w:rsidP="004D0A0B">
      <w:pPr>
        <w:autoSpaceDE w:val="0"/>
        <w:autoSpaceDN w:val="0"/>
        <w:adjustRightInd w:val="0"/>
        <w:ind w:left="720"/>
        <w:rPr>
          <w:rFonts w:cs="Calibri"/>
          <w:szCs w:val="22"/>
          <w:lang w:val="cs-CZ"/>
        </w:rPr>
      </w:pPr>
    </w:p>
    <w:p w:rsidR="001F7EFB" w:rsidRPr="007954C3" w:rsidRDefault="00F73651" w:rsidP="003C5C2C">
      <w:pPr>
        <w:pStyle w:val="nadpis1nvrhu"/>
        <w:rPr>
          <w:color w:val="auto"/>
        </w:rPr>
      </w:pPr>
      <w:bookmarkStart w:id="64" w:name="_Toc422900756"/>
      <w:r w:rsidRPr="007954C3">
        <w:rPr>
          <w:color w:val="auto"/>
        </w:rPr>
        <w:t>D.</w:t>
      </w:r>
      <w:r w:rsidRPr="007954C3">
        <w:rPr>
          <w:color w:val="auto"/>
        </w:rPr>
        <w:tab/>
      </w:r>
      <w:r w:rsidR="001F7EFB" w:rsidRPr="007954C3">
        <w:rPr>
          <w:color w:val="auto"/>
        </w:rPr>
        <w:t>VYHODNOCENÍ PŘEDPOKLÁDANÝCH DŮSLEDKŮ NAVRHOVANÉHO ŘEŠENÍ NA ZEMĚDĚLSKÝ PŮDNÍ FOND A POZEMKY URČENÉ K PLNĚNÍ FUNKCE LESA</w:t>
      </w:r>
      <w:bookmarkEnd w:id="64"/>
    </w:p>
    <w:p w:rsidR="001F7EFB" w:rsidRPr="007954C3" w:rsidRDefault="001F7EFB" w:rsidP="004D0A0B">
      <w:pPr>
        <w:rPr>
          <w:rFonts w:cs="Calibri"/>
          <w:szCs w:val="22"/>
          <w:lang w:val="cs-CZ"/>
        </w:rPr>
      </w:pPr>
    </w:p>
    <w:p w:rsidR="000C3DDC" w:rsidRPr="007954C3" w:rsidRDefault="00991D09" w:rsidP="000C3DDC">
      <w:pPr>
        <w:rPr>
          <w:szCs w:val="22"/>
          <w:lang w:val="cs-CZ" w:eastAsia="cs-CZ" w:bidi="ar-SA"/>
        </w:rPr>
      </w:pPr>
      <w:r w:rsidRPr="007954C3">
        <w:rPr>
          <w:szCs w:val="22"/>
          <w:lang w:val="cs-CZ" w:eastAsia="cs-CZ" w:bidi="ar-SA"/>
        </w:rPr>
        <w:t>Zemědělství má</w:t>
      </w:r>
      <w:r w:rsidR="000C3DDC" w:rsidRPr="007954C3">
        <w:rPr>
          <w:szCs w:val="22"/>
          <w:lang w:val="cs-CZ" w:eastAsia="cs-CZ" w:bidi="ar-SA"/>
        </w:rPr>
        <w:t xml:space="preserve"> </w:t>
      </w:r>
      <w:r w:rsidRPr="007954C3">
        <w:rPr>
          <w:szCs w:val="22"/>
          <w:lang w:val="cs-CZ" w:eastAsia="cs-CZ" w:bidi="ar-SA"/>
        </w:rPr>
        <w:t>značný vý</w:t>
      </w:r>
      <w:r w:rsidR="000C3DDC" w:rsidRPr="007954C3">
        <w:rPr>
          <w:szCs w:val="22"/>
          <w:lang w:val="cs-CZ" w:eastAsia="cs-CZ" w:bidi="ar-SA"/>
        </w:rPr>
        <w:t xml:space="preserve">znam pro </w:t>
      </w:r>
      <w:r w:rsidRPr="007954C3">
        <w:rPr>
          <w:szCs w:val="22"/>
          <w:lang w:val="cs-CZ" w:eastAsia="cs-CZ" w:bidi="ar-SA"/>
        </w:rPr>
        <w:t>zachování venkovského prostoru, využívání</w:t>
      </w:r>
      <w:r w:rsidR="000C3DDC" w:rsidRPr="007954C3">
        <w:rPr>
          <w:szCs w:val="22"/>
          <w:lang w:val="cs-CZ" w:eastAsia="cs-CZ" w:bidi="ar-SA"/>
        </w:rPr>
        <w:t xml:space="preserve"> půdy a tvorbu </w:t>
      </w:r>
      <w:r w:rsidR="000F50E4" w:rsidRPr="007954C3">
        <w:rPr>
          <w:szCs w:val="22"/>
          <w:lang w:val="cs-CZ" w:eastAsia="cs-CZ" w:bidi="ar-SA"/>
        </w:rPr>
        <w:t>krajiny. Na ú</w:t>
      </w:r>
      <w:r w:rsidRPr="007954C3">
        <w:rPr>
          <w:szCs w:val="22"/>
          <w:lang w:val="cs-CZ" w:eastAsia="cs-CZ" w:bidi="ar-SA"/>
        </w:rPr>
        <w:t>zemí</w:t>
      </w:r>
      <w:r w:rsidR="000C3DDC" w:rsidRPr="007954C3">
        <w:rPr>
          <w:szCs w:val="22"/>
          <w:lang w:val="cs-CZ" w:eastAsia="cs-CZ" w:bidi="ar-SA"/>
        </w:rPr>
        <w:t xml:space="preserve"> obce </w:t>
      </w:r>
      <w:r w:rsidR="0095045E" w:rsidRPr="007954C3">
        <w:rPr>
          <w:szCs w:val="22"/>
          <w:lang w:val="cs-CZ" w:eastAsia="cs-CZ" w:bidi="ar-SA"/>
        </w:rPr>
        <w:t>Staré Sedliště</w:t>
      </w:r>
      <w:r w:rsidRPr="007954C3">
        <w:rPr>
          <w:szCs w:val="22"/>
          <w:lang w:val="cs-CZ" w:eastAsia="cs-CZ" w:bidi="ar-SA"/>
        </w:rPr>
        <w:t xml:space="preserve"> </w:t>
      </w:r>
      <w:r w:rsidR="00BB303E" w:rsidRPr="007954C3">
        <w:rPr>
          <w:szCs w:val="22"/>
          <w:lang w:val="cs-CZ" w:eastAsia="cs-CZ" w:bidi="ar-SA"/>
        </w:rPr>
        <w:t>tvoří</w:t>
      </w:r>
      <w:r w:rsidRPr="007954C3">
        <w:rPr>
          <w:szCs w:val="22"/>
          <w:lang w:val="cs-CZ" w:eastAsia="cs-CZ" w:bidi="ar-SA"/>
        </w:rPr>
        <w:t xml:space="preserve"> zemědělská</w:t>
      </w:r>
      <w:r w:rsidR="000C3DDC" w:rsidRPr="007954C3">
        <w:rPr>
          <w:szCs w:val="22"/>
          <w:lang w:val="cs-CZ" w:eastAsia="cs-CZ" w:bidi="ar-SA"/>
        </w:rPr>
        <w:t xml:space="preserve"> půda cca </w:t>
      </w:r>
      <w:r w:rsidRPr="007954C3">
        <w:rPr>
          <w:szCs w:val="22"/>
          <w:lang w:val="cs-CZ" w:eastAsia="cs-CZ" w:bidi="ar-SA"/>
        </w:rPr>
        <w:t>51 % z celkové</w:t>
      </w:r>
      <w:r w:rsidR="000C3DDC" w:rsidRPr="007954C3">
        <w:rPr>
          <w:szCs w:val="22"/>
          <w:lang w:val="cs-CZ" w:eastAsia="cs-CZ" w:bidi="ar-SA"/>
        </w:rPr>
        <w:t xml:space="preserve"> rozlohy.</w:t>
      </w:r>
    </w:p>
    <w:p w:rsidR="000F50E4" w:rsidRPr="007954C3" w:rsidRDefault="00991D09" w:rsidP="000C3DDC">
      <w:pPr>
        <w:rPr>
          <w:szCs w:val="22"/>
          <w:lang w:val="cs-CZ" w:eastAsia="cs-CZ" w:bidi="ar-SA"/>
        </w:rPr>
      </w:pPr>
      <w:r w:rsidRPr="007954C3">
        <w:rPr>
          <w:szCs w:val="22"/>
          <w:lang w:val="cs-CZ" w:eastAsia="cs-CZ" w:bidi="ar-SA"/>
        </w:rPr>
        <w:t>Z pohledu kvality půdy probíhá hodnocení na základě vymezení pěti tří</w:t>
      </w:r>
      <w:r w:rsidR="000C3DDC" w:rsidRPr="007954C3">
        <w:rPr>
          <w:szCs w:val="22"/>
          <w:lang w:val="cs-CZ" w:eastAsia="cs-CZ" w:bidi="ar-SA"/>
        </w:rPr>
        <w:t>d ochrany</w:t>
      </w:r>
      <w:r w:rsidRPr="007954C3">
        <w:rPr>
          <w:szCs w:val="22"/>
          <w:lang w:val="cs-CZ" w:eastAsia="cs-CZ" w:bidi="ar-SA"/>
        </w:rPr>
        <w:t>. Zemědělskou půdu je nutno odní</w:t>
      </w:r>
      <w:r w:rsidR="000C3DDC" w:rsidRPr="007954C3">
        <w:rPr>
          <w:szCs w:val="22"/>
          <w:lang w:val="cs-CZ" w:eastAsia="cs-CZ" w:bidi="ar-SA"/>
        </w:rPr>
        <w:t>mat p</w:t>
      </w:r>
      <w:r w:rsidRPr="007954C3">
        <w:rPr>
          <w:szCs w:val="22"/>
          <w:lang w:val="cs-CZ" w:eastAsia="cs-CZ" w:bidi="ar-SA"/>
        </w:rPr>
        <w:t>ro nezemědělské ú</w:t>
      </w:r>
      <w:r w:rsidR="000C3DDC" w:rsidRPr="007954C3">
        <w:rPr>
          <w:szCs w:val="22"/>
          <w:lang w:val="cs-CZ" w:eastAsia="cs-CZ" w:bidi="ar-SA"/>
        </w:rPr>
        <w:t xml:space="preserve">čely přednostně z </w:t>
      </w:r>
      <w:r w:rsidRPr="007954C3">
        <w:rPr>
          <w:szCs w:val="22"/>
          <w:lang w:val="cs-CZ" w:eastAsia="cs-CZ" w:bidi="ar-SA"/>
        </w:rPr>
        <w:t>tří</w:t>
      </w:r>
      <w:r w:rsidR="000F50E4" w:rsidRPr="007954C3">
        <w:rPr>
          <w:szCs w:val="22"/>
          <w:lang w:val="cs-CZ" w:eastAsia="cs-CZ" w:bidi="ar-SA"/>
        </w:rPr>
        <w:t>d ochrany V., IV. a III.</w:t>
      </w:r>
    </w:p>
    <w:p w:rsidR="000F50E4" w:rsidRPr="007954C3" w:rsidRDefault="000F50E4" w:rsidP="000C3DDC">
      <w:pPr>
        <w:rPr>
          <w:szCs w:val="22"/>
          <w:lang w:val="cs-CZ" w:eastAsia="cs-CZ" w:bidi="ar-SA"/>
        </w:rPr>
      </w:pPr>
      <w:r w:rsidRPr="007954C3">
        <w:rPr>
          <w:szCs w:val="22"/>
          <w:lang w:val="cs-CZ" w:eastAsia="cs-CZ" w:bidi="ar-SA"/>
        </w:rPr>
        <w:t>Na ú</w:t>
      </w:r>
      <w:r w:rsidR="00991D09" w:rsidRPr="007954C3">
        <w:rPr>
          <w:szCs w:val="22"/>
          <w:lang w:val="cs-CZ" w:eastAsia="cs-CZ" w:bidi="ar-SA"/>
        </w:rPr>
        <w:t>zemí obce jsou lesní</w:t>
      </w:r>
      <w:r w:rsidR="000C3DDC" w:rsidRPr="007954C3">
        <w:rPr>
          <w:szCs w:val="22"/>
          <w:lang w:val="cs-CZ" w:eastAsia="cs-CZ" w:bidi="ar-SA"/>
        </w:rPr>
        <w:t xml:space="preserve"> pozemky zastoupeny </w:t>
      </w:r>
      <w:r w:rsidR="00991D09" w:rsidRPr="007954C3">
        <w:rPr>
          <w:szCs w:val="22"/>
          <w:lang w:val="cs-CZ" w:eastAsia="cs-CZ" w:bidi="ar-SA"/>
        </w:rPr>
        <w:t>1 381</w:t>
      </w:r>
      <w:r w:rsidR="000C3DDC" w:rsidRPr="007954C3">
        <w:rPr>
          <w:szCs w:val="22"/>
          <w:lang w:val="cs-CZ" w:eastAsia="cs-CZ" w:bidi="ar-SA"/>
        </w:rPr>
        <w:t xml:space="preserve"> ha, což představuje cca 3</w:t>
      </w:r>
      <w:r w:rsidR="00991D09" w:rsidRPr="007954C3">
        <w:rPr>
          <w:szCs w:val="22"/>
          <w:lang w:val="cs-CZ" w:eastAsia="cs-CZ" w:bidi="ar-SA"/>
        </w:rPr>
        <w:t>7 % z celkové rozlohy řešeného území</w:t>
      </w:r>
      <w:r w:rsidR="000C3DDC" w:rsidRPr="007954C3">
        <w:rPr>
          <w:szCs w:val="22"/>
          <w:lang w:val="cs-CZ" w:eastAsia="cs-CZ" w:bidi="ar-SA"/>
        </w:rPr>
        <w:t>.</w:t>
      </w:r>
    </w:p>
    <w:p w:rsidR="00991D09" w:rsidRPr="007954C3" w:rsidRDefault="00991D09" w:rsidP="000C3DDC">
      <w:pPr>
        <w:rPr>
          <w:szCs w:val="22"/>
          <w:lang w:val="cs-CZ" w:eastAsia="cs-CZ" w:bidi="ar-SA"/>
        </w:rPr>
      </w:pPr>
    </w:p>
    <w:p w:rsidR="000C3DDC" w:rsidRPr="007954C3" w:rsidRDefault="0095045E" w:rsidP="00761E56">
      <w:pPr>
        <w:rPr>
          <w:szCs w:val="22"/>
          <w:lang w:val="cs-CZ" w:eastAsia="cs-CZ" w:bidi="ar-SA"/>
        </w:rPr>
      </w:pPr>
      <w:r w:rsidRPr="007954C3">
        <w:rPr>
          <w:szCs w:val="22"/>
          <w:lang w:val="cs-CZ" w:eastAsia="cs-CZ" w:bidi="ar-SA"/>
        </w:rPr>
        <w:t>Kapitola “Vyhodnocení</w:t>
      </w:r>
      <w:r w:rsidR="000C3DDC" w:rsidRPr="007954C3">
        <w:rPr>
          <w:szCs w:val="22"/>
          <w:lang w:val="cs-CZ" w:eastAsia="cs-CZ" w:bidi="ar-SA"/>
        </w:rPr>
        <w:t xml:space="preserve"> předpokl</w:t>
      </w:r>
      <w:r w:rsidRPr="007954C3">
        <w:rPr>
          <w:szCs w:val="22"/>
          <w:lang w:val="cs-CZ" w:eastAsia="cs-CZ" w:bidi="ar-SA"/>
        </w:rPr>
        <w:t>ádaný</w:t>
      </w:r>
      <w:r w:rsidR="000C3DDC" w:rsidRPr="007954C3">
        <w:rPr>
          <w:szCs w:val="22"/>
          <w:lang w:val="cs-CZ" w:eastAsia="cs-CZ" w:bidi="ar-SA"/>
        </w:rPr>
        <w:t>ch důsledků navrho</w:t>
      </w:r>
      <w:r w:rsidRPr="007954C3">
        <w:rPr>
          <w:szCs w:val="22"/>
          <w:lang w:val="cs-CZ" w:eastAsia="cs-CZ" w:bidi="ar-SA"/>
        </w:rPr>
        <w:t xml:space="preserve">vaného řešení na </w:t>
      </w:r>
      <w:r w:rsidR="00BB303E" w:rsidRPr="007954C3">
        <w:rPr>
          <w:szCs w:val="22"/>
          <w:lang w:val="cs-CZ" w:eastAsia="cs-CZ" w:bidi="ar-SA"/>
        </w:rPr>
        <w:t>zemědělský</w:t>
      </w:r>
      <w:r w:rsidRPr="007954C3">
        <w:rPr>
          <w:szCs w:val="22"/>
          <w:lang w:val="cs-CZ" w:eastAsia="cs-CZ" w:bidi="ar-SA"/>
        </w:rPr>
        <w:t xml:space="preserve"> půdní fond a pozemky určené k plnění funkce lesa“ slouží orgánům ochrany ZPF k posouzení předpokládaného odnětí půdy pro účely územní</w:t>
      </w:r>
      <w:r w:rsidR="000C3DDC" w:rsidRPr="007954C3">
        <w:rPr>
          <w:szCs w:val="22"/>
          <w:lang w:val="cs-CZ" w:eastAsia="cs-CZ" w:bidi="ar-SA"/>
        </w:rPr>
        <w:t xml:space="preserve">ho rozvoje obce </w:t>
      </w:r>
      <w:r w:rsidR="00761E56" w:rsidRPr="007954C3">
        <w:rPr>
          <w:szCs w:val="22"/>
          <w:lang w:val="cs-CZ" w:eastAsia="cs-CZ" w:bidi="ar-SA"/>
        </w:rPr>
        <w:t>Staré Sedliště</w:t>
      </w:r>
      <w:r w:rsidR="000C3DDC" w:rsidRPr="007954C3">
        <w:rPr>
          <w:szCs w:val="22"/>
          <w:lang w:val="cs-CZ" w:eastAsia="cs-CZ" w:bidi="ar-SA"/>
        </w:rPr>
        <w:t>.</w:t>
      </w:r>
    </w:p>
    <w:p w:rsidR="00761E56" w:rsidRPr="007954C3" w:rsidRDefault="00761E56" w:rsidP="00761E56">
      <w:pPr>
        <w:rPr>
          <w:szCs w:val="22"/>
          <w:lang w:val="cs-CZ" w:eastAsia="cs-CZ" w:bidi="ar-SA"/>
        </w:rPr>
      </w:pPr>
    </w:p>
    <w:p w:rsidR="00761E56" w:rsidRPr="007954C3" w:rsidRDefault="00761E56" w:rsidP="00761E56">
      <w:pPr>
        <w:rPr>
          <w:szCs w:val="22"/>
          <w:lang w:val="cs-CZ" w:eastAsia="cs-CZ" w:bidi="ar-SA"/>
        </w:rPr>
      </w:pPr>
      <w:r w:rsidRPr="007954C3">
        <w:rPr>
          <w:szCs w:val="22"/>
          <w:lang w:val="cs-CZ" w:eastAsia="cs-CZ" w:bidi="ar-SA"/>
        </w:rPr>
        <w:t xml:space="preserve">Zemědělská část je zpracována zejména podle Společného metodického doporučení MMR a MŽP (srpen 2013) a dále dle zákona č. 334/1992 Sb. o ochraně ZPF, Vyhlášky č. 13 Ministerstva ŽP ČR ze dne 29. 12. 1993 a Metodického pokynu Ministerstva ŽP ČR ze dne 1. 10. 1996 </w:t>
      </w:r>
      <w:proofErr w:type="gramStart"/>
      <w:r w:rsidRPr="007954C3">
        <w:rPr>
          <w:szCs w:val="22"/>
          <w:lang w:val="cs-CZ" w:eastAsia="cs-CZ" w:bidi="ar-SA"/>
        </w:rPr>
        <w:t>č.j.</w:t>
      </w:r>
      <w:proofErr w:type="gramEnd"/>
      <w:r w:rsidRPr="007954C3">
        <w:rPr>
          <w:szCs w:val="22"/>
          <w:lang w:val="cs-CZ" w:eastAsia="cs-CZ" w:bidi="ar-SA"/>
        </w:rPr>
        <w:t xml:space="preserve"> OOLP/1067/96.</w:t>
      </w:r>
    </w:p>
    <w:p w:rsidR="00761E56" w:rsidRPr="007954C3" w:rsidRDefault="00761E56" w:rsidP="00761E56">
      <w:pPr>
        <w:rPr>
          <w:szCs w:val="22"/>
          <w:lang w:val="cs-CZ" w:eastAsia="cs-CZ" w:bidi="ar-SA"/>
        </w:rPr>
      </w:pPr>
    </w:p>
    <w:p w:rsidR="00761E56" w:rsidRPr="007954C3" w:rsidRDefault="00761E56" w:rsidP="00761E56">
      <w:pPr>
        <w:rPr>
          <w:szCs w:val="22"/>
          <w:lang w:val="cs-CZ" w:eastAsia="cs-CZ" w:bidi="ar-SA"/>
        </w:rPr>
      </w:pPr>
      <w:r w:rsidRPr="007954C3">
        <w:rPr>
          <w:szCs w:val="22"/>
          <w:lang w:val="cs-CZ" w:eastAsia="cs-CZ" w:bidi="ar-SA"/>
        </w:rPr>
        <w:t>Jako podklad pro zpracování této kapitoly byl použit návrh územního plánu zpracovaný ve smyslu zákona č. 183/2006 Sb., o územním plánování a stavebním řádu a souvisejících předpisů.</w:t>
      </w:r>
    </w:p>
    <w:p w:rsidR="0085265B" w:rsidRPr="007954C3" w:rsidRDefault="000F50E4" w:rsidP="004D0A0B">
      <w:pPr>
        <w:rPr>
          <w:rFonts w:cs="Calibri"/>
          <w:b/>
          <w:szCs w:val="22"/>
          <w:lang w:val="cs-CZ"/>
        </w:rPr>
      </w:pPr>
      <w:r w:rsidRPr="007954C3">
        <w:rPr>
          <w:rFonts w:cs="Calibri"/>
          <w:b/>
          <w:szCs w:val="22"/>
          <w:lang w:val="cs-CZ"/>
        </w:rPr>
        <w:lastRenderedPageBreak/>
        <w:t>Charakt</w:t>
      </w:r>
      <w:r w:rsidR="00494DEE" w:rsidRPr="007954C3">
        <w:rPr>
          <w:rFonts w:cs="Calibri"/>
          <w:b/>
          <w:szCs w:val="22"/>
          <w:lang w:val="cs-CZ"/>
        </w:rPr>
        <w:t>eristika a zastoupení BPEJ</w:t>
      </w:r>
    </w:p>
    <w:p w:rsidR="00494DEE" w:rsidRPr="007954C3" w:rsidRDefault="00494DEE" w:rsidP="00494DEE">
      <w:pPr>
        <w:rPr>
          <w:szCs w:val="22"/>
          <w:lang w:val="cs-CZ" w:eastAsia="cs-CZ" w:bidi="ar-SA"/>
        </w:rPr>
      </w:pPr>
      <w:r w:rsidRPr="007954C3">
        <w:rPr>
          <w:szCs w:val="22"/>
          <w:lang w:val="cs-CZ" w:eastAsia="cs-CZ" w:bidi="ar-SA"/>
        </w:rPr>
        <w:t>Bonitované půdně ekologické jednotky jsou označovány pětimístným číselným kódem, kdy první číslo označuje klimatický region, druhé a třetí číslo značí půdní typy, čtvrté číslo je dáno kombinací svažitosti a expozice na daném místě a páté číslo kombinací skeletovitosti a hloubky půdy.</w:t>
      </w:r>
    </w:p>
    <w:p w:rsidR="000F50E4" w:rsidRPr="007954C3" w:rsidRDefault="000F50E4" w:rsidP="004D0A0B">
      <w:pPr>
        <w:rPr>
          <w:rFonts w:cs="Calibri"/>
          <w:b/>
          <w:szCs w:val="22"/>
          <w:lang w:val="cs-CZ"/>
        </w:rPr>
      </w:pPr>
    </w:p>
    <w:p w:rsidR="000F50E4" w:rsidRPr="007954C3" w:rsidRDefault="00494DEE" w:rsidP="004D0A0B">
      <w:pPr>
        <w:rPr>
          <w:rFonts w:cs="Calibri"/>
          <w:i/>
          <w:szCs w:val="22"/>
          <w:u w:val="single"/>
          <w:lang w:val="cs-CZ"/>
        </w:rPr>
      </w:pPr>
      <w:r w:rsidRPr="007954C3">
        <w:rPr>
          <w:rFonts w:cs="Calibri"/>
          <w:i/>
          <w:szCs w:val="22"/>
          <w:u w:val="single"/>
          <w:lang w:val="cs-CZ"/>
        </w:rPr>
        <w:t>BPEJ</w:t>
      </w:r>
      <w:r w:rsidR="000F50E4" w:rsidRPr="007954C3">
        <w:rPr>
          <w:rFonts w:cs="Calibri"/>
          <w:i/>
          <w:szCs w:val="22"/>
          <w:u w:val="single"/>
          <w:lang w:val="cs-CZ"/>
        </w:rPr>
        <w:t xml:space="preserve"> jsou v </w:t>
      </w:r>
      <w:r w:rsidR="00BB303E" w:rsidRPr="007954C3">
        <w:rPr>
          <w:rFonts w:cs="Calibri"/>
          <w:i/>
          <w:szCs w:val="22"/>
          <w:u w:val="single"/>
          <w:lang w:val="cs-CZ"/>
        </w:rPr>
        <w:t>ř</w:t>
      </w:r>
      <w:r w:rsidR="000F50E4" w:rsidRPr="007954C3">
        <w:rPr>
          <w:rFonts w:cs="Calibri"/>
          <w:i/>
          <w:szCs w:val="22"/>
          <w:u w:val="single"/>
          <w:lang w:val="cs-CZ"/>
        </w:rPr>
        <w:t>ešeném území zastoupeny v pěti třídách ochrany zemědělské půdy:</w:t>
      </w:r>
    </w:p>
    <w:p w:rsidR="0085265B" w:rsidRPr="007954C3" w:rsidRDefault="0085265B" w:rsidP="00360E0A">
      <w:pPr>
        <w:numPr>
          <w:ilvl w:val="0"/>
          <w:numId w:val="9"/>
        </w:numPr>
        <w:rPr>
          <w:rFonts w:cs="Calibri"/>
          <w:szCs w:val="22"/>
          <w:lang w:val="cs-CZ"/>
        </w:rPr>
      </w:pPr>
      <w:r w:rsidRPr="007954C3">
        <w:rPr>
          <w:rFonts w:cs="Calibri"/>
          <w:szCs w:val="22"/>
          <w:lang w:val="cs-CZ"/>
        </w:rPr>
        <w:t>V </w:t>
      </w:r>
      <w:r w:rsidRPr="007954C3">
        <w:rPr>
          <w:rFonts w:cs="Calibri"/>
          <w:b/>
          <w:szCs w:val="22"/>
          <w:lang w:val="cs-CZ"/>
        </w:rPr>
        <w:t xml:space="preserve">I. třídě </w:t>
      </w:r>
      <w:r w:rsidRPr="007954C3">
        <w:rPr>
          <w:rFonts w:cs="Calibri"/>
          <w:szCs w:val="22"/>
          <w:lang w:val="cs-CZ"/>
        </w:rPr>
        <w:t>ochrany jsou zařazeny nejcennější půdy. Ze ZPF je možno odejmout pouze výjimečně, většinou ve veřejném zájmu.</w:t>
      </w:r>
    </w:p>
    <w:p w:rsidR="0085265B" w:rsidRPr="007954C3" w:rsidRDefault="0085265B" w:rsidP="00360E0A">
      <w:pPr>
        <w:numPr>
          <w:ilvl w:val="0"/>
          <w:numId w:val="9"/>
        </w:numPr>
        <w:rPr>
          <w:rFonts w:cs="Calibri"/>
          <w:szCs w:val="22"/>
          <w:lang w:val="cs-CZ"/>
        </w:rPr>
      </w:pPr>
      <w:r w:rsidRPr="007954C3">
        <w:rPr>
          <w:rFonts w:cs="Calibri"/>
          <w:szCs w:val="22"/>
          <w:lang w:val="cs-CZ"/>
        </w:rPr>
        <w:t xml:space="preserve">Do </w:t>
      </w:r>
      <w:r w:rsidRPr="007954C3">
        <w:rPr>
          <w:rFonts w:cs="Calibri"/>
          <w:b/>
          <w:szCs w:val="22"/>
          <w:lang w:val="cs-CZ"/>
        </w:rPr>
        <w:t>II. třídy</w:t>
      </w:r>
      <w:r w:rsidRPr="007954C3">
        <w:rPr>
          <w:rFonts w:cs="Calibri"/>
          <w:szCs w:val="22"/>
          <w:lang w:val="cs-CZ"/>
        </w:rPr>
        <w:t xml:space="preserve"> patří půdy (BPEJ) s nadprůměrnou produkční schopností. Jsou vysoce chráněny a pouze podmíněně odnímatelné.</w:t>
      </w:r>
    </w:p>
    <w:p w:rsidR="0085265B" w:rsidRPr="007954C3" w:rsidRDefault="0085265B" w:rsidP="00360E0A">
      <w:pPr>
        <w:numPr>
          <w:ilvl w:val="0"/>
          <w:numId w:val="9"/>
        </w:numPr>
        <w:rPr>
          <w:rFonts w:cs="Calibri"/>
          <w:szCs w:val="22"/>
          <w:lang w:val="cs-CZ"/>
        </w:rPr>
      </w:pPr>
      <w:r w:rsidRPr="007954C3">
        <w:rPr>
          <w:rFonts w:cs="Calibri"/>
          <w:szCs w:val="22"/>
          <w:lang w:val="cs-CZ"/>
        </w:rPr>
        <w:t xml:space="preserve">Ve </w:t>
      </w:r>
      <w:r w:rsidRPr="007954C3">
        <w:rPr>
          <w:rFonts w:cs="Calibri"/>
          <w:b/>
          <w:szCs w:val="22"/>
          <w:lang w:val="cs-CZ"/>
        </w:rPr>
        <w:t>III. třídě</w:t>
      </w:r>
      <w:r w:rsidRPr="007954C3">
        <w:rPr>
          <w:rFonts w:cs="Calibri"/>
          <w:szCs w:val="22"/>
          <w:lang w:val="cs-CZ"/>
        </w:rPr>
        <w:t xml:space="preserve"> ochrany jsou půdy (BPEJ) s průměrnou bonitou, využitelné pro výstavbu.</w:t>
      </w:r>
    </w:p>
    <w:p w:rsidR="0085265B" w:rsidRPr="007954C3" w:rsidRDefault="0085265B" w:rsidP="00360E0A">
      <w:pPr>
        <w:numPr>
          <w:ilvl w:val="0"/>
          <w:numId w:val="9"/>
        </w:numPr>
        <w:rPr>
          <w:rFonts w:cs="Calibri"/>
          <w:szCs w:val="22"/>
          <w:lang w:val="cs-CZ"/>
        </w:rPr>
      </w:pPr>
      <w:r w:rsidRPr="007954C3">
        <w:rPr>
          <w:rFonts w:cs="Calibri"/>
          <w:szCs w:val="22"/>
          <w:lang w:val="cs-CZ"/>
        </w:rPr>
        <w:t xml:space="preserve">Ve </w:t>
      </w:r>
      <w:r w:rsidRPr="007954C3">
        <w:rPr>
          <w:rFonts w:cs="Calibri"/>
          <w:b/>
          <w:szCs w:val="22"/>
          <w:lang w:val="cs-CZ"/>
        </w:rPr>
        <w:t>IV. třídě</w:t>
      </w:r>
      <w:r w:rsidRPr="007954C3">
        <w:rPr>
          <w:rFonts w:cs="Calibri"/>
          <w:szCs w:val="22"/>
          <w:lang w:val="cs-CZ"/>
        </w:rPr>
        <w:t xml:space="preserve"> ochrany jsou půdy (BPEJ) s podprůměrnou produkční schopností, s omezenou ochranou.</w:t>
      </w:r>
    </w:p>
    <w:p w:rsidR="0085265B" w:rsidRPr="007954C3" w:rsidRDefault="0085265B" w:rsidP="00360E0A">
      <w:pPr>
        <w:numPr>
          <w:ilvl w:val="0"/>
          <w:numId w:val="9"/>
        </w:numPr>
        <w:rPr>
          <w:rFonts w:cs="Calibri"/>
          <w:szCs w:val="22"/>
          <w:lang w:val="cs-CZ"/>
        </w:rPr>
      </w:pPr>
      <w:r w:rsidRPr="007954C3">
        <w:rPr>
          <w:rFonts w:cs="Calibri"/>
          <w:szCs w:val="22"/>
          <w:lang w:val="cs-CZ"/>
        </w:rPr>
        <w:t xml:space="preserve">Do </w:t>
      </w:r>
      <w:r w:rsidRPr="007954C3">
        <w:rPr>
          <w:rFonts w:cs="Calibri"/>
          <w:b/>
          <w:szCs w:val="22"/>
          <w:lang w:val="cs-CZ"/>
        </w:rPr>
        <w:t>V. třídy</w:t>
      </w:r>
      <w:r w:rsidRPr="007954C3">
        <w:rPr>
          <w:rFonts w:cs="Calibri"/>
          <w:szCs w:val="22"/>
          <w:lang w:val="cs-CZ"/>
        </w:rPr>
        <w:t xml:space="preserve"> ochrany jsou zahrnuty BPEJ s velmi nízkou produkční schopností a s nízkou třídou ochrany.</w:t>
      </w:r>
    </w:p>
    <w:p w:rsidR="0085265B" w:rsidRPr="007954C3" w:rsidRDefault="0085265B" w:rsidP="004D0A0B">
      <w:pPr>
        <w:widowControl w:val="0"/>
        <w:rPr>
          <w:rFonts w:cs="Calibri"/>
          <w:szCs w:val="22"/>
          <w:lang w:val="cs-CZ"/>
        </w:rPr>
      </w:pPr>
    </w:p>
    <w:p w:rsidR="0085265B" w:rsidRPr="007954C3" w:rsidRDefault="000F50E4" w:rsidP="004D0A0B">
      <w:pPr>
        <w:rPr>
          <w:rFonts w:cs="Calibri"/>
          <w:szCs w:val="22"/>
          <w:u w:val="single"/>
          <w:lang w:val="cs-CZ"/>
        </w:rPr>
      </w:pPr>
      <w:r w:rsidRPr="007954C3">
        <w:rPr>
          <w:rFonts w:cs="Calibri"/>
          <w:szCs w:val="22"/>
          <w:u w:val="single"/>
          <w:lang w:val="cs-CZ"/>
        </w:rPr>
        <w:t>Z</w:t>
      </w:r>
      <w:r w:rsidR="0085265B" w:rsidRPr="007954C3">
        <w:rPr>
          <w:rFonts w:cs="Calibri"/>
          <w:szCs w:val="22"/>
          <w:u w:val="single"/>
          <w:lang w:val="cs-CZ"/>
        </w:rPr>
        <w:t>astoupení BPEJ v řešeném území:</w:t>
      </w:r>
    </w:p>
    <w:p w:rsidR="000A7FCA" w:rsidRPr="007954C3" w:rsidRDefault="00BC5B8E"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 xml:space="preserve">5.29.01 - </w:t>
      </w:r>
      <w:r w:rsidR="00E573C4" w:rsidRPr="007954C3">
        <w:rPr>
          <w:rFonts w:cs="Calibri"/>
          <w:sz w:val="22"/>
          <w:szCs w:val="22"/>
          <w:lang w:val="cs-CZ" w:bidi="en-US"/>
        </w:rPr>
        <w:t>II.</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7.46.02</w:t>
      </w:r>
      <w:r w:rsidRPr="007954C3">
        <w:rPr>
          <w:rFonts w:cs="Calibri"/>
          <w:sz w:val="22"/>
          <w:szCs w:val="22"/>
          <w:lang w:val="cs-CZ" w:bidi="en-US"/>
        </w:rPr>
        <w:t xml:space="preserve"> - </w:t>
      </w:r>
      <w:r w:rsidR="000A7FCA" w:rsidRPr="007954C3">
        <w:rPr>
          <w:rFonts w:cs="Calibri"/>
          <w:sz w:val="22"/>
          <w:szCs w:val="22"/>
          <w:lang w:val="cs-CZ" w:bidi="en-US"/>
        </w:rPr>
        <w:t>III. třída ochrany ZPF</w:t>
      </w:r>
    </w:p>
    <w:p w:rsidR="000A7FCA" w:rsidRPr="007954C3" w:rsidRDefault="00BC5B8E" w:rsidP="005C7D9A">
      <w:pPr>
        <w:pStyle w:val="Zkladntext3"/>
        <w:tabs>
          <w:tab w:val="left" w:pos="993"/>
          <w:tab w:val="left" w:pos="1535"/>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 xml:space="preserve">5.29.04 - </w:t>
      </w:r>
      <w:r w:rsidR="00E573C4" w:rsidRPr="007954C3">
        <w:rPr>
          <w:rFonts w:cs="Calibri"/>
          <w:sz w:val="22"/>
          <w:szCs w:val="22"/>
          <w:lang w:val="cs-CZ" w:bidi="en-US"/>
        </w:rPr>
        <w:t>III.</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7.47.02</w:t>
      </w:r>
      <w:r w:rsidRPr="007954C3">
        <w:rPr>
          <w:rFonts w:cs="Calibri"/>
          <w:sz w:val="22"/>
          <w:szCs w:val="22"/>
          <w:lang w:val="cs-CZ" w:bidi="en-US"/>
        </w:rPr>
        <w:t xml:space="preserve"> - </w:t>
      </w:r>
      <w:r w:rsidR="000A7FCA" w:rsidRPr="007954C3">
        <w:rPr>
          <w:rFonts w:cs="Calibri"/>
          <w:sz w:val="22"/>
          <w:szCs w:val="22"/>
          <w:lang w:val="cs-CZ" w:bidi="en-US"/>
        </w:rPr>
        <w:t>III.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5.29.11</w:t>
      </w:r>
      <w:r w:rsidR="00BC5B8E" w:rsidRPr="007954C3">
        <w:rPr>
          <w:rFonts w:cs="Calibri"/>
          <w:sz w:val="22"/>
          <w:szCs w:val="22"/>
          <w:lang w:val="cs-CZ" w:bidi="en-US"/>
        </w:rPr>
        <w:t xml:space="preserve"> - </w:t>
      </w:r>
      <w:r w:rsidRPr="007954C3">
        <w:rPr>
          <w:rFonts w:cs="Calibri"/>
          <w:sz w:val="22"/>
          <w:szCs w:val="22"/>
          <w:lang w:val="cs-CZ" w:bidi="en-US"/>
        </w:rPr>
        <w:t>II.</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7.47.12</w:t>
      </w:r>
      <w:r w:rsidR="00BC5B8E" w:rsidRPr="007954C3">
        <w:rPr>
          <w:rFonts w:cs="Calibri"/>
          <w:sz w:val="22"/>
          <w:szCs w:val="22"/>
          <w:lang w:val="cs-CZ" w:bidi="en-US"/>
        </w:rPr>
        <w:t xml:space="preserve"> - </w:t>
      </w:r>
      <w:r w:rsidR="000A7FCA" w:rsidRPr="007954C3">
        <w:rPr>
          <w:rFonts w:cs="Calibri"/>
          <w:sz w:val="22"/>
          <w:szCs w:val="22"/>
          <w:lang w:val="cs-CZ" w:bidi="en-US"/>
        </w:rPr>
        <w:t>IV.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5.32.14</w:t>
      </w:r>
      <w:r w:rsidR="00BC5B8E" w:rsidRPr="007954C3">
        <w:rPr>
          <w:rFonts w:cs="Calibri"/>
          <w:sz w:val="22"/>
          <w:szCs w:val="22"/>
          <w:lang w:val="cs-CZ" w:bidi="en-US"/>
        </w:rPr>
        <w:t xml:space="preserve"> - </w:t>
      </w:r>
      <w:r w:rsidRPr="007954C3">
        <w:rPr>
          <w:rFonts w:cs="Calibri"/>
          <w:sz w:val="22"/>
          <w:szCs w:val="22"/>
          <w:lang w:val="cs-CZ" w:bidi="en-US"/>
        </w:rPr>
        <w:t>V.</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7.50.01</w:t>
      </w:r>
      <w:r w:rsidR="00BC5B8E" w:rsidRPr="007954C3">
        <w:rPr>
          <w:rFonts w:cs="Calibri"/>
          <w:sz w:val="22"/>
          <w:szCs w:val="22"/>
          <w:lang w:val="cs-CZ" w:bidi="en-US"/>
        </w:rPr>
        <w:t xml:space="preserve"> - </w:t>
      </w:r>
      <w:r w:rsidR="000A7FCA" w:rsidRPr="007954C3">
        <w:rPr>
          <w:rFonts w:cs="Calibri"/>
          <w:sz w:val="22"/>
          <w:szCs w:val="22"/>
          <w:lang w:val="cs-CZ" w:bidi="en-US"/>
        </w:rPr>
        <w:t>III.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5.37.16</w:t>
      </w:r>
      <w:r w:rsidR="00BC5B8E" w:rsidRPr="007954C3">
        <w:rPr>
          <w:rFonts w:cs="Calibri"/>
          <w:sz w:val="22"/>
          <w:szCs w:val="22"/>
          <w:lang w:val="cs-CZ" w:bidi="en-US"/>
        </w:rPr>
        <w:t xml:space="preserve"> - </w:t>
      </w:r>
      <w:r w:rsidRPr="007954C3">
        <w:rPr>
          <w:rFonts w:cs="Calibri"/>
          <w:sz w:val="22"/>
          <w:szCs w:val="22"/>
          <w:lang w:val="cs-CZ" w:bidi="en-US"/>
        </w:rPr>
        <w:t>V.</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7.50.04</w:t>
      </w:r>
      <w:r w:rsidR="00BC5B8E" w:rsidRPr="007954C3">
        <w:rPr>
          <w:rFonts w:cs="Calibri"/>
          <w:sz w:val="22"/>
          <w:szCs w:val="22"/>
          <w:lang w:val="cs-CZ" w:bidi="en-US"/>
        </w:rPr>
        <w:t xml:space="preserve"> - </w:t>
      </w:r>
      <w:r w:rsidR="000A7FCA" w:rsidRPr="007954C3">
        <w:rPr>
          <w:rFonts w:cs="Calibri"/>
          <w:sz w:val="22"/>
          <w:szCs w:val="22"/>
          <w:lang w:val="cs-CZ" w:bidi="en-US"/>
        </w:rPr>
        <w:t>IV.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5.46.02</w:t>
      </w:r>
      <w:r w:rsidR="00BC5B8E" w:rsidRPr="007954C3">
        <w:rPr>
          <w:rFonts w:cs="Calibri"/>
          <w:sz w:val="22"/>
          <w:szCs w:val="22"/>
          <w:lang w:val="cs-CZ" w:bidi="en-US"/>
        </w:rPr>
        <w:t xml:space="preserve"> - </w:t>
      </w:r>
      <w:r w:rsidR="00335FDA" w:rsidRPr="007954C3">
        <w:rPr>
          <w:rFonts w:cs="Calibri"/>
          <w:sz w:val="22"/>
          <w:szCs w:val="22"/>
          <w:lang w:val="cs-CZ" w:bidi="en-US"/>
        </w:rPr>
        <w:t>III.</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7.50.11</w:t>
      </w:r>
      <w:r w:rsidR="00BC5B8E" w:rsidRPr="007954C3">
        <w:rPr>
          <w:rFonts w:cs="Calibri"/>
          <w:sz w:val="22"/>
          <w:szCs w:val="22"/>
          <w:lang w:val="cs-CZ" w:bidi="en-US"/>
        </w:rPr>
        <w:t xml:space="preserve"> - </w:t>
      </w:r>
      <w:r w:rsidR="000A7FCA" w:rsidRPr="007954C3">
        <w:rPr>
          <w:rFonts w:cs="Calibri"/>
          <w:sz w:val="22"/>
          <w:szCs w:val="22"/>
          <w:lang w:val="cs-CZ" w:bidi="en-US"/>
        </w:rPr>
        <w:t>III. třída ochrany ZPF</w:t>
      </w:r>
    </w:p>
    <w:p w:rsidR="000A7FCA" w:rsidRPr="007954C3" w:rsidRDefault="00335FDA"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5.47.02</w:t>
      </w:r>
      <w:r w:rsidR="00BC5B8E" w:rsidRPr="007954C3">
        <w:rPr>
          <w:rFonts w:cs="Calibri"/>
          <w:sz w:val="22"/>
          <w:szCs w:val="22"/>
          <w:lang w:val="cs-CZ" w:bidi="en-US"/>
        </w:rPr>
        <w:t xml:space="preserve"> - </w:t>
      </w:r>
      <w:r w:rsidR="00E573C4" w:rsidRPr="007954C3">
        <w:rPr>
          <w:rFonts w:cs="Calibri"/>
          <w:sz w:val="22"/>
          <w:szCs w:val="22"/>
          <w:lang w:val="cs-CZ" w:bidi="en-US"/>
        </w:rPr>
        <w:t>III.</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7.50.14</w:t>
      </w:r>
      <w:r w:rsidR="00BC5B8E" w:rsidRPr="007954C3">
        <w:rPr>
          <w:rFonts w:cs="Calibri"/>
          <w:sz w:val="22"/>
          <w:szCs w:val="22"/>
          <w:lang w:val="cs-CZ" w:bidi="en-US"/>
        </w:rPr>
        <w:t xml:space="preserve"> - </w:t>
      </w:r>
      <w:r w:rsidR="000A7FCA" w:rsidRPr="007954C3">
        <w:rPr>
          <w:rFonts w:cs="Calibri"/>
          <w:sz w:val="22"/>
          <w:szCs w:val="22"/>
          <w:lang w:val="cs-CZ" w:bidi="en-US"/>
        </w:rPr>
        <w:t>III.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5.47.12</w:t>
      </w:r>
      <w:r w:rsidR="00BC5B8E" w:rsidRPr="007954C3">
        <w:rPr>
          <w:rFonts w:cs="Calibri"/>
          <w:sz w:val="22"/>
          <w:szCs w:val="22"/>
          <w:lang w:val="cs-CZ" w:bidi="en-US"/>
        </w:rPr>
        <w:t xml:space="preserve"> - </w:t>
      </w:r>
      <w:r w:rsidR="00335FDA" w:rsidRPr="007954C3">
        <w:rPr>
          <w:rFonts w:cs="Calibri"/>
          <w:sz w:val="22"/>
          <w:szCs w:val="22"/>
          <w:lang w:val="cs-CZ" w:bidi="en-US"/>
        </w:rPr>
        <w:t>IV.</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7.50.44</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5.50.01</w:t>
      </w:r>
      <w:r w:rsidR="00BC5B8E" w:rsidRPr="007954C3">
        <w:rPr>
          <w:rFonts w:cs="Calibri"/>
          <w:sz w:val="22"/>
          <w:szCs w:val="22"/>
          <w:lang w:val="cs-CZ" w:bidi="en-US"/>
        </w:rPr>
        <w:t xml:space="preserve"> - </w:t>
      </w:r>
      <w:r w:rsidR="002367B7" w:rsidRPr="007954C3">
        <w:rPr>
          <w:rFonts w:cs="Calibri"/>
          <w:sz w:val="22"/>
          <w:szCs w:val="22"/>
          <w:lang w:val="cs-CZ" w:bidi="en-US"/>
        </w:rPr>
        <w:t>III. třída ochrany ZPF</w:t>
      </w:r>
      <w:r w:rsidR="000A7FCA" w:rsidRPr="007954C3">
        <w:rPr>
          <w:rFonts w:cs="Calibri"/>
          <w:sz w:val="22"/>
          <w:szCs w:val="22"/>
          <w:lang w:val="cs-CZ" w:bidi="en-US"/>
        </w:rPr>
        <w:tab/>
        <w:t>7.64.11</w:t>
      </w:r>
      <w:r w:rsidR="00BC5B8E" w:rsidRPr="007954C3">
        <w:rPr>
          <w:rFonts w:cs="Calibri"/>
          <w:sz w:val="22"/>
          <w:szCs w:val="22"/>
          <w:lang w:val="cs-CZ" w:bidi="en-US"/>
        </w:rPr>
        <w:t xml:space="preserve"> - </w:t>
      </w:r>
      <w:r w:rsidR="000A7FCA" w:rsidRPr="007954C3">
        <w:rPr>
          <w:rFonts w:cs="Calibri"/>
          <w:sz w:val="22"/>
          <w:szCs w:val="22"/>
          <w:lang w:val="cs-CZ" w:bidi="en-US"/>
        </w:rPr>
        <w:t>III.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5.50.04</w:t>
      </w:r>
      <w:r w:rsidR="00BC5B8E" w:rsidRPr="007954C3">
        <w:rPr>
          <w:rFonts w:cs="Calibri"/>
          <w:sz w:val="22"/>
          <w:szCs w:val="22"/>
          <w:lang w:val="cs-CZ" w:bidi="en-US"/>
        </w:rPr>
        <w:t xml:space="preserve"> - </w:t>
      </w:r>
      <w:r w:rsidR="00335FDA" w:rsidRPr="007954C3">
        <w:rPr>
          <w:rFonts w:cs="Calibri"/>
          <w:sz w:val="22"/>
          <w:szCs w:val="22"/>
          <w:lang w:val="cs-CZ" w:bidi="en-US"/>
        </w:rPr>
        <w:t>IV.</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7.67.01</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5.50.11</w:t>
      </w:r>
      <w:r w:rsidR="00BC5B8E" w:rsidRPr="007954C3">
        <w:rPr>
          <w:rFonts w:cs="Calibri"/>
          <w:sz w:val="22"/>
          <w:szCs w:val="22"/>
          <w:lang w:val="cs-CZ" w:bidi="en-US"/>
        </w:rPr>
        <w:t xml:space="preserve"> - </w:t>
      </w:r>
      <w:r w:rsidR="00335FDA" w:rsidRPr="007954C3">
        <w:rPr>
          <w:rFonts w:cs="Calibri"/>
          <w:sz w:val="22"/>
          <w:szCs w:val="22"/>
          <w:lang w:val="cs-CZ" w:bidi="en-US"/>
        </w:rPr>
        <w:t>III.</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7.68.11</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5.50.14</w:t>
      </w:r>
      <w:r w:rsidR="00BC5B8E" w:rsidRPr="007954C3">
        <w:rPr>
          <w:rFonts w:cs="Calibri"/>
          <w:sz w:val="22"/>
          <w:szCs w:val="22"/>
          <w:lang w:val="cs-CZ" w:bidi="en-US"/>
        </w:rPr>
        <w:t xml:space="preserve"> - </w:t>
      </w:r>
      <w:r w:rsidR="00335FDA" w:rsidRPr="007954C3">
        <w:rPr>
          <w:rFonts w:cs="Calibri"/>
          <w:sz w:val="22"/>
          <w:szCs w:val="22"/>
          <w:lang w:val="cs-CZ" w:bidi="en-US"/>
        </w:rPr>
        <w:t>V</w:t>
      </w:r>
      <w:r w:rsidR="002367B7" w:rsidRPr="007954C3">
        <w:rPr>
          <w:rFonts w:cs="Calibri"/>
          <w:sz w:val="22"/>
          <w:szCs w:val="22"/>
          <w:lang w:val="cs-CZ" w:bidi="en-US"/>
        </w:rPr>
        <w:t>. třída ochrany ZPF</w:t>
      </w:r>
      <w:r w:rsidR="000A7FCA" w:rsidRPr="007954C3">
        <w:rPr>
          <w:rFonts w:cs="Calibri"/>
          <w:sz w:val="22"/>
          <w:szCs w:val="22"/>
          <w:lang w:val="cs-CZ" w:bidi="en-US"/>
        </w:rPr>
        <w:tab/>
        <w:t>7.69.01</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5.50.44</w:t>
      </w:r>
      <w:r w:rsidR="00BC5B8E" w:rsidRPr="007954C3">
        <w:rPr>
          <w:rFonts w:cs="Calibri"/>
          <w:sz w:val="22"/>
          <w:szCs w:val="22"/>
          <w:lang w:val="cs-CZ" w:bidi="en-US"/>
        </w:rPr>
        <w:t xml:space="preserve"> - </w:t>
      </w:r>
      <w:r w:rsidRPr="007954C3">
        <w:rPr>
          <w:rFonts w:cs="Calibri"/>
          <w:sz w:val="22"/>
          <w:szCs w:val="22"/>
          <w:lang w:val="cs-CZ" w:bidi="en-US"/>
        </w:rPr>
        <w:t>V.</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7.72.01</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5.64.01</w:t>
      </w:r>
      <w:r w:rsidR="00BC5B8E" w:rsidRPr="007954C3">
        <w:rPr>
          <w:rFonts w:cs="Calibri"/>
          <w:sz w:val="22"/>
          <w:szCs w:val="22"/>
          <w:lang w:val="cs-CZ" w:bidi="en-US"/>
        </w:rPr>
        <w:t xml:space="preserve"> - </w:t>
      </w:r>
      <w:r w:rsidR="00335FDA" w:rsidRPr="007954C3">
        <w:rPr>
          <w:rFonts w:cs="Calibri"/>
          <w:sz w:val="22"/>
          <w:szCs w:val="22"/>
          <w:lang w:val="cs-CZ" w:bidi="en-US"/>
        </w:rPr>
        <w:t>III</w:t>
      </w:r>
      <w:r w:rsidRPr="007954C3">
        <w:rPr>
          <w:rFonts w:cs="Calibri"/>
          <w:sz w:val="22"/>
          <w:szCs w:val="22"/>
          <w:lang w:val="cs-CZ" w:bidi="en-US"/>
        </w:rPr>
        <w:t>.</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7.73.11</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5.64.11</w:t>
      </w:r>
      <w:r w:rsidR="00BC5B8E" w:rsidRPr="007954C3">
        <w:rPr>
          <w:rFonts w:cs="Calibri"/>
          <w:sz w:val="22"/>
          <w:szCs w:val="22"/>
          <w:lang w:val="cs-CZ" w:bidi="en-US"/>
        </w:rPr>
        <w:t xml:space="preserve"> - </w:t>
      </w:r>
      <w:r w:rsidRPr="007954C3">
        <w:rPr>
          <w:rFonts w:cs="Calibri"/>
          <w:sz w:val="22"/>
          <w:szCs w:val="22"/>
          <w:lang w:val="cs-CZ" w:bidi="en-US"/>
        </w:rPr>
        <w:t>III.</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7.73.14</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5.67.01</w:t>
      </w:r>
      <w:r w:rsidR="00BC5B8E" w:rsidRPr="007954C3">
        <w:rPr>
          <w:rFonts w:cs="Calibri"/>
          <w:sz w:val="22"/>
          <w:szCs w:val="22"/>
          <w:lang w:val="cs-CZ" w:bidi="en-US"/>
        </w:rPr>
        <w:t xml:space="preserve"> - </w:t>
      </w:r>
      <w:r w:rsidR="00335FDA" w:rsidRPr="007954C3">
        <w:rPr>
          <w:rFonts w:cs="Calibri"/>
          <w:sz w:val="22"/>
          <w:szCs w:val="22"/>
          <w:lang w:val="cs-CZ" w:bidi="en-US"/>
        </w:rPr>
        <w:t>V</w:t>
      </w:r>
      <w:r w:rsidRPr="007954C3">
        <w:rPr>
          <w:rFonts w:cs="Calibri"/>
          <w:sz w:val="22"/>
          <w:szCs w:val="22"/>
          <w:lang w:val="cs-CZ" w:bidi="en-US"/>
        </w:rPr>
        <w:t>.</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7.74.11</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5.68.11</w:t>
      </w:r>
      <w:r w:rsidR="00BC5B8E" w:rsidRPr="007954C3">
        <w:rPr>
          <w:rFonts w:cs="Calibri"/>
          <w:sz w:val="22"/>
          <w:szCs w:val="22"/>
          <w:lang w:val="cs-CZ" w:bidi="en-US"/>
        </w:rPr>
        <w:t xml:space="preserve"> - </w:t>
      </w:r>
      <w:r w:rsidRPr="007954C3">
        <w:rPr>
          <w:rFonts w:cs="Calibri"/>
          <w:sz w:val="22"/>
          <w:szCs w:val="22"/>
          <w:lang w:val="cs-CZ" w:bidi="en-US"/>
        </w:rPr>
        <w:t>V.</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7.74.13</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5.72.01</w:t>
      </w:r>
      <w:r w:rsidR="00BC5B8E" w:rsidRPr="007954C3">
        <w:rPr>
          <w:rFonts w:cs="Calibri"/>
          <w:sz w:val="22"/>
          <w:szCs w:val="22"/>
          <w:lang w:val="cs-CZ" w:bidi="en-US"/>
        </w:rPr>
        <w:t xml:space="preserve"> - </w:t>
      </w:r>
      <w:r w:rsidRPr="007954C3">
        <w:rPr>
          <w:rFonts w:cs="Calibri"/>
          <w:sz w:val="22"/>
          <w:szCs w:val="22"/>
          <w:lang w:val="cs-CZ" w:bidi="en-US"/>
        </w:rPr>
        <w:t>V.</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8.34.24</w:t>
      </w:r>
      <w:r w:rsidR="00BC5B8E" w:rsidRPr="007954C3">
        <w:rPr>
          <w:rFonts w:cs="Calibri"/>
          <w:sz w:val="22"/>
          <w:szCs w:val="22"/>
          <w:lang w:val="cs-CZ" w:bidi="en-US"/>
        </w:rPr>
        <w:t xml:space="preserve"> - </w:t>
      </w:r>
      <w:r w:rsidR="000A7FCA" w:rsidRPr="007954C3">
        <w:rPr>
          <w:rFonts w:cs="Calibri"/>
          <w:sz w:val="22"/>
          <w:szCs w:val="22"/>
          <w:lang w:val="cs-CZ" w:bidi="en-US"/>
        </w:rPr>
        <w:t>III.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7.29.01</w:t>
      </w:r>
      <w:r w:rsidR="00BC5B8E" w:rsidRPr="007954C3">
        <w:rPr>
          <w:rFonts w:cs="Calibri"/>
          <w:sz w:val="22"/>
          <w:szCs w:val="22"/>
          <w:lang w:val="cs-CZ" w:bidi="en-US"/>
        </w:rPr>
        <w:t xml:space="preserve"> - </w:t>
      </w:r>
      <w:r w:rsidR="00335FDA" w:rsidRPr="007954C3">
        <w:rPr>
          <w:rFonts w:cs="Calibri"/>
          <w:sz w:val="22"/>
          <w:szCs w:val="22"/>
          <w:lang w:val="cs-CZ" w:bidi="en-US"/>
        </w:rPr>
        <w:t>I</w:t>
      </w:r>
      <w:r w:rsidRPr="007954C3">
        <w:rPr>
          <w:rFonts w:cs="Calibri"/>
          <w:sz w:val="22"/>
          <w:szCs w:val="22"/>
          <w:lang w:val="cs-CZ" w:bidi="en-US"/>
        </w:rPr>
        <w:t>.</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8.37.16</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7.29.04</w:t>
      </w:r>
      <w:r w:rsidR="00BC5B8E" w:rsidRPr="007954C3">
        <w:rPr>
          <w:rFonts w:cs="Calibri"/>
          <w:sz w:val="22"/>
          <w:szCs w:val="22"/>
          <w:lang w:val="cs-CZ" w:bidi="en-US"/>
        </w:rPr>
        <w:t xml:space="preserve"> - </w:t>
      </w:r>
      <w:r w:rsidRPr="007954C3">
        <w:rPr>
          <w:rFonts w:cs="Calibri"/>
          <w:sz w:val="22"/>
          <w:szCs w:val="22"/>
          <w:lang w:val="cs-CZ" w:bidi="en-US"/>
        </w:rPr>
        <w:t>I</w:t>
      </w:r>
      <w:r w:rsidR="00335FDA" w:rsidRPr="007954C3">
        <w:rPr>
          <w:rFonts w:cs="Calibri"/>
          <w:sz w:val="22"/>
          <w:szCs w:val="22"/>
          <w:lang w:val="cs-CZ" w:bidi="en-US"/>
        </w:rPr>
        <w:t>I</w:t>
      </w:r>
      <w:r w:rsidRPr="007954C3">
        <w:rPr>
          <w:rFonts w:cs="Calibri"/>
          <w:sz w:val="22"/>
          <w:szCs w:val="22"/>
          <w:lang w:val="cs-CZ" w:bidi="en-US"/>
        </w:rPr>
        <w:t>.</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8.37.46</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7.29.11</w:t>
      </w:r>
      <w:r w:rsidR="00BC5B8E" w:rsidRPr="007954C3">
        <w:rPr>
          <w:rFonts w:cs="Calibri"/>
          <w:sz w:val="22"/>
          <w:szCs w:val="22"/>
          <w:lang w:val="cs-CZ" w:bidi="en-US"/>
        </w:rPr>
        <w:t xml:space="preserve"> - </w:t>
      </w:r>
      <w:r w:rsidR="00335FDA" w:rsidRPr="007954C3">
        <w:rPr>
          <w:rFonts w:cs="Calibri"/>
          <w:sz w:val="22"/>
          <w:szCs w:val="22"/>
          <w:lang w:val="cs-CZ" w:bidi="en-US"/>
        </w:rPr>
        <w:t>I</w:t>
      </w:r>
      <w:r w:rsidRPr="007954C3">
        <w:rPr>
          <w:rFonts w:cs="Calibri"/>
          <w:sz w:val="22"/>
          <w:szCs w:val="22"/>
          <w:lang w:val="cs-CZ" w:bidi="en-US"/>
        </w:rPr>
        <w:t>.</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8.37.56</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7.29.14</w:t>
      </w:r>
      <w:r w:rsidR="00BC5B8E" w:rsidRPr="007954C3">
        <w:rPr>
          <w:rFonts w:cs="Calibri"/>
          <w:sz w:val="22"/>
          <w:szCs w:val="22"/>
          <w:lang w:val="cs-CZ" w:bidi="en-US"/>
        </w:rPr>
        <w:t xml:space="preserve"> - </w:t>
      </w:r>
      <w:r w:rsidRPr="007954C3">
        <w:rPr>
          <w:rFonts w:cs="Calibri"/>
          <w:sz w:val="22"/>
          <w:szCs w:val="22"/>
          <w:lang w:val="cs-CZ" w:bidi="en-US"/>
        </w:rPr>
        <w:t>I</w:t>
      </w:r>
      <w:r w:rsidR="00335FDA" w:rsidRPr="007954C3">
        <w:rPr>
          <w:rFonts w:cs="Calibri"/>
          <w:sz w:val="22"/>
          <w:szCs w:val="22"/>
          <w:lang w:val="cs-CZ" w:bidi="en-US"/>
        </w:rPr>
        <w:t>II</w:t>
      </w:r>
      <w:r w:rsidRPr="007954C3">
        <w:rPr>
          <w:rFonts w:cs="Calibri"/>
          <w:sz w:val="22"/>
          <w:szCs w:val="22"/>
          <w:lang w:val="cs-CZ" w:bidi="en-US"/>
        </w:rPr>
        <w:t>.</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8.39.29</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7.29.44</w:t>
      </w:r>
      <w:r w:rsidR="00BC5B8E" w:rsidRPr="007954C3">
        <w:rPr>
          <w:rFonts w:cs="Calibri"/>
          <w:sz w:val="22"/>
          <w:szCs w:val="22"/>
          <w:lang w:val="cs-CZ" w:bidi="en-US"/>
        </w:rPr>
        <w:t xml:space="preserve"> - </w:t>
      </w:r>
      <w:r w:rsidR="00335FDA" w:rsidRPr="007954C3">
        <w:rPr>
          <w:rFonts w:cs="Calibri"/>
          <w:sz w:val="22"/>
          <w:szCs w:val="22"/>
          <w:lang w:val="cs-CZ" w:bidi="en-US"/>
        </w:rPr>
        <w:t>V.</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8.39.39</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0A7FCA" w:rsidRPr="007954C3" w:rsidRDefault="00335FDA"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7.32.01</w:t>
      </w:r>
      <w:r w:rsidR="00BC5B8E" w:rsidRPr="007954C3">
        <w:rPr>
          <w:rFonts w:cs="Calibri"/>
          <w:sz w:val="22"/>
          <w:szCs w:val="22"/>
          <w:lang w:val="cs-CZ" w:bidi="en-US"/>
        </w:rPr>
        <w:t xml:space="preserve"> - </w:t>
      </w:r>
      <w:r w:rsidRPr="007954C3">
        <w:rPr>
          <w:rFonts w:cs="Calibri"/>
          <w:sz w:val="22"/>
          <w:szCs w:val="22"/>
          <w:lang w:val="cs-CZ" w:bidi="en-US"/>
        </w:rPr>
        <w:t>II.</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8.40.68</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7.32.04</w:t>
      </w:r>
      <w:r w:rsidR="00BC5B8E" w:rsidRPr="007954C3">
        <w:rPr>
          <w:rFonts w:cs="Calibri"/>
          <w:sz w:val="22"/>
          <w:szCs w:val="22"/>
          <w:lang w:val="cs-CZ" w:bidi="en-US"/>
        </w:rPr>
        <w:t xml:space="preserve"> - </w:t>
      </w:r>
      <w:r w:rsidR="00335FDA" w:rsidRPr="007954C3">
        <w:rPr>
          <w:rFonts w:cs="Calibri"/>
          <w:sz w:val="22"/>
          <w:szCs w:val="22"/>
          <w:lang w:val="cs-CZ" w:bidi="en-US"/>
        </w:rPr>
        <w:t>III</w:t>
      </w:r>
      <w:r w:rsidRPr="007954C3">
        <w:rPr>
          <w:rFonts w:cs="Calibri"/>
          <w:sz w:val="22"/>
          <w:szCs w:val="22"/>
          <w:lang w:val="cs-CZ" w:bidi="en-US"/>
        </w:rPr>
        <w:t>.</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8.40.78</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7.32.14</w:t>
      </w:r>
      <w:r w:rsidR="00BC5B8E" w:rsidRPr="007954C3">
        <w:rPr>
          <w:rFonts w:cs="Calibri"/>
          <w:sz w:val="22"/>
          <w:szCs w:val="22"/>
          <w:lang w:val="cs-CZ" w:bidi="en-US"/>
        </w:rPr>
        <w:t xml:space="preserve"> - </w:t>
      </w:r>
      <w:r w:rsidR="00335FDA" w:rsidRPr="007954C3">
        <w:rPr>
          <w:rFonts w:cs="Calibri"/>
          <w:sz w:val="22"/>
          <w:szCs w:val="22"/>
          <w:lang w:val="cs-CZ" w:bidi="en-US"/>
        </w:rPr>
        <w:t>V.</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8.50.14</w:t>
      </w:r>
      <w:r w:rsidR="00BC5B8E" w:rsidRPr="007954C3">
        <w:rPr>
          <w:rFonts w:cs="Calibri"/>
          <w:sz w:val="22"/>
          <w:szCs w:val="22"/>
          <w:lang w:val="cs-CZ" w:bidi="en-US"/>
        </w:rPr>
        <w:t xml:space="preserve"> - </w:t>
      </w:r>
      <w:r w:rsidR="000A7FCA" w:rsidRPr="007954C3">
        <w:rPr>
          <w:rFonts w:cs="Calibri"/>
          <w:sz w:val="22"/>
          <w:szCs w:val="22"/>
          <w:lang w:val="cs-CZ" w:bidi="en-US"/>
        </w:rPr>
        <w:t>IV.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7.32.44</w:t>
      </w:r>
      <w:r w:rsidR="00BC5B8E" w:rsidRPr="007954C3">
        <w:rPr>
          <w:rFonts w:cs="Calibri"/>
          <w:sz w:val="22"/>
          <w:szCs w:val="22"/>
          <w:lang w:val="cs-CZ" w:bidi="en-US"/>
        </w:rPr>
        <w:t xml:space="preserve"> - </w:t>
      </w:r>
      <w:r w:rsidR="00335FDA" w:rsidRPr="007954C3">
        <w:rPr>
          <w:rFonts w:cs="Calibri"/>
          <w:sz w:val="22"/>
          <w:szCs w:val="22"/>
          <w:lang w:val="cs-CZ" w:bidi="en-US"/>
        </w:rPr>
        <w:t>V.</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8.50.44</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0A7FCA"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7.32.54</w:t>
      </w:r>
      <w:r w:rsidR="00BC5B8E" w:rsidRPr="007954C3">
        <w:rPr>
          <w:rFonts w:cs="Calibri"/>
          <w:sz w:val="22"/>
          <w:szCs w:val="22"/>
          <w:lang w:val="cs-CZ" w:bidi="en-US"/>
        </w:rPr>
        <w:t xml:space="preserve"> - </w:t>
      </w:r>
      <w:r w:rsidR="00335FDA" w:rsidRPr="007954C3">
        <w:rPr>
          <w:rFonts w:cs="Calibri"/>
          <w:sz w:val="22"/>
          <w:szCs w:val="22"/>
          <w:lang w:val="cs-CZ" w:bidi="en-US"/>
        </w:rPr>
        <w:t>V.</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8.69.01</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2367B7"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7.37.16</w:t>
      </w:r>
      <w:r w:rsidR="00BC5B8E" w:rsidRPr="007954C3">
        <w:rPr>
          <w:rFonts w:cs="Calibri"/>
          <w:sz w:val="22"/>
          <w:szCs w:val="22"/>
          <w:lang w:val="cs-CZ" w:bidi="en-US"/>
        </w:rPr>
        <w:t xml:space="preserve"> - </w:t>
      </w:r>
      <w:r w:rsidR="00335FDA" w:rsidRPr="007954C3">
        <w:rPr>
          <w:rFonts w:cs="Calibri"/>
          <w:sz w:val="22"/>
          <w:szCs w:val="22"/>
          <w:lang w:val="cs-CZ" w:bidi="en-US"/>
        </w:rPr>
        <w:t>V.</w:t>
      </w:r>
      <w:r w:rsidR="002367B7" w:rsidRPr="007954C3">
        <w:rPr>
          <w:rFonts w:cs="Calibri"/>
          <w:sz w:val="22"/>
          <w:szCs w:val="22"/>
          <w:lang w:val="cs-CZ" w:bidi="en-US"/>
        </w:rPr>
        <w:t xml:space="preserve"> třída ochrany ZPF</w:t>
      </w:r>
      <w:r w:rsidR="000A7FCA" w:rsidRPr="007954C3">
        <w:rPr>
          <w:rFonts w:cs="Calibri"/>
          <w:sz w:val="22"/>
          <w:szCs w:val="22"/>
          <w:lang w:val="cs-CZ" w:bidi="en-US"/>
        </w:rPr>
        <w:tab/>
        <w:t>8.74.13</w:t>
      </w:r>
      <w:r w:rsidR="00BC5B8E" w:rsidRPr="007954C3">
        <w:rPr>
          <w:rFonts w:cs="Calibri"/>
          <w:sz w:val="22"/>
          <w:szCs w:val="22"/>
          <w:lang w:val="cs-CZ" w:bidi="en-US"/>
        </w:rPr>
        <w:t xml:space="preserve"> - </w:t>
      </w:r>
      <w:r w:rsidR="000A7FCA" w:rsidRPr="007954C3">
        <w:rPr>
          <w:rFonts w:cs="Calibri"/>
          <w:sz w:val="22"/>
          <w:szCs w:val="22"/>
          <w:lang w:val="cs-CZ" w:bidi="en-US"/>
        </w:rPr>
        <w:t>V. třída ochrany ZPF</w:t>
      </w:r>
    </w:p>
    <w:p w:rsidR="002367B7" w:rsidRPr="007954C3" w:rsidRDefault="00E573C4" w:rsidP="005C7D9A">
      <w:pPr>
        <w:pStyle w:val="Zkladntext3"/>
        <w:tabs>
          <w:tab w:val="left" w:pos="993"/>
          <w:tab w:val="left" w:pos="1701"/>
          <w:tab w:val="left" w:pos="5103"/>
          <w:tab w:val="left" w:pos="6237"/>
        </w:tabs>
        <w:spacing w:after="0"/>
        <w:ind w:left="1134"/>
        <w:rPr>
          <w:rFonts w:cs="Calibri"/>
          <w:sz w:val="22"/>
          <w:szCs w:val="22"/>
          <w:lang w:val="cs-CZ" w:bidi="en-US"/>
        </w:rPr>
      </w:pPr>
      <w:r w:rsidRPr="007954C3">
        <w:rPr>
          <w:rFonts w:cs="Calibri"/>
          <w:sz w:val="22"/>
          <w:szCs w:val="22"/>
          <w:lang w:val="cs-CZ" w:bidi="en-US"/>
        </w:rPr>
        <w:t>7.39.29</w:t>
      </w:r>
      <w:r w:rsidR="00BC5B8E" w:rsidRPr="007954C3">
        <w:rPr>
          <w:rFonts w:cs="Calibri"/>
          <w:sz w:val="22"/>
          <w:szCs w:val="22"/>
          <w:lang w:val="cs-CZ" w:bidi="en-US"/>
        </w:rPr>
        <w:t xml:space="preserve"> - </w:t>
      </w:r>
      <w:r w:rsidR="00335FDA" w:rsidRPr="007954C3">
        <w:rPr>
          <w:rFonts w:cs="Calibri"/>
          <w:sz w:val="22"/>
          <w:szCs w:val="22"/>
          <w:lang w:val="cs-CZ" w:bidi="en-US"/>
        </w:rPr>
        <w:t>V.</w:t>
      </w:r>
      <w:r w:rsidR="002367B7" w:rsidRPr="007954C3">
        <w:rPr>
          <w:rFonts w:cs="Calibri"/>
          <w:sz w:val="22"/>
          <w:szCs w:val="22"/>
          <w:lang w:val="cs-CZ" w:bidi="en-US"/>
        </w:rPr>
        <w:t xml:space="preserve"> třída ochrany ZPF</w:t>
      </w:r>
      <w:r w:rsidR="002367B7" w:rsidRPr="007954C3">
        <w:rPr>
          <w:rFonts w:cs="Calibri"/>
          <w:sz w:val="22"/>
          <w:szCs w:val="22"/>
          <w:lang w:val="cs-CZ" w:bidi="en-US"/>
        </w:rPr>
        <w:tab/>
        <w:t>8.74.43</w:t>
      </w:r>
      <w:r w:rsidR="00BC5B8E" w:rsidRPr="007954C3">
        <w:rPr>
          <w:rFonts w:cs="Calibri"/>
          <w:sz w:val="22"/>
          <w:szCs w:val="22"/>
          <w:lang w:val="cs-CZ" w:bidi="en-US"/>
        </w:rPr>
        <w:t xml:space="preserve"> - </w:t>
      </w:r>
      <w:r w:rsidR="002367B7" w:rsidRPr="007954C3">
        <w:rPr>
          <w:rFonts w:cs="Calibri"/>
          <w:sz w:val="22"/>
          <w:szCs w:val="22"/>
          <w:lang w:val="cs-CZ" w:bidi="en-US"/>
        </w:rPr>
        <w:t>V. třída ochrany ZPF</w:t>
      </w:r>
    </w:p>
    <w:p w:rsidR="005C7D9A" w:rsidRPr="007954C3" w:rsidRDefault="005C7D9A" w:rsidP="004D0A0B">
      <w:pPr>
        <w:rPr>
          <w:rFonts w:cs="Calibri"/>
          <w:i/>
          <w:snapToGrid w:val="0"/>
          <w:szCs w:val="22"/>
          <w:u w:val="single"/>
          <w:lang w:val="cs-CZ"/>
        </w:rPr>
      </w:pPr>
    </w:p>
    <w:p w:rsidR="0085265B" w:rsidRPr="007954C3" w:rsidRDefault="0085265B" w:rsidP="004D0A0B">
      <w:pPr>
        <w:rPr>
          <w:rFonts w:cs="Calibri"/>
          <w:i/>
          <w:snapToGrid w:val="0"/>
          <w:szCs w:val="22"/>
          <w:u w:val="single"/>
          <w:lang w:val="cs-CZ"/>
        </w:rPr>
      </w:pPr>
      <w:r w:rsidRPr="007954C3">
        <w:rPr>
          <w:rFonts w:cs="Calibri"/>
          <w:i/>
          <w:snapToGrid w:val="0"/>
          <w:szCs w:val="22"/>
          <w:u w:val="single"/>
          <w:lang w:val="cs-CZ"/>
        </w:rPr>
        <w:t xml:space="preserve">Hlavní půdní jednotka (HPJ): </w:t>
      </w:r>
    </w:p>
    <w:p w:rsidR="0085265B" w:rsidRPr="007954C3" w:rsidRDefault="000F50E4" w:rsidP="004D0A0B">
      <w:pPr>
        <w:rPr>
          <w:rFonts w:cs="Calibri"/>
          <w:snapToGrid w:val="0"/>
          <w:szCs w:val="22"/>
          <w:lang w:val="cs-CZ"/>
        </w:rPr>
      </w:pPr>
      <w:r w:rsidRPr="007954C3">
        <w:rPr>
          <w:rFonts w:cs="Calibri"/>
          <w:snapToGrid w:val="0"/>
          <w:szCs w:val="22"/>
          <w:lang w:val="cs-CZ"/>
        </w:rPr>
        <w:t>HPJ j</w:t>
      </w:r>
      <w:r w:rsidR="0085265B" w:rsidRPr="007954C3">
        <w:rPr>
          <w:rFonts w:cs="Calibri"/>
          <w:snapToGrid w:val="0"/>
          <w:szCs w:val="22"/>
          <w:lang w:val="cs-CZ"/>
        </w:rPr>
        <w:t>e účelovým seskupením půdních forem příbuzných vlastností, jež jsou určovány genetickým půdním typem, subtypem, půdotvorným substrátem, zrnitostí, hloubkou půdy, stupněm hydromorfismu, popřípadě výraznou sklonitostí nebo morfologií terénu a zúrodňovacím opatřením.</w:t>
      </w:r>
    </w:p>
    <w:p w:rsidR="0085265B" w:rsidRPr="007954C3" w:rsidRDefault="0085265B" w:rsidP="004D0A0B">
      <w:pPr>
        <w:rPr>
          <w:rFonts w:cs="Calibri"/>
          <w:i/>
          <w:snapToGrid w:val="0"/>
          <w:szCs w:val="22"/>
          <w:u w:val="single"/>
          <w:lang w:val="cs-CZ"/>
        </w:rPr>
      </w:pPr>
      <w:r w:rsidRPr="007954C3">
        <w:rPr>
          <w:rFonts w:cs="Calibri"/>
          <w:i/>
          <w:snapToGrid w:val="0"/>
          <w:szCs w:val="22"/>
          <w:u w:val="single"/>
          <w:lang w:val="cs-CZ"/>
        </w:rPr>
        <w:lastRenderedPageBreak/>
        <w:t>V řešeném území se nachází tyto HPJ:</w:t>
      </w:r>
    </w:p>
    <w:p w:rsidR="00C90983" w:rsidRPr="007954C3" w:rsidRDefault="00C90983" w:rsidP="00C90983">
      <w:pPr>
        <w:tabs>
          <w:tab w:val="left" w:pos="1276"/>
          <w:tab w:val="left" w:pos="1418"/>
          <w:tab w:val="left" w:pos="1560"/>
        </w:tabs>
        <w:rPr>
          <w:rFonts w:cs="Calibri"/>
          <w:szCs w:val="22"/>
          <w:lang w:val="cs-CZ"/>
        </w:rPr>
      </w:pPr>
      <w:r w:rsidRPr="007954C3">
        <w:rPr>
          <w:rFonts w:cs="Calibri"/>
          <w:b/>
          <w:szCs w:val="22"/>
          <w:lang w:val="cs-CZ"/>
        </w:rPr>
        <w:t>HPJ</w:t>
      </w:r>
      <w:r w:rsidRPr="007954C3">
        <w:rPr>
          <w:rFonts w:cs="Calibri"/>
          <w:szCs w:val="22"/>
          <w:lang w:val="cs-CZ"/>
        </w:rPr>
        <w:t xml:space="preserve"> </w:t>
      </w:r>
      <w:r w:rsidRPr="007954C3">
        <w:rPr>
          <w:rFonts w:cs="Calibri"/>
          <w:b/>
          <w:szCs w:val="22"/>
          <w:lang w:val="cs-CZ"/>
        </w:rPr>
        <w:t>29</w:t>
      </w:r>
      <w:r w:rsidRPr="007954C3">
        <w:rPr>
          <w:rFonts w:cs="Calibri"/>
          <w:szCs w:val="22"/>
          <w:lang w:val="cs-CZ"/>
        </w:rPr>
        <w:tab/>
        <w:t>-</w:t>
      </w:r>
      <w:r w:rsidRPr="007954C3">
        <w:rPr>
          <w:rFonts w:cs="Calibri"/>
          <w:szCs w:val="22"/>
          <w:lang w:val="cs-CZ"/>
        </w:rPr>
        <w:tab/>
        <w:t>Kambizemě modální eubazické až mezobazické včetně slabě oglejených variet, na rulách, svorech, fylitech, popřípadě žulách, středně těžké až středně těžké lehčí, bez skeletu až středně skeletovité, s převažujícími dobrými vláhovými poměry.</w:t>
      </w:r>
    </w:p>
    <w:p w:rsidR="00494DEE" w:rsidRPr="007954C3" w:rsidRDefault="00494DEE" w:rsidP="00C90983">
      <w:pPr>
        <w:tabs>
          <w:tab w:val="left" w:pos="1276"/>
          <w:tab w:val="left" w:pos="1418"/>
          <w:tab w:val="left" w:pos="1560"/>
        </w:tabs>
        <w:rPr>
          <w:rFonts w:cs="Calibri"/>
          <w:i/>
          <w:snapToGrid w:val="0"/>
          <w:szCs w:val="22"/>
          <w:u w:val="single"/>
          <w:lang w:val="cs-CZ"/>
        </w:rPr>
      </w:pPr>
    </w:p>
    <w:p w:rsidR="00C90983" w:rsidRPr="007954C3" w:rsidRDefault="00C90983" w:rsidP="00C90983">
      <w:pPr>
        <w:tabs>
          <w:tab w:val="left" w:pos="1276"/>
          <w:tab w:val="left" w:pos="1418"/>
          <w:tab w:val="left" w:pos="1560"/>
        </w:tabs>
        <w:rPr>
          <w:rFonts w:cs="Calibri"/>
          <w:szCs w:val="22"/>
          <w:lang w:val="cs-CZ"/>
        </w:rPr>
      </w:pPr>
      <w:r w:rsidRPr="007954C3">
        <w:rPr>
          <w:rFonts w:cs="Calibri"/>
          <w:b/>
          <w:szCs w:val="22"/>
          <w:lang w:val="cs-CZ"/>
        </w:rPr>
        <w:t>HPJ</w:t>
      </w:r>
      <w:r w:rsidRPr="007954C3">
        <w:rPr>
          <w:rFonts w:cs="Calibri"/>
          <w:szCs w:val="22"/>
          <w:lang w:val="cs-CZ"/>
        </w:rPr>
        <w:t xml:space="preserve"> </w:t>
      </w:r>
      <w:r w:rsidRPr="007954C3">
        <w:rPr>
          <w:rFonts w:cs="Calibri"/>
          <w:b/>
          <w:szCs w:val="22"/>
          <w:lang w:val="cs-CZ"/>
        </w:rPr>
        <w:t>32</w:t>
      </w:r>
      <w:r w:rsidRPr="007954C3">
        <w:rPr>
          <w:rFonts w:cs="Calibri"/>
          <w:szCs w:val="22"/>
          <w:lang w:val="cs-CZ"/>
        </w:rPr>
        <w:tab/>
        <w:t>-</w:t>
      </w:r>
      <w:r w:rsidRPr="007954C3">
        <w:rPr>
          <w:rFonts w:cs="Calibri"/>
          <w:szCs w:val="22"/>
          <w:lang w:val="cs-CZ"/>
        </w:rPr>
        <w:tab/>
        <w:t>Kambizemě modální eubazické až mezobazické na hrubých zvětralinách,</w:t>
      </w:r>
      <w:r w:rsidR="00E91C24" w:rsidRPr="007954C3">
        <w:rPr>
          <w:rFonts w:cs="Calibri"/>
          <w:szCs w:val="22"/>
          <w:lang w:val="cs-CZ"/>
        </w:rPr>
        <w:t xml:space="preserve"> propustných, </w:t>
      </w:r>
      <w:r w:rsidRPr="007954C3">
        <w:rPr>
          <w:rFonts w:cs="Calibri"/>
          <w:szCs w:val="22"/>
          <w:lang w:val="cs-CZ"/>
        </w:rPr>
        <w:t>minerálně chudých substrátech, žulách, syenitech, granodioritech,</w:t>
      </w:r>
      <w:r w:rsidR="00E91C24" w:rsidRPr="007954C3">
        <w:rPr>
          <w:rFonts w:cs="Calibri"/>
          <w:szCs w:val="22"/>
          <w:lang w:val="cs-CZ"/>
        </w:rPr>
        <w:t xml:space="preserve"> méně </w:t>
      </w:r>
      <w:r w:rsidRPr="007954C3">
        <w:rPr>
          <w:rFonts w:cs="Calibri"/>
          <w:szCs w:val="22"/>
          <w:lang w:val="cs-CZ"/>
        </w:rPr>
        <w:t>ortorulách, středně těžké lehčí s vyšším obsahem grusu, vláhově příznivější ve vlhčím klimatu.</w:t>
      </w:r>
    </w:p>
    <w:p w:rsidR="00C90983" w:rsidRPr="007954C3" w:rsidRDefault="00C90983" w:rsidP="00C90983">
      <w:pPr>
        <w:tabs>
          <w:tab w:val="left" w:pos="1276"/>
          <w:tab w:val="left" w:pos="1418"/>
          <w:tab w:val="left" w:pos="1560"/>
        </w:tabs>
        <w:rPr>
          <w:rFonts w:cs="Calibri"/>
          <w:b/>
          <w:szCs w:val="22"/>
          <w:lang w:val="cs-CZ"/>
        </w:rPr>
      </w:pPr>
    </w:p>
    <w:p w:rsidR="00EE0A06" w:rsidRPr="007954C3" w:rsidRDefault="00EE0A06" w:rsidP="00C90983">
      <w:pPr>
        <w:tabs>
          <w:tab w:val="left" w:pos="1276"/>
          <w:tab w:val="left" w:pos="1418"/>
          <w:tab w:val="left" w:pos="1560"/>
        </w:tabs>
        <w:rPr>
          <w:rFonts w:cs="Calibri"/>
          <w:szCs w:val="22"/>
          <w:lang w:val="cs-CZ"/>
        </w:rPr>
      </w:pPr>
      <w:r w:rsidRPr="007954C3">
        <w:rPr>
          <w:rFonts w:cs="Calibri"/>
          <w:b/>
          <w:szCs w:val="22"/>
          <w:lang w:val="cs-CZ"/>
        </w:rPr>
        <w:t xml:space="preserve">HPJ 34 </w:t>
      </w:r>
      <w:r w:rsidR="00121ACF" w:rsidRPr="007954C3">
        <w:rPr>
          <w:rFonts w:cs="Calibri"/>
          <w:szCs w:val="22"/>
          <w:lang w:val="cs-CZ"/>
        </w:rPr>
        <w:t>-</w:t>
      </w:r>
      <w:r w:rsidRPr="007954C3">
        <w:rPr>
          <w:rFonts w:cs="Calibri"/>
          <w:szCs w:val="22"/>
          <w:lang w:val="cs-CZ"/>
        </w:rPr>
        <w:t xml:space="preserve"> Kambizemě dystrické, kambizemě modální mezobazické i kryptopodzoly modální na žulách, rulách, svorech a fylitech, středně těžké lehčí až středně skeletovité, vláhově zásobené, vždy však v mírně chladném klimatickém regionu.</w:t>
      </w:r>
    </w:p>
    <w:p w:rsidR="00EE0A06" w:rsidRPr="007954C3" w:rsidRDefault="00EE0A06" w:rsidP="00C90983">
      <w:pPr>
        <w:tabs>
          <w:tab w:val="left" w:pos="1276"/>
          <w:tab w:val="left" w:pos="1418"/>
          <w:tab w:val="left" w:pos="1560"/>
        </w:tabs>
        <w:rPr>
          <w:rFonts w:cs="Calibri"/>
          <w:szCs w:val="22"/>
          <w:lang w:val="cs-CZ"/>
        </w:rPr>
      </w:pPr>
    </w:p>
    <w:p w:rsidR="0085265B" w:rsidRPr="007954C3" w:rsidRDefault="0085265B" w:rsidP="00C90983">
      <w:pPr>
        <w:tabs>
          <w:tab w:val="left" w:pos="1276"/>
          <w:tab w:val="left" w:pos="1418"/>
          <w:tab w:val="left" w:pos="1560"/>
        </w:tabs>
        <w:rPr>
          <w:rFonts w:cs="Calibri"/>
          <w:snapToGrid w:val="0"/>
          <w:szCs w:val="22"/>
          <w:lang w:val="cs-CZ"/>
        </w:rPr>
      </w:pPr>
      <w:r w:rsidRPr="007954C3">
        <w:rPr>
          <w:rFonts w:cs="Calibri"/>
          <w:b/>
          <w:szCs w:val="22"/>
          <w:lang w:val="cs-CZ"/>
        </w:rPr>
        <w:t>HPJ</w:t>
      </w:r>
      <w:r w:rsidRPr="007954C3">
        <w:rPr>
          <w:rFonts w:cs="Calibri"/>
          <w:b/>
          <w:snapToGrid w:val="0"/>
          <w:szCs w:val="22"/>
          <w:lang w:val="cs-CZ"/>
        </w:rPr>
        <w:t xml:space="preserve"> 37</w:t>
      </w:r>
      <w:r w:rsidR="00C90983" w:rsidRPr="007954C3">
        <w:rPr>
          <w:rFonts w:cs="Calibri"/>
          <w:snapToGrid w:val="0"/>
          <w:szCs w:val="22"/>
          <w:lang w:val="cs-CZ"/>
        </w:rPr>
        <w:tab/>
        <w:t>-</w:t>
      </w:r>
      <w:r w:rsidR="00C90983" w:rsidRPr="007954C3">
        <w:rPr>
          <w:rFonts w:cs="Calibri"/>
          <w:snapToGrid w:val="0"/>
          <w:szCs w:val="22"/>
          <w:lang w:val="cs-CZ"/>
        </w:rPr>
        <w:tab/>
      </w:r>
      <w:r w:rsidRPr="007954C3">
        <w:rPr>
          <w:rFonts w:cs="Calibri"/>
          <w:snapToGrid w:val="0"/>
          <w:szCs w:val="22"/>
          <w:lang w:val="cs-CZ"/>
        </w:rPr>
        <w:t>Kambizemě litické, kambizemě modální, kambizemě rankerové a rankery modální na pevných substrátech bez rozlišení, v podorničí od 30 cm silně skeletovité nebo s pevnou horninou slabě až středně deltovité, v ornici středně těžké lehčí až lehké, převážně výsušné, závislé na srážkách.</w:t>
      </w:r>
    </w:p>
    <w:p w:rsidR="00C90983" w:rsidRPr="007954C3" w:rsidRDefault="00C90983" w:rsidP="00C90983">
      <w:pPr>
        <w:tabs>
          <w:tab w:val="left" w:pos="1276"/>
          <w:tab w:val="left" w:pos="1418"/>
          <w:tab w:val="left" w:pos="1560"/>
        </w:tabs>
        <w:rPr>
          <w:rFonts w:cs="Calibri"/>
          <w:snapToGrid w:val="0"/>
          <w:szCs w:val="22"/>
          <w:lang w:val="cs-CZ"/>
        </w:rPr>
      </w:pPr>
    </w:p>
    <w:p w:rsidR="00C90983" w:rsidRPr="007954C3" w:rsidRDefault="00C90983" w:rsidP="00C90983">
      <w:pPr>
        <w:tabs>
          <w:tab w:val="left" w:pos="1276"/>
          <w:tab w:val="left" w:pos="1418"/>
          <w:tab w:val="left" w:pos="1560"/>
        </w:tabs>
        <w:rPr>
          <w:rFonts w:cs="Calibri"/>
          <w:szCs w:val="22"/>
          <w:lang w:val="cs-CZ"/>
        </w:rPr>
      </w:pPr>
      <w:r w:rsidRPr="007954C3">
        <w:rPr>
          <w:rFonts w:cs="Calibri"/>
          <w:b/>
          <w:szCs w:val="22"/>
          <w:lang w:val="cs-CZ"/>
        </w:rPr>
        <w:t>HPJ</w:t>
      </w:r>
      <w:r w:rsidRPr="007954C3">
        <w:rPr>
          <w:rFonts w:cs="Calibri"/>
          <w:szCs w:val="22"/>
          <w:lang w:val="cs-CZ"/>
        </w:rPr>
        <w:t xml:space="preserve"> </w:t>
      </w:r>
      <w:r w:rsidRPr="007954C3">
        <w:rPr>
          <w:rFonts w:cs="Calibri"/>
          <w:b/>
          <w:szCs w:val="22"/>
          <w:lang w:val="cs-CZ"/>
        </w:rPr>
        <w:t>39</w:t>
      </w:r>
      <w:r w:rsidRPr="007954C3">
        <w:rPr>
          <w:rFonts w:cs="Calibri"/>
          <w:szCs w:val="22"/>
          <w:lang w:val="cs-CZ"/>
        </w:rPr>
        <w:tab/>
        <w:t>-</w:t>
      </w:r>
      <w:r w:rsidRPr="007954C3">
        <w:rPr>
          <w:rFonts w:cs="Calibri"/>
          <w:szCs w:val="22"/>
          <w:lang w:val="cs-CZ"/>
        </w:rPr>
        <w:tab/>
        <w:t>Litozemě modální na substrátech bez rozlišení, s mělkým drnovým horizontem s výchozy pevných hornin, zpravidla 10 až 15 cm mocným, s nepříznivými vláhovými poměry.</w:t>
      </w:r>
    </w:p>
    <w:p w:rsidR="00786205" w:rsidRPr="007954C3" w:rsidRDefault="00786205" w:rsidP="00C90983">
      <w:pPr>
        <w:tabs>
          <w:tab w:val="left" w:pos="1276"/>
          <w:tab w:val="left" w:pos="1418"/>
          <w:tab w:val="left" w:pos="1560"/>
        </w:tabs>
        <w:rPr>
          <w:rFonts w:cs="Calibri"/>
          <w:szCs w:val="22"/>
          <w:lang w:val="cs-CZ"/>
        </w:rPr>
      </w:pPr>
    </w:p>
    <w:p w:rsidR="00C90983" w:rsidRPr="007954C3" w:rsidRDefault="00786205" w:rsidP="00786205">
      <w:pPr>
        <w:tabs>
          <w:tab w:val="left" w:pos="1276"/>
          <w:tab w:val="left" w:pos="1418"/>
          <w:tab w:val="left" w:pos="1560"/>
        </w:tabs>
        <w:rPr>
          <w:rFonts w:cs="Calibri"/>
          <w:szCs w:val="22"/>
          <w:lang w:val="cs-CZ"/>
        </w:rPr>
      </w:pPr>
      <w:r w:rsidRPr="007954C3">
        <w:rPr>
          <w:rFonts w:cs="Calibri"/>
          <w:b/>
          <w:szCs w:val="22"/>
          <w:lang w:val="cs-CZ"/>
        </w:rPr>
        <w:t xml:space="preserve">HPJ 40 </w:t>
      </w:r>
      <w:r w:rsidRPr="007954C3">
        <w:rPr>
          <w:rFonts w:cs="Calibri"/>
          <w:szCs w:val="22"/>
          <w:lang w:val="cs-CZ"/>
        </w:rPr>
        <w:t>- Půdy se sklonitostí vyšší než 12 stupňů, kambizemě, rendziny, pararendziny, rankery, regozemě, černozemě, hnědozemě a další, zrnitostně středně těžké lehčí až lehké, s různou skeletovitostí, vláhově závislé na klimatu a expozici.</w:t>
      </w:r>
    </w:p>
    <w:p w:rsidR="00786205" w:rsidRPr="007954C3" w:rsidRDefault="00786205" w:rsidP="00C90983">
      <w:pPr>
        <w:tabs>
          <w:tab w:val="left" w:pos="1276"/>
          <w:tab w:val="left" w:pos="1418"/>
          <w:tab w:val="left" w:pos="1560"/>
        </w:tabs>
        <w:rPr>
          <w:rFonts w:cs="Calibri"/>
          <w:szCs w:val="22"/>
          <w:lang w:val="cs-CZ"/>
        </w:rPr>
      </w:pPr>
    </w:p>
    <w:p w:rsidR="00EE0A06" w:rsidRPr="007954C3" w:rsidRDefault="00EE0A06" w:rsidP="00C90983">
      <w:pPr>
        <w:tabs>
          <w:tab w:val="left" w:pos="1276"/>
          <w:tab w:val="left" w:pos="1418"/>
          <w:tab w:val="left" w:pos="1560"/>
        </w:tabs>
        <w:rPr>
          <w:rFonts w:cs="Calibri"/>
          <w:szCs w:val="22"/>
          <w:lang w:val="cs-CZ"/>
        </w:rPr>
      </w:pPr>
      <w:r w:rsidRPr="007954C3">
        <w:rPr>
          <w:rFonts w:cs="Calibri"/>
          <w:b/>
          <w:szCs w:val="22"/>
          <w:lang w:val="cs-CZ"/>
        </w:rPr>
        <w:t>HPJ 46</w:t>
      </w:r>
      <w:r w:rsidRPr="007954C3">
        <w:rPr>
          <w:rFonts w:cs="Calibri"/>
          <w:szCs w:val="22"/>
          <w:lang w:val="cs-CZ"/>
        </w:rPr>
        <w:t xml:space="preserve"> – Hnědozemě luvické oglejené, luvizemě oglejené na svahových (polygenických) hlínách, středně těžké, ve spodině těžší, bez skeletu až středně skeletovité, se sklonem k dočasnému zamokření.</w:t>
      </w:r>
    </w:p>
    <w:p w:rsidR="00EE0A06" w:rsidRPr="007954C3" w:rsidRDefault="00EE0A06" w:rsidP="00C90983">
      <w:pPr>
        <w:tabs>
          <w:tab w:val="left" w:pos="1276"/>
          <w:tab w:val="left" w:pos="1418"/>
          <w:tab w:val="left" w:pos="1560"/>
        </w:tabs>
        <w:rPr>
          <w:rFonts w:cs="Calibri"/>
          <w:szCs w:val="22"/>
          <w:lang w:val="cs-CZ"/>
        </w:rPr>
      </w:pPr>
    </w:p>
    <w:p w:rsidR="00C90983" w:rsidRPr="007954C3" w:rsidRDefault="00C90983" w:rsidP="00C90983">
      <w:pPr>
        <w:tabs>
          <w:tab w:val="left" w:pos="1276"/>
          <w:tab w:val="left" w:pos="1418"/>
          <w:tab w:val="left" w:pos="1560"/>
        </w:tabs>
        <w:rPr>
          <w:rFonts w:cs="Calibri"/>
          <w:szCs w:val="22"/>
          <w:lang w:val="cs-CZ"/>
        </w:rPr>
      </w:pPr>
      <w:r w:rsidRPr="007954C3">
        <w:rPr>
          <w:rFonts w:cs="Calibri"/>
          <w:b/>
          <w:szCs w:val="22"/>
          <w:lang w:val="cs-CZ"/>
        </w:rPr>
        <w:t>HPJ</w:t>
      </w:r>
      <w:r w:rsidRPr="007954C3">
        <w:rPr>
          <w:rFonts w:cs="Calibri"/>
          <w:szCs w:val="22"/>
          <w:lang w:val="cs-CZ"/>
        </w:rPr>
        <w:t xml:space="preserve"> </w:t>
      </w:r>
      <w:r w:rsidRPr="007954C3">
        <w:rPr>
          <w:rFonts w:cs="Calibri"/>
          <w:b/>
          <w:szCs w:val="22"/>
          <w:lang w:val="cs-CZ"/>
        </w:rPr>
        <w:t>47</w:t>
      </w:r>
      <w:r w:rsidRPr="007954C3">
        <w:rPr>
          <w:rFonts w:cs="Calibri"/>
          <w:szCs w:val="22"/>
          <w:lang w:val="cs-CZ"/>
        </w:rPr>
        <w:tab/>
        <w:t>-</w:t>
      </w:r>
      <w:r w:rsidRPr="007954C3">
        <w:rPr>
          <w:rFonts w:cs="Calibri"/>
          <w:szCs w:val="22"/>
          <w:lang w:val="cs-CZ"/>
        </w:rPr>
        <w:tab/>
        <w:t xml:space="preserve">Pseudogleje modální, pseudogleje luvické, kambizemě oglejené na svahových (polygenetických) </w:t>
      </w:r>
      <w:r w:rsidR="00BB303E" w:rsidRPr="007954C3">
        <w:rPr>
          <w:rFonts w:cs="Calibri"/>
          <w:szCs w:val="22"/>
          <w:lang w:val="cs-CZ"/>
        </w:rPr>
        <w:t>hlínách, středně</w:t>
      </w:r>
      <w:r w:rsidRPr="007954C3">
        <w:rPr>
          <w:rFonts w:cs="Calibri"/>
          <w:szCs w:val="22"/>
          <w:lang w:val="cs-CZ"/>
        </w:rPr>
        <w:t xml:space="preserve"> těžké, ve spodině těžší až středně skeletovité, se sklonem k dočasnému zamokření.</w:t>
      </w:r>
    </w:p>
    <w:p w:rsidR="00C90983" w:rsidRPr="007954C3" w:rsidRDefault="00C90983" w:rsidP="00C90983">
      <w:pPr>
        <w:tabs>
          <w:tab w:val="left" w:pos="1276"/>
          <w:tab w:val="left" w:pos="1418"/>
          <w:tab w:val="left" w:pos="1560"/>
        </w:tabs>
        <w:rPr>
          <w:rFonts w:cs="Calibri"/>
          <w:szCs w:val="22"/>
          <w:lang w:val="cs-CZ"/>
        </w:rPr>
      </w:pPr>
    </w:p>
    <w:p w:rsidR="00C90983" w:rsidRPr="007954C3" w:rsidRDefault="00C90983" w:rsidP="00C90983">
      <w:pPr>
        <w:tabs>
          <w:tab w:val="left" w:pos="1276"/>
          <w:tab w:val="left" w:pos="1418"/>
          <w:tab w:val="left" w:pos="1560"/>
        </w:tabs>
        <w:rPr>
          <w:rFonts w:cs="Calibri"/>
          <w:szCs w:val="22"/>
          <w:lang w:val="cs-CZ"/>
        </w:rPr>
      </w:pPr>
      <w:r w:rsidRPr="007954C3">
        <w:rPr>
          <w:rFonts w:cs="Calibri"/>
          <w:b/>
          <w:szCs w:val="22"/>
          <w:lang w:val="cs-CZ"/>
        </w:rPr>
        <w:t>HPJ</w:t>
      </w:r>
      <w:r w:rsidRPr="007954C3">
        <w:rPr>
          <w:rFonts w:cs="Calibri"/>
          <w:szCs w:val="22"/>
          <w:lang w:val="cs-CZ"/>
        </w:rPr>
        <w:t xml:space="preserve"> </w:t>
      </w:r>
      <w:r w:rsidRPr="007954C3">
        <w:rPr>
          <w:rFonts w:cs="Calibri"/>
          <w:b/>
          <w:szCs w:val="22"/>
          <w:lang w:val="cs-CZ"/>
        </w:rPr>
        <w:t>50</w:t>
      </w:r>
      <w:r w:rsidRPr="007954C3">
        <w:rPr>
          <w:rFonts w:cs="Calibri"/>
          <w:szCs w:val="22"/>
          <w:lang w:val="cs-CZ"/>
        </w:rPr>
        <w:tab/>
        <w:t>-</w:t>
      </w:r>
      <w:r w:rsidRPr="007954C3">
        <w:rPr>
          <w:rFonts w:cs="Calibri"/>
          <w:szCs w:val="22"/>
          <w:lang w:val="cs-CZ"/>
        </w:rPr>
        <w:tab/>
        <w:t>Kambizemě oglejené a pseudogleje modální na žulách, rulách a jiných pevných horninách (které nejsou v HPJ 48,49), středně těžké lehčí až středně těžké, slabě až středně skeletovité, se sklonem k dočasnému zamokření.</w:t>
      </w:r>
    </w:p>
    <w:p w:rsidR="00C90983" w:rsidRPr="007954C3" w:rsidRDefault="00C90983" w:rsidP="00C90983">
      <w:pPr>
        <w:tabs>
          <w:tab w:val="left" w:pos="1276"/>
          <w:tab w:val="left" w:pos="1418"/>
          <w:tab w:val="left" w:pos="1560"/>
        </w:tabs>
        <w:rPr>
          <w:rFonts w:cs="Calibri"/>
          <w:szCs w:val="22"/>
          <w:lang w:val="cs-CZ"/>
        </w:rPr>
      </w:pPr>
    </w:p>
    <w:p w:rsidR="00C90983" w:rsidRPr="007954C3" w:rsidRDefault="00C90983" w:rsidP="00C90983">
      <w:pPr>
        <w:tabs>
          <w:tab w:val="left" w:pos="1276"/>
          <w:tab w:val="left" w:pos="1418"/>
          <w:tab w:val="left" w:pos="1560"/>
        </w:tabs>
        <w:rPr>
          <w:rFonts w:cs="Calibri"/>
          <w:szCs w:val="22"/>
          <w:lang w:val="cs-CZ"/>
        </w:rPr>
      </w:pPr>
      <w:r w:rsidRPr="007954C3">
        <w:rPr>
          <w:rFonts w:cs="Calibri"/>
          <w:b/>
          <w:szCs w:val="22"/>
          <w:lang w:val="cs-CZ"/>
        </w:rPr>
        <w:t>HPJ</w:t>
      </w:r>
      <w:r w:rsidRPr="007954C3">
        <w:rPr>
          <w:rFonts w:cs="Calibri"/>
          <w:szCs w:val="22"/>
          <w:lang w:val="cs-CZ"/>
        </w:rPr>
        <w:t xml:space="preserve"> </w:t>
      </w:r>
      <w:r w:rsidRPr="007954C3">
        <w:rPr>
          <w:rFonts w:cs="Calibri"/>
          <w:b/>
          <w:szCs w:val="22"/>
          <w:lang w:val="cs-CZ"/>
        </w:rPr>
        <w:t>64</w:t>
      </w:r>
      <w:r w:rsidRPr="007954C3">
        <w:rPr>
          <w:rFonts w:cs="Calibri"/>
          <w:szCs w:val="22"/>
          <w:lang w:val="cs-CZ"/>
        </w:rPr>
        <w:tab/>
        <w:t>-</w:t>
      </w:r>
      <w:r w:rsidRPr="007954C3">
        <w:rPr>
          <w:rFonts w:cs="Calibri"/>
          <w:szCs w:val="22"/>
          <w:lang w:val="cs-CZ"/>
        </w:rPr>
        <w:tab/>
        <w:t>Gleje modální, stagnogleje modální a gleje fluvické na svahových hlínách, nivních uloženinách, jílovitých a slíni</w:t>
      </w:r>
      <w:r w:rsidR="00E91C24" w:rsidRPr="007954C3">
        <w:rPr>
          <w:rFonts w:cs="Calibri"/>
          <w:szCs w:val="22"/>
          <w:lang w:val="cs-CZ"/>
        </w:rPr>
        <w:t xml:space="preserve">tých materiálech, zkulturněné, </w:t>
      </w:r>
      <w:r w:rsidRPr="007954C3">
        <w:rPr>
          <w:rFonts w:cs="Calibri"/>
          <w:szCs w:val="22"/>
          <w:lang w:val="cs-CZ"/>
        </w:rPr>
        <w:t>s upraveným vodním režimem, středně těžké až velmi těžké, bez skeletu nebo slabě skřetovité.</w:t>
      </w:r>
    </w:p>
    <w:p w:rsidR="00EE0A06" w:rsidRPr="007954C3" w:rsidRDefault="00EE0A06" w:rsidP="00C90983">
      <w:pPr>
        <w:tabs>
          <w:tab w:val="left" w:pos="1276"/>
          <w:tab w:val="left" w:pos="1418"/>
          <w:tab w:val="left" w:pos="1560"/>
        </w:tabs>
        <w:rPr>
          <w:rFonts w:cs="Calibri"/>
          <w:szCs w:val="22"/>
          <w:lang w:val="cs-CZ"/>
        </w:rPr>
      </w:pPr>
    </w:p>
    <w:p w:rsidR="00EE0A06" w:rsidRPr="007954C3" w:rsidRDefault="00EE0A06" w:rsidP="00C90983">
      <w:pPr>
        <w:tabs>
          <w:tab w:val="left" w:pos="1276"/>
          <w:tab w:val="left" w:pos="1418"/>
          <w:tab w:val="left" w:pos="1560"/>
        </w:tabs>
        <w:rPr>
          <w:rFonts w:cs="Calibri"/>
          <w:szCs w:val="22"/>
          <w:lang w:val="cs-CZ"/>
        </w:rPr>
      </w:pPr>
      <w:r w:rsidRPr="007954C3">
        <w:rPr>
          <w:rFonts w:cs="Calibri"/>
          <w:b/>
          <w:szCs w:val="22"/>
          <w:lang w:val="cs-CZ"/>
        </w:rPr>
        <w:t>HPJ 67</w:t>
      </w:r>
      <w:r w:rsidRPr="007954C3">
        <w:rPr>
          <w:rFonts w:cs="Calibri"/>
          <w:szCs w:val="22"/>
          <w:lang w:val="cs-CZ"/>
        </w:rPr>
        <w:t xml:space="preserve"> </w:t>
      </w:r>
      <w:r w:rsidR="00121ACF" w:rsidRPr="007954C3">
        <w:rPr>
          <w:rFonts w:cs="Calibri"/>
          <w:szCs w:val="22"/>
          <w:lang w:val="cs-CZ"/>
        </w:rPr>
        <w:t>-</w:t>
      </w:r>
      <w:r w:rsidRPr="007954C3">
        <w:rPr>
          <w:rFonts w:cs="Calibri"/>
          <w:szCs w:val="22"/>
          <w:lang w:val="cs-CZ"/>
        </w:rPr>
        <w:t xml:space="preserve"> Gleje modální na různých substrátech často vrstevnatě uložených, v polohách širokých depresí a rovinných celků, středně těžké až těžké, při vodních tocích závislé na výšce hladiny toku, zaplavované, těžko odvodnitelné.</w:t>
      </w:r>
    </w:p>
    <w:p w:rsidR="00C90983" w:rsidRPr="007954C3" w:rsidRDefault="00C90983" w:rsidP="00C90983">
      <w:pPr>
        <w:tabs>
          <w:tab w:val="left" w:pos="1276"/>
          <w:tab w:val="left" w:pos="1418"/>
          <w:tab w:val="left" w:pos="1560"/>
        </w:tabs>
        <w:rPr>
          <w:rFonts w:cs="Calibri"/>
          <w:szCs w:val="22"/>
          <w:lang w:val="cs-CZ"/>
        </w:rPr>
      </w:pPr>
    </w:p>
    <w:p w:rsidR="00EE0A06" w:rsidRPr="007954C3" w:rsidRDefault="00EE0A06" w:rsidP="00C90983">
      <w:pPr>
        <w:tabs>
          <w:tab w:val="left" w:pos="1276"/>
          <w:tab w:val="left" w:pos="1418"/>
          <w:tab w:val="left" w:pos="1560"/>
        </w:tabs>
        <w:rPr>
          <w:rFonts w:cs="Calibri"/>
          <w:szCs w:val="22"/>
          <w:lang w:val="cs-CZ"/>
        </w:rPr>
      </w:pPr>
      <w:r w:rsidRPr="007954C3">
        <w:rPr>
          <w:rFonts w:cs="Calibri"/>
          <w:b/>
          <w:szCs w:val="22"/>
          <w:lang w:val="cs-CZ"/>
        </w:rPr>
        <w:t xml:space="preserve">HPJ 68 </w:t>
      </w:r>
      <w:r w:rsidR="00121ACF" w:rsidRPr="007954C3">
        <w:rPr>
          <w:rFonts w:cs="Calibri"/>
          <w:szCs w:val="22"/>
          <w:lang w:val="cs-CZ"/>
        </w:rPr>
        <w:t>-</w:t>
      </w:r>
      <w:r w:rsidRPr="007954C3">
        <w:rPr>
          <w:rFonts w:cs="Calibri"/>
          <w:szCs w:val="22"/>
          <w:lang w:val="cs-CZ"/>
        </w:rPr>
        <w:t xml:space="preserve"> Gleje modální i modální zrašelinělé, gleje histické, černice glejové zrašelinělé na nivních uloženinách v </w:t>
      </w:r>
      <w:r w:rsidR="00BB303E" w:rsidRPr="007954C3">
        <w:rPr>
          <w:rFonts w:cs="Calibri"/>
          <w:szCs w:val="22"/>
          <w:lang w:val="cs-CZ"/>
        </w:rPr>
        <w:t>okolí</w:t>
      </w:r>
      <w:r w:rsidRPr="007954C3">
        <w:rPr>
          <w:rFonts w:cs="Calibri"/>
          <w:szCs w:val="22"/>
          <w:lang w:val="cs-CZ"/>
        </w:rPr>
        <w:t xml:space="preserve"> menších vodních toků, půdy úzkých depresí včetně svahů, obtížně vymezitelné, středně těžké až velmi těžké, nepříznivý vodní režim.</w:t>
      </w:r>
    </w:p>
    <w:p w:rsidR="00EE0A06" w:rsidRPr="007954C3" w:rsidRDefault="00EE0A06" w:rsidP="00C90983">
      <w:pPr>
        <w:tabs>
          <w:tab w:val="left" w:pos="1276"/>
          <w:tab w:val="left" w:pos="1418"/>
          <w:tab w:val="left" w:pos="1560"/>
        </w:tabs>
        <w:rPr>
          <w:rFonts w:cs="Calibri"/>
          <w:szCs w:val="22"/>
          <w:lang w:val="cs-CZ"/>
        </w:rPr>
      </w:pPr>
    </w:p>
    <w:p w:rsidR="00C90983" w:rsidRPr="007954C3" w:rsidRDefault="00C90983" w:rsidP="00C90983">
      <w:pPr>
        <w:tabs>
          <w:tab w:val="left" w:pos="1276"/>
          <w:tab w:val="left" w:pos="1418"/>
          <w:tab w:val="left" w:pos="1560"/>
        </w:tabs>
        <w:rPr>
          <w:rFonts w:cs="Calibri"/>
          <w:szCs w:val="22"/>
          <w:lang w:val="cs-CZ"/>
        </w:rPr>
      </w:pPr>
      <w:r w:rsidRPr="007954C3">
        <w:rPr>
          <w:rFonts w:cs="Calibri"/>
          <w:b/>
          <w:szCs w:val="22"/>
          <w:lang w:val="cs-CZ"/>
        </w:rPr>
        <w:t>HPJ</w:t>
      </w:r>
      <w:r w:rsidRPr="007954C3">
        <w:rPr>
          <w:rFonts w:cs="Calibri"/>
          <w:szCs w:val="22"/>
          <w:lang w:val="cs-CZ"/>
        </w:rPr>
        <w:t xml:space="preserve"> </w:t>
      </w:r>
      <w:r w:rsidRPr="007954C3">
        <w:rPr>
          <w:rFonts w:cs="Calibri"/>
          <w:b/>
          <w:szCs w:val="22"/>
          <w:lang w:val="cs-CZ"/>
        </w:rPr>
        <w:t>69</w:t>
      </w:r>
      <w:r w:rsidR="00121ACF" w:rsidRPr="007954C3">
        <w:rPr>
          <w:rFonts w:cs="Calibri"/>
          <w:szCs w:val="22"/>
          <w:lang w:val="cs-CZ"/>
        </w:rPr>
        <w:t xml:space="preserve"> </w:t>
      </w:r>
      <w:r w:rsidRPr="007954C3">
        <w:rPr>
          <w:rFonts w:cs="Calibri"/>
          <w:szCs w:val="22"/>
          <w:lang w:val="cs-CZ"/>
        </w:rPr>
        <w:t>-</w:t>
      </w:r>
      <w:r w:rsidR="00121ACF" w:rsidRPr="007954C3">
        <w:rPr>
          <w:rFonts w:cs="Calibri"/>
          <w:szCs w:val="22"/>
          <w:lang w:val="cs-CZ"/>
        </w:rPr>
        <w:t xml:space="preserve"> </w:t>
      </w:r>
      <w:r w:rsidRPr="007954C3">
        <w:rPr>
          <w:rFonts w:cs="Calibri"/>
          <w:szCs w:val="22"/>
          <w:lang w:val="cs-CZ"/>
        </w:rPr>
        <w:t xml:space="preserve">Gleje akvické, gleje akvické zrašeliněné a gleje histické </w:t>
      </w:r>
      <w:r w:rsidR="00E91C24" w:rsidRPr="007954C3">
        <w:rPr>
          <w:rFonts w:cs="Calibri"/>
          <w:szCs w:val="22"/>
          <w:lang w:val="cs-CZ"/>
        </w:rPr>
        <w:t>na nivních uloženinách n</w:t>
      </w:r>
      <w:r w:rsidRPr="007954C3">
        <w:rPr>
          <w:rFonts w:cs="Calibri"/>
          <w:szCs w:val="22"/>
          <w:lang w:val="cs-CZ"/>
        </w:rPr>
        <w:t>ebo svahovinách, převážně těžké, výrazně zamokřené, půdy depresí a rovinných celků.</w:t>
      </w:r>
    </w:p>
    <w:p w:rsidR="00C90983" w:rsidRPr="007954C3" w:rsidRDefault="00C90983" w:rsidP="00C90983">
      <w:pPr>
        <w:tabs>
          <w:tab w:val="left" w:pos="1276"/>
          <w:tab w:val="left" w:pos="1418"/>
          <w:tab w:val="left" w:pos="1560"/>
        </w:tabs>
        <w:rPr>
          <w:rFonts w:cs="Calibri"/>
          <w:szCs w:val="22"/>
          <w:lang w:val="cs-CZ"/>
        </w:rPr>
      </w:pPr>
    </w:p>
    <w:p w:rsidR="00EE0A06" w:rsidRPr="007954C3" w:rsidRDefault="00EE0A06" w:rsidP="00C90983">
      <w:pPr>
        <w:tabs>
          <w:tab w:val="left" w:pos="1276"/>
          <w:tab w:val="left" w:pos="1418"/>
          <w:tab w:val="left" w:pos="1560"/>
        </w:tabs>
        <w:rPr>
          <w:rFonts w:cs="Calibri"/>
          <w:szCs w:val="22"/>
          <w:lang w:val="cs-CZ"/>
        </w:rPr>
      </w:pPr>
      <w:r w:rsidRPr="007954C3">
        <w:rPr>
          <w:rFonts w:cs="Calibri"/>
          <w:b/>
          <w:szCs w:val="22"/>
          <w:lang w:val="cs-CZ"/>
        </w:rPr>
        <w:lastRenderedPageBreak/>
        <w:t>HPJ 72</w:t>
      </w:r>
      <w:r w:rsidRPr="007954C3">
        <w:rPr>
          <w:rFonts w:cs="Calibri"/>
          <w:szCs w:val="22"/>
          <w:lang w:val="cs-CZ"/>
        </w:rPr>
        <w:t xml:space="preserve"> </w:t>
      </w:r>
      <w:r w:rsidR="00121ACF" w:rsidRPr="007954C3">
        <w:rPr>
          <w:rFonts w:cs="Calibri"/>
          <w:szCs w:val="22"/>
          <w:lang w:val="cs-CZ"/>
        </w:rPr>
        <w:t>-</w:t>
      </w:r>
      <w:r w:rsidRPr="007954C3">
        <w:rPr>
          <w:rFonts w:cs="Calibri"/>
          <w:szCs w:val="22"/>
          <w:lang w:val="cs-CZ"/>
        </w:rPr>
        <w:t xml:space="preserve"> Gleje fluvické zrašelinělé a gleje fluvické histické na nivních uloženinách, středně těžké až velmi těžké, trvale pod vlivem hladiny vody v toku.</w:t>
      </w:r>
    </w:p>
    <w:p w:rsidR="00EE0A06" w:rsidRPr="007954C3" w:rsidRDefault="00EE0A06" w:rsidP="00C90983">
      <w:pPr>
        <w:tabs>
          <w:tab w:val="left" w:pos="1276"/>
          <w:tab w:val="left" w:pos="1418"/>
          <w:tab w:val="left" w:pos="1560"/>
        </w:tabs>
        <w:rPr>
          <w:rFonts w:cs="Calibri"/>
          <w:szCs w:val="22"/>
          <w:lang w:val="cs-CZ"/>
        </w:rPr>
      </w:pPr>
    </w:p>
    <w:p w:rsidR="00C90983" w:rsidRPr="007954C3" w:rsidRDefault="00C90983" w:rsidP="00C90983">
      <w:pPr>
        <w:tabs>
          <w:tab w:val="left" w:pos="1276"/>
          <w:tab w:val="left" w:pos="1418"/>
        </w:tabs>
        <w:rPr>
          <w:rFonts w:cs="Calibri"/>
          <w:szCs w:val="22"/>
          <w:lang w:val="cs-CZ"/>
        </w:rPr>
      </w:pPr>
      <w:r w:rsidRPr="007954C3">
        <w:rPr>
          <w:rFonts w:cs="Calibri"/>
          <w:b/>
          <w:szCs w:val="22"/>
          <w:lang w:val="cs-CZ"/>
        </w:rPr>
        <w:t>HPJ 73</w:t>
      </w:r>
      <w:r w:rsidR="00121ACF" w:rsidRPr="007954C3">
        <w:rPr>
          <w:rFonts w:cs="Calibri"/>
          <w:szCs w:val="22"/>
          <w:lang w:val="cs-CZ"/>
        </w:rPr>
        <w:t xml:space="preserve"> - </w:t>
      </w:r>
      <w:r w:rsidRPr="007954C3">
        <w:rPr>
          <w:rFonts w:cs="Calibri"/>
          <w:szCs w:val="22"/>
          <w:lang w:val="cs-CZ"/>
        </w:rPr>
        <w:t>Kambizemě oglejené, pseudogleje glejové i hydroeluviální, gleje hydroeluviální i povrchové, nacházející se ve svahových polohách, zpravidla zamokřené s výskytem svahových pramenišť, středně těžké až velmi těžké, až středně skřetovité.</w:t>
      </w:r>
    </w:p>
    <w:p w:rsidR="00C90983" w:rsidRPr="007954C3" w:rsidRDefault="00C90983" w:rsidP="00C90983">
      <w:pPr>
        <w:tabs>
          <w:tab w:val="left" w:pos="1276"/>
          <w:tab w:val="left" w:pos="1560"/>
        </w:tabs>
        <w:rPr>
          <w:rFonts w:cs="Calibri"/>
          <w:szCs w:val="22"/>
          <w:lang w:val="cs-CZ"/>
        </w:rPr>
      </w:pPr>
    </w:p>
    <w:p w:rsidR="00C90983" w:rsidRPr="007954C3" w:rsidRDefault="00C90983" w:rsidP="00C90983">
      <w:pPr>
        <w:tabs>
          <w:tab w:val="left" w:pos="1276"/>
          <w:tab w:val="left" w:pos="1560"/>
        </w:tabs>
        <w:rPr>
          <w:rFonts w:cs="Calibri"/>
          <w:szCs w:val="22"/>
          <w:lang w:val="cs-CZ"/>
        </w:rPr>
      </w:pPr>
      <w:r w:rsidRPr="007954C3">
        <w:rPr>
          <w:rFonts w:cs="Calibri"/>
          <w:b/>
          <w:szCs w:val="22"/>
          <w:lang w:val="cs-CZ"/>
        </w:rPr>
        <w:t>HPJ 74</w:t>
      </w:r>
      <w:r w:rsidR="00121ACF" w:rsidRPr="007954C3">
        <w:rPr>
          <w:rFonts w:cs="Calibri"/>
          <w:szCs w:val="22"/>
          <w:lang w:val="cs-CZ"/>
        </w:rPr>
        <w:t xml:space="preserve"> - </w:t>
      </w:r>
      <w:r w:rsidRPr="007954C3">
        <w:rPr>
          <w:rFonts w:cs="Calibri"/>
          <w:szCs w:val="22"/>
          <w:lang w:val="cs-CZ"/>
        </w:rPr>
        <w:t>Pseudogleje glejové i hydroeluviální, gleje povrchové zrašelinělé i gleje povrchové histické, gleje akvické, stagnoglej modální, půdy středně těžké až velmi těžké, až středně skeletovité nacházející se ve svahových polohách, zamokřené se svahovými prameny, často zrašelinělé</w:t>
      </w:r>
      <w:r w:rsidR="00F81CFC" w:rsidRPr="007954C3">
        <w:rPr>
          <w:rFonts w:cs="Calibri"/>
          <w:szCs w:val="22"/>
          <w:lang w:val="cs-CZ"/>
        </w:rPr>
        <w:t>.</w:t>
      </w:r>
    </w:p>
    <w:p w:rsidR="00494DEE" w:rsidRPr="007954C3" w:rsidRDefault="00494DEE" w:rsidP="004D0A0B">
      <w:pPr>
        <w:rPr>
          <w:rFonts w:cs="Calibri"/>
          <w:b/>
          <w:szCs w:val="22"/>
          <w:lang w:val="cs-CZ"/>
        </w:rPr>
      </w:pPr>
    </w:p>
    <w:p w:rsidR="0085265B" w:rsidRPr="007954C3" w:rsidRDefault="0085265B" w:rsidP="004D0A0B">
      <w:pPr>
        <w:rPr>
          <w:rFonts w:cs="Calibri"/>
          <w:b/>
          <w:szCs w:val="22"/>
          <w:lang w:val="cs-CZ"/>
        </w:rPr>
      </w:pPr>
      <w:r w:rsidRPr="007954C3">
        <w:rPr>
          <w:rFonts w:cs="Calibri"/>
          <w:i/>
          <w:snapToGrid w:val="0"/>
          <w:szCs w:val="22"/>
          <w:u w:val="single"/>
          <w:lang w:val="cs-CZ"/>
        </w:rPr>
        <w:t>Klimatická charakteristika</w:t>
      </w:r>
      <w:r w:rsidR="00494DEE" w:rsidRPr="007954C3">
        <w:rPr>
          <w:rFonts w:cs="Calibri"/>
          <w:i/>
          <w:snapToGrid w:val="0"/>
          <w:szCs w:val="22"/>
          <w:u w:val="single"/>
          <w:lang w:val="cs-CZ"/>
        </w:rPr>
        <w:t>:</w:t>
      </w:r>
    </w:p>
    <w:p w:rsidR="0085265B" w:rsidRPr="007954C3" w:rsidRDefault="0085265B" w:rsidP="004D0A0B">
      <w:pPr>
        <w:rPr>
          <w:rFonts w:cs="Calibri"/>
          <w:snapToGrid w:val="0"/>
          <w:szCs w:val="22"/>
          <w:lang w:val="cs-CZ"/>
        </w:rPr>
      </w:pPr>
      <w:r w:rsidRPr="007954C3">
        <w:rPr>
          <w:rFonts w:cs="Calibri"/>
          <w:snapToGrid w:val="0"/>
          <w:szCs w:val="22"/>
          <w:lang w:val="cs-CZ"/>
        </w:rPr>
        <w:t>Klimatický region zahrnuje území s přibližně shodnými klimatickými podmínkami pro růs</w:t>
      </w:r>
      <w:r w:rsidR="00494DEE" w:rsidRPr="007954C3">
        <w:rPr>
          <w:rFonts w:cs="Calibri"/>
          <w:snapToGrid w:val="0"/>
          <w:szCs w:val="22"/>
          <w:lang w:val="cs-CZ"/>
        </w:rPr>
        <w:t>t a vývoj zemědělských plodin.</w:t>
      </w:r>
    </w:p>
    <w:p w:rsidR="0085265B" w:rsidRPr="007954C3" w:rsidRDefault="0085265B" w:rsidP="004D0A0B">
      <w:pPr>
        <w:tabs>
          <w:tab w:val="left" w:pos="567"/>
          <w:tab w:val="left" w:pos="1701"/>
        </w:tabs>
        <w:ind w:right="-625"/>
        <w:rPr>
          <w:rFonts w:cs="Calibri"/>
          <w:b/>
          <w:szCs w:val="22"/>
          <w:lang w:val="cs-CZ"/>
        </w:rPr>
      </w:pPr>
    </w:p>
    <w:tbl>
      <w:tblPr>
        <w:tblW w:w="9072" w:type="dxa"/>
        <w:jc w:val="right"/>
        <w:tblBorders>
          <w:top w:val="single" w:sz="18" w:space="0" w:color="auto"/>
          <w:left w:val="single" w:sz="18" w:space="0" w:color="auto"/>
          <w:bottom w:val="single" w:sz="18" w:space="0" w:color="auto"/>
          <w:right w:val="single" w:sz="18" w:space="0" w:color="auto"/>
        </w:tblBorders>
        <w:tblLayout w:type="fixed"/>
        <w:tblCellMar>
          <w:left w:w="70" w:type="dxa"/>
          <w:right w:w="70" w:type="dxa"/>
        </w:tblCellMar>
        <w:tblLook w:val="0000"/>
      </w:tblPr>
      <w:tblGrid>
        <w:gridCol w:w="851"/>
        <w:gridCol w:w="992"/>
        <w:gridCol w:w="1559"/>
        <w:gridCol w:w="803"/>
        <w:gridCol w:w="993"/>
        <w:gridCol w:w="1275"/>
        <w:gridCol w:w="1749"/>
        <w:gridCol w:w="850"/>
      </w:tblGrid>
      <w:tr w:rsidR="0085265B" w:rsidRPr="007954C3" w:rsidTr="0020539C">
        <w:trPr>
          <w:jc w:val="right"/>
        </w:trPr>
        <w:tc>
          <w:tcPr>
            <w:tcW w:w="851" w:type="dxa"/>
            <w:tcBorders>
              <w:top w:val="single" w:sz="18" w:space="0" w:color="auto"/>
              <w:bottom w:val="single" w:sz="12" w:space="0" w:color="auto"/>
              <w:right w:val="single" w:sz="8" w:space="0" w:color="auto"/>
            </w:tcBorders>
            <w:shd w:val="thinDiagStripe" w:color="D9D9D9" w:fill="auto"/>
          </w:tcPr>
          <w:p w:rsidR="0085265B" w:rsidRPr="007954C3" w:rsidRDefault="0085265B" w:rsidP="004D0A0B">
            <w:pPr>
              <w:pStyle w:val="tabtabtab"/>
              <w:jc w:val="center"/>
              <w:rPr>
                <w:rFonts w:cs="Calibri"/>
                <w:szCs w:val="22"/>
              </w:rPr>
            </w:pPr>
            <w:r w:rsidRPr="007954C3">
              <w:rPr>
                <w:rFonts w:cs="Calibri"/>
                <w:szCs w:val="22"/>
              </w:rPr>
              <w:t>Kód regionu</w:t>
            </w:r>
          </w:p>
          <w:p w:rsidR="0085265B" w:rsidRPr="007954C3" w:rsidRDefault="0085265B" w:rsidP="004D0A0B">
            <w:pPr>
              <w:pStyle w:val="tabtabtab"/>
              <w:jc w:val="center"/>
              <w:rPr>
                <w:rFonts w:cs="Calibri"/>
                <w:szCs w:val="22"/>
              </w:rPr>
            </w:pPr>
          </w:p>
        </w:tc>
        <w:tc>
          <w:tcPr>
            <w:tcW w:w="992" w:type="dxa"/>
            <w:tcBorders>
              <w:top w:val="single" w:sz="18" w:space="0" w:color="auto"/>
              <w:left w:val="single" w:sz="8" w:space="0" w:color="auto"/>
              <w:bottom w:val="single" w:sz="12" w:space="0" w:color="auto"/>
              <w:right w:val="single" w:sz="8" w:space="0" w:color="auto"/>
            </w:tcBorders>
            <w:shd w:val="thinDiagStripe" w:color="D9D9D9" w:fill="auto"/>
          </w:tcPr>
          <w:p w:rsidR="0085265B" w:rsidRPr="007954C3" w:rsidRDefault="0085265B" w:rsidP="004D0A0B">
            <w:pPr>
              <w:pStyle w:val="tabtabtab"/>
              <w:jc w:val="center"/>
              <w:rPr>
                <w:rFonts w:cs="Calibri"/>
                <w:szCs w:val="22"/>
              </w:rPr>
            </w:pPr>
            <w:r w:rsidRPr="007954C3">
              <w:rPr>
                <w:rFonts w:cs="Calibri"/>
                <w:szCs w:val="22"/>
              </w:rPr>
              <w:t>Symbol regionů</w:t>
            </w:r>
          </w:p>
        </w:tc>
        <w:tc>
          <w:tcPr>
            <w:tcW w:w="1559" w:type="dxa"/>
            <w:tcBorders>
              <w:top w:val="single" w:sz="18" w:space="0" w:color="auto"/>
              <w:left w:val="single" w:sz="8" w:space="0" w:color="auto"/>
              <w:bottom w:val="single" w:sz="12" w:space="0" w:color="auto"/>
              <w:right w:val="single" w:sz="8" w:space="0" w:color="auto"/>
            </w:tcBorders>
            <w:shd w:val="thinDiagStripe" w:color="D9D9D9" w:fill="auto"/>
          </w:tcPr>
          <w:p w:rsidR="0085265B" w:rsidRPr="007954C3" w:rsidRDefault="0085265B" w:rsidP="004D0A0B">
            <w:pPr>
              <w:pStyle w:val="tabtabtab"/>
              <w:jc w:val="center"/>
              <w:rPr>
                <w:rFonts w:cs="Calibri"/>
                <w:szCs w:val="22"/>
              </w:rPr>
            </w:pPr>
            <w:r w:rsidRPr="007954C3">
              <w:rPr>
                <w:rFonts w:cs="Calibri"/>
                <w:szCs w:val="22"/>
              </w:rPr>
              <w:t>Charakteristika regionů</w:t>
            </w:r>
          </w:p>
        </w:tc>
        <w:tc>
          <w:tcPr>
            <w:tcW w:w="803" w:type="dxa"/>
            <w:tcBorders>
              <w:top w:val="single" w:sz="18" w:space="0" w:color="auto"/>
              <w:left w:val="single" w:sz="8" w:space="0" w:color="auto"/>
              <w:bottom w:val="single" w:sz="12" w:space="0" w:color="auto"/>
              <w:right w:val="single" w:sz="8" w:space="0" w:color="auto"/>
            </w:tcBorders>
            <w:shd w:val="thinDiagStripe" w:color="D9D9D9" w:fill="auto"/>
          </w:tcPr>
          <w:p w:rsidR="0085265B" w:rsidRPr="007954C3" w:rsidRDefault="0085265B" w:rsidP="007E1053">
            <w:pPr>
              <w:pStyle w:val="tabtabtab"/>
              <w:jc w:val="center"/>
              <w:rPr>
                <w:rFonts w:cs="Calibri"/>
                <w:szCs w:val="22"/>
              </w:rPr>
            </w:pPr>
            <w:proofErr w:type="gramStart"/>
            <w:r w:rsidRPr="007954C3">
              <w:rPr>
                <w:rFonts w:cs="Calibri"/>
                <w:szCs w:val="22"/>
              </w:rPr>
              <w:t>Suma  teplot</w:t>
            </w:r>
            <w:proofErr w:type="gramEnd"/>
            <w:r w:rsidRPr="007954C3">
              <w:rPr>
                <w:rFonts w:cs="Calibri"/>
                <w:szCs w:val="22"/>
              </w:rPr>
              <w:t xml:space="preserve"> nad 10</w:t>
            </w:r>
            <w:r w:rsidR="007E1053" w:rsidRPr="007954C3">
              <w:rPr>
                <w:rFonts w:ascii="Arial" w:hAnsi="Arial" w:cs="Arial"/>
                <w:szCs w:val="22"/>
              </w:rPr>
              <w:t>º</w:t>
            </w:r>
            <w:r w:rsidRPr="007954C3">
              <w:rPr>
                <w:rFonts w:cs="Calibri"/>
                <w:szCs w:val="22"/>
              </w:rPr>
              <w:t>C</w:t>
            </w:r>
          </w:p>
        </w:tc>
        <w:tc>
          <w:tcPr>
            <w:tcW w:w="993" w:type="dxa"/>
            <w:tcBorders>
              <w:top w:val="single" w:sz="18" w:space="0" w:color="auto"/>
              <w:left w:val="single" w:sz="8" w:space="0" w:color="auto"/>
              <w:bottom w:val="single" w:sz="12" w:space="0" w:color="auto"/>
              <w:right w:val="single" w:sz="8" w:space="0" w:color="auto"/>
            </w:tcBorders>
            <w:shd w:val="thinDiagStripe" w:color="D9D9D9" w:fill="auto"/>
          </w:tcPr>
          <w:p w:rsidR="0085265B" w:rsidRPr="007954C3" w:rsidRDefault="0085265B" w:rsidP="007E1053">
            <w:pPr>
              <w:pStyle w:val="tabtabtab"/>
              <w:jc w:val="center"/>
              <w:rPr>
                <w:rFonts w:cs="Calibri"/>
                <w:szCs w:val="22"/>
              </w:rPr>
            </w:pPr>
            <w:r w:rsidRPr="007954C3">
              <w:rPr>
                <w:rFonts w:cs="Calibri"/>
                <w:szCs w:val="22"/>
              </w:rPr>
              <w:t xml:space="preserve">Průměrná roční teplota </w:t>
            </w:r>
            <w:r w:rsidR="007E1053" w:rsidRPr="007954C3">
              <w:rPr>
                <w:rFonts w:ascii="Arial" w:hAnsi="Arial" w:cs="Arial"/>
                <w:szCs w:val="22"/>
              </w:rPr>
              <w:t>º</w:t>
            </w:r>
            <w:r w:rsidRPr="007954C3">
              <w:rPr>
                <w:rFonts w:cs="Calibri"/>
                <w:szCs w:val="22"/>
              </w:rPr>
              <w:t>C</w:t>
            </w:r>
          </w:p>
        </w:tc>
        <w:tc>
          <w:tcPr>
            <w:tcW w:w="1275" w:type="dxa"/>
            <w:tcBorders>
              <w:top w:val="single" w:sz="18" w:space="0" w:color="auto"/>
              <w:left w:val="single" w:sz="8" w:space="0" w:color="auto"/>
              <w:bottom w:val="single" w:sz="12" w:space="0" w:color="auto"/>
              <w:right w:val="single" w:sz="8" w:space="0" w:color="auto"/>
            </w:tcBorders>
            <w:shd w:val="thinDiagStripe" w:color="D9D9D9" w:fill="auto"/>
          </w:tcPr>
          <w:p w:rsidR="0085265B" w:rsidRPr="007954C3" w:rsidRDefault="0085265B" w:rsidP="004D0A0B">
            <w:pPr>
              <w:pStyle w:val="tabtabtab"/>
              <w:jc w:val="center"/>
              <w:rPr>
                <w:rFonts w:cs="Calibri"/>
                <w:szCs w:val="22"/>
              </w:rPr>
            </w:pPr>
            <w:r w:rsidRPr="007954C3">
              <w:rPr>
                <w:rFonts w:cs="Calibri"/>
                <w:szCs w:val="22"/>
              </w:rPr>
              <w:t>Průměrný roční úhrn srážek v mm</w:t>
            </w:r>
          </w:p>
        </w:tc>
        <w:tc>
          <w:tcPr>
            <w:tcW w:w="1749" w:type="dxa"/>
            <w:tcBorders>
              <w:top w:val="single" w:sz="18" w:space="0" w:color="auto"/>
              <w:left w:val="single" w:sz="8" w:space="0" w:color="auto"/>
              <w:bottom w:val="single" w:sz="12" w:space="0" w:color="auto"/>
              <w:right w:val="single" w:sz="8" w:space="0" w:color="auto"/>
            </w:tcBorders>
            <w:shd w:val="thinDiagStripe" w:color="D9D9D9" w:fill="auto"/>
          </w:tcPr>
          <w:p w:rsidR="0085265B" w:rsidRPr="007954C3" w:rsidRDefault="0085265B" w:rsidP="004D0A0B">
            <w:pPr>
              <w:pStyle w:val="tabtabtab"/>
              <w:jc w:val="center"/>
              <w:rPr>
                <w:rFonts w:cs="Calibri"/>
                <w:szCs w:val="22"/>
              </w:rPr>
            </w:pPr>
            <w:r w:rsidRPr="007954C3">
              <w:rPr>
                <w:rFonts w:cs="Calibri"/>
                <w:szCs w:val="22"/>
              </w:rPr>
              <w:t>Pravděpodobnost suchých vegetačních období</w:t>
            </w:r>
          </w:p>
        </w:tc>
        <w:tc>
          <w:tcPr>
            <w:tcW w:w="850" w:type="dxa"/>
            <w:tcBorders>
              <w:top w:val="single" w:sz="18" w:space="0" w:color="auto"/>
              <w:left w:val="single" w:sz="8" w:space="0" w:color="auto"/>
              <w:bottom w:val="single" w:sz="12" w:space="0" w:color="auto"/>
            </w:tcBorders>
            <w:shd w:val="thinDiagStripe" w:color="D9D9D9" w:fill="auto"/>
          </w:tcPr>
          <w:p w:rsidR="0085265B" w:rsidRPr="007954C3" w:rsidRDefault="0085265B" w:rsidP="004D0A0B">
            <w:pPr>
              <w:pStyle w:val="tabtabtab"/>
              <w:jc w:val="center"/>
              <w:rPr>
                <w:rFonts w:cs="Calibri"/>
                <w:szCs w:val="22"/>
              </w:rPr>
            </w:pPr>
            <w:r w:rsidRPr="007954C3">
              <w:rPr>
                <w:rFonts w:cs="Calibri"/>
                <w:szCs w:val="22"/>
              </w:rPr>
              <w:t>Vláhová jistota</w:t>
            </w:r>
          </w:p>
        </w:tc>
      </w:tr>
      <w:tr w:rsidR="007E1053" w:rsidRPr="007954C3" w:rsidTr="0020539C">
        <w:trPr>
          <w:jc w:val="right"/>
        </w:trPr>
        <w:tc>
          <w:tcPr>
            <w:tcW w:w="851" w:type="dxa"/>
            <w:tcBorders>
              <w:top w:val="nil"/>
              <w:bottom w:val="single" w:sz="4" w:space="0" w:color="auto"/>
              <w:right w:val="single" w:sz="8" w:space="0" w:color="auto"/>
            </w:tcBorders>
            <w:vAlign w:val="center"/>
          </w:tcPr>
          <w:p w:rsidR="007E1053" w:rsidRPr="007954C3" w:rsidRDefault="007E1053" w:rsidP="004D0A0B">
            <w:pPr>
              <w:pStyle w:val="tabtabtab"/>
              <w:jc w:val="center"/>
              <w:rPr>
                <w:rFonts w:cs="Calibri"/>
                <w:b w:val="0"/>
                <w:i w:val="0"/>
                <w:szCs w:val="22"/>
              </w:rPr>
            </w:pPr>
            <w:r w:rsidRPr="007954C3">
              <w:rPr>
                <w:rFonts w:cs="Calibri"/>
                <w:b w:val="0"/>
                <w:i w:val="0"/>
                <w:szCs w:val="22"/>
              </w:rPr>
              <w:t>5</w:t>
            </w:r>
          </w:p>
        </w:tc>
        <w:tc>
          <w:tcPr>
            <w:tcW w:w="992" w:type="dxa"/>
            <w:tcBorders>
              <w:top w:val="nil"/>
              <w:left w:val="single" w:sz="8" w:space="0" w:color="auto"/>
              <w:bottom w:val="single" w:sz="4" w:space="0" w:color="auto"/>
              <w:right w:val="single" w:sz="8" w:space="0" w:color="auto"/>
            </w:tcBorders>
            <w:vAlign w:val="center"/>
          </w:tcPr>
          <w:p w:rsidR="007E1053" w:rsidRPr="007954C3" w:rsidRDefault="007E1053" w:rsidP="004D0A0B">
            <w:pPr>
              <w:pStyle w:val="tabtabtab"/>
              <w:jc w:val="center"/>
              <w:rPr>
                <w:rFonts w:cs="Calibri"/>
                <w:b w:val="0"/>
                <w:i w:val="0"/>
                <w:szCs w:val="22"/>
              </w:rPr>
            </w:pPr>
            <w:r w:rsidRPr="007954C3">
              <w:rPr>
                <w:rFonts w:cs="Calibri"/>
                <w:b w:val="0"/>
                <w:i w:val="0"/>
                <w:szCs w:val="22"/>
              </w:rPr>
              <w:t>MT 2</w:t>
            </w:r>
          </w:p>
        </w:tc>
        <w:tc>
          <w:tcPr>
            <w:tcW w:w="1559" w:type="dxa"/>
            <w:tcBorders>
              <w:top w:val="nil"/>
              <w:left w:val="single" w:sz="8" w:space="0" w:color="auto"/>
              <w:bottom w:val="single" w:sz="4" w:space="0" w:color="auto"/>
              <w:right w:val="single" w:sz="8" w:space="0" w:color="auto"/>
            </w:tcBorders>
            <w:vAlign w:val="center"/>
          </w:tcPr>
          <w:p w:rsidR="007E1053" w:rsidRPr="007954C3" w:rsidRDefault="007E1053" w:rsidP="004B03C6">
            <w:pPr>
              <w:pStyle w:val="tabtabtab"/>
              <w:rPr>
                <w:rFonts w:cs="Calibri"/>
                <w:b w:val="0"/>
                <w:i w:val="0"/>
                <w:szCs w:val="22"/>
              </w:rPr>
            </w:pPr>
            <w:r w:rsidRPr="007954C3">
              <w:rPr>
                <w:rFonts w:cs="Calibri"/>
                <w:b w:val="0"/>
                <w:i w:val="0"/>
                <w:szCs w:val="22"/>
              </w:rPr>
              <w:t>mírně teplý, mírně vlhký</w:t>
            </w:r>
          </w:p>
        </w:tc>
        <w:tc>
          <w:tcPr>
            <w:tcW w:w="803" w:type="dxa"/>
            <w:tcBorders>
              <w:top w:val="nil"/>
              <w:left w:val="single" w:sz="8" w:space="0" w:color="auto"/>
              <w:bottom w:val="single" w:sz="4" w:space="0" w:color="auto"/>
              <w:right w:val="single" w:sz="8" w:space="0" w:color="auto"/>
            </w:tcBorders>
            <w:vAlign w:val="center"/>
          </w:tcPr>
          <w:p w:rsidR="007E1053" w:rsidRPr="007954C3" w:rsidRDefault="007E1053" w:rsidP="004B03C6">
            <w:pPr>
              <w:pStyle w:val="tabtabtab"/>
              <w:rPr>
                <w:rFonts w:cs="Calibri"/>
                <w:b w:val="0"/>
                <w:i w:val="0"/>
                <w:szCs w:val="22"/>
              </w:rPr>
            </w:pPr>
            <w:r w:rsidRPr="007954C3">
              <w:rPr>
                <w:rFonts w:cs="Calibri"/>
                <w:b w:val="0"/>
                <w:i w:val="0"/>
                <w:szCs w:val="22"/>
              </w:rPr>
              <w:t>2200 - 2500</w:t>
            </w:r>
          </w:p>
        </w:tc>
        <w:tc>
          <w:tcPr>
            <w:tcW w:w="993" w:type="dxa"/>
            <w:tcBorders>
              <w:top w:val="nil"/>
              <w:left w:val="single" w:sz="8" w:space="0" w:color="auto"/>
              <w:bottom w:val="single" w:sz="4" w:space="0" w:color="auto"/>
              <w:right w:val="single" w:sz="8" w:space="0" w:color="auto"/>
            </w:tcBorders>
            <w:vAlign w:val="center"/>
          </w:tcPr>
          <w:p w:rsidR="007E1053" w:rsidRPr="007954C3" w:rsidRDefault="007E1053" w:rsidP="004D0A0B">
            <w:pPr>
              <w:pStyle w:val="tabtabtab"/>
              <w:jc w:val="center"/>
              <w:rPr>
                <w:rFonts w:cs="Calibri"/>
                <w:b w:val="0"/>
                <w:i w:val="0"/>
                <w:szCs w:val="22"/>
              </w:rPr>
            </w:pPr>
            <w:r w:rsidRPr="007954C3">
              <w:rPr>
                <w:rFonts w:cs="Calibri"/>
                <w:b w:val="0"/>
                <w:i w:val="0"/>
                <w:szCs w:val="22"/>
              </w:rPr>
              <w:t>7 - 8</w:t>
            </w:r>
          </w:p>
        </w:tc>
        <w:tc>
          <w:tcPr>
            <w:tcW w:w="1275" w:type="dxa"/>
            <w:tcBorders>
              <w:top w:val="nil"/>
              <w:left w:val="single" w:sz="8" w:space="0" w:color="auto"/>
              <w:bottom w:val="single" w:sz="4" w:space="0" w:color="auto"/>
              <w:right w:val="single" w:sz="8" w:space="0" w:color="auto"/>
            </w:tcBorders>
            <w:vAlign w:val="center"/>
          </w:tcPr>
          <w:p w:rsidR="007E1053" w:rsidRPr="007954C3" w:rsidRDefault="004B03C6" w:rsidP="004D0A0B">
            <w:pPr>
              <w:pStyle w:val="tabtabtab"/>
              <w:jc w:val="center"/>
              <w:rPr>
                <w:rFonts w:cs="Calibri"/>
                <w:b w:val="0"/>
                <w:i w:val="0"/>
                <w:szCs w:val="22"/>
              </w:rPr>
            </w:pPr>
            <w:r w:rsidRPr="007954C3">
              <w:rPr>
                <w:rFonts w:cs="Calibri"/>
                <w:b w:val="0"/>
                <w:i w:val="0"/>
                <w:szCs w:val="22"/>
              </w:rPr>
              <w:t>550 – 650 (700)</w:t>
            </w:r>
          </w:p>
        </w:tc>
        <w:tc>
          <w:tcPr>
            <w:tcW w:w="1749" w:type="dxa"/>
            <w:tcBorders>
              <w:top w:val="nil"/>
              <w:left w:val="single" w:sz="8" w:space="0" w:color="auto"/>
              <w:bottom w:val="single" w:sz="4" w:space="0" w:color="auto"/>
              <w:right w:val="single" w:sz="8" w:space="0" w:color="auto"/>
            </w:tcBorders>
            <w:vAlign w:val="center"/>
          </w:tcPr>
          <w:p w:rsidR="007E1053" w:rsidRPr="007954C3" w:rsidRDefault="004B03C6" w:rsidP="004D0A0B">
            <w:pPr>
              <w:pStyle w:val="tabtabtab"/>
              <w:jc w:val="center"/>
              <w:rPr>
                <w:rFonts w:cs="Calibri"/>
                <w:b w:val="0"/>
                <w:i w:val="0"/>
                <w:szCs w:val="22"/>
              </w:rPr>
            </w:pPr>
            <w:r w:rsidRPr="007954C3">
              <w:rPr>
                <w:rFonts w:cs="Calibri"/>
                <w:b w:val="0"/>
                <w:i w:val="0"/>
                <w:szCs w:val="22"/>
              </w:rPr>
              <w:t>15 - 30</w:t>
            </w:r>
          </w:p>
        </w:tc>
        <w:tc>
          <w:tcPr>
            <w:tcW w:w="850" w:type="dxa"/>
            <w:tcBorders>
              <w:top w:val="nil"/>
              <w:left w:val="single" w:sz="8" w:space="0" w:color="auto"/>
              <w:bottom w:val="single" w:sz="4" w:space="0" w:color="auto"/>
            </w:tcBorders>
            <w:vAlign w:val="center"/>
          </w:tcPr>
          <w:p w:rsidR="007E1053" w:rsidRPr="007954C3" w:rsidRDefault="004B03C6" w:rsidP="004D0A0B">
            <w:pPr>
              <w:pStyle w:val="tabtabtab"/>
              <w:jc w:val="center"/>
              <w:rPr>
                <w:rFonts w:cs="Calibri"/>
                <w:b w:val="0"/>
                <w:i w:val="0"/>
                <w:szCs w:val="22"/>
              </w:rPr>
            </w:pPr>
            <w:r w:rsidRPr="007954C3">
              <w:rPr>
                <w:rFonts w:cs="Calibri"/>
                <w:b w:val="0"/>
                <w:i w:val="0"/>
                <w:szCs w:val="22"/>
              </w:rPr>
              <w:t>4 - 10</w:t>
            </w:r>
          </w:p>
        </w:tc>
      </w:tr>
      <w:tr w:rsidR="007E1053" w:rsidRPr="007954C3" w:rsidTr="0020539C">
        <w:trPr>
          <w:jc w:val="right"/>
        </w:trPr>
        <w:tc>
          <w:tcPr>
            <w:tcW w:w="851" w:type="dxa"/>
            <w:tcBorders>
              <w:top w:val="nil"/>
              <w:bottom w:val="single" w:sz="4" w:space="0" w:color="auto"/>
              <w:right w:val="single" w:sz="8" w:space="0" w:color="auto"/>
            </w:tcBorders>
            <w:vAlign w:val="center"/>
          </w:tcPr>
          <w:p w:rsidR="007E1053" w:rsidRPr="007954C3" w:rsidRDefault="007E1053" w:rsidP="004D0A0B">
            <w:pPr>
              <w:pStyle w:val="tabtabtab"/>
              <w:jc w:val="center"/>
              <w:rPr>
                <w:rFonts w:cs="Calibri"/>
                <w:b w:val="0"/>
                <w:i w:val="0"/>
                <w:szCs w:val="22"/>
              </w:rPr>
            </w:pPr>
            <w:r w:rsidRPr="007954C3">
              <w:rPr>
                <w:rFonts w:cs="Calibri"/>
                <w:b w:val="0"/>
                <w:i w:val="0"/>
                <w:szCs w:val="22"/>
              </w:rPr>
              <w:t>7</w:t>
            </w:r>
          </w:p>
        </w:tc>
        <w:tc>
          <w:tcPr>
            <w:tcW w:w="992" w:type="dxa"/>
            <w:tcBorders>
              <w:top w:val="nil"/>
              <w:left w:val="single" w:sz="8" w:space="0" w:color="auto"/>
              <w:bottom w:val="single" w:sz="4" w:space="0" w:color="auto"/>
              <w:right w:val="single" w:sz="8" w:space="0" w:color="auto"/>
            </w:tcBorders>
            <w:vAlign w:val="center"/>
          </w:tcPr>
          <w:p w:rsidR="007E1053" w:rsidRPr="007954C3" w:rsidRDefault="004B03C6" w:rsidP="004D0A0B">
            <w:pPr>
              <w:pStyle w:val="tabtabtab"/>
              <w:jc w:val="center"/>
              <w:rPr>
                <w:rFonts w:cs="Calibri"/>
                <w:b w:val="0"/>
                <w:i w:val="0"/>
                <w:szCs w:val="22"/>
              </w:rPr>
            </w:pPr>
            <w:r w:rsidRPr="007954C3">
              <w:rPr>
                <w:rFonts w:cs="Calibri"/>
                <w:b w:val="0"/>
                <w:i w:val="0"/>
                <w:szCs w:val="22"/>
              </w:rPr>
              <w:t>MT 4</w:t>
            </w:r>
          </w:p>
        </w:tc>
        <w:tc>
          <w:tcPr>
            <w:tcW w:w="1559" w:type="dxa"/>
            <w:tcBorders>
              <w:top w:val="nil"/>
              <w:left w:val="single" w:sz="8" w:space="0" w:color="auto"/>
              <w:bottom w:val="single" w:sz="4" w:space="0" w:color="auto"/>
              <w:right w:val="single" w:sz="8" w:space="0" w:color="auto"/>
            </w:tcBorders>
            <w:vAlign w:val="center"/>
          </w:tcPr>
          <w:p w:rsidR="007E1053" w:rsidRPr="007954C3" w:rsidRDefault="004B03C6" w:rsidP="004B03C6">
            <w:pPr>
              <w:pStyle w:val="tabtabtab"/>
              <w:rPr>
                <w:rFonts w:cs="Calibri"/>
                <w:b w:val="0"/>
                <w:i w:val="0"/>
                <w:szCs w:val="22"/>
              </w:rPr>
            </w:pPr>
            <w:r w:rsidRPr="007954C3">
              <w:rPr>
                <w:rFonts w:cs="Calibri"/>
                <w:b w:val="0"/>
                <w:i w:val="0"/>
                <w:szCs w:val="22"/>
              </w:rPr>
              <w:t>mírně teplý, vlhký</w:t>
            </w:r>
          </w:p>
        </w:tc>
        <w:tc>
          <w:tcPr>
            <w:tcW w:w="803" w:type="dxa"/>
            <w:tcBorders>
              <w:top w:val="nil"/>
              <w:left w:val="single" w:sz="8" w:space="0" w:color="auto"/>
              <w:bottom w:val="single" w:sz="4" w:space="0" w:color="auto"/>
              <w:right w:val="single" w:sz="8" w:space="0" w:color="auto"/>
            </w:tcBorders>
            <w:vAlign w:val="center"/>
          </w:tcPr>
          <w:p w:rsidR="007E1053" w:rsidRPr="007954C3" w:rsidRDefault="004B03C6" w:rsidP="004B03C6">
            <w:pPr>
              <w:pStyle w:val="tabtabtab"/>
              <w:rPr>
                <w:rFonts w:cs="Calibri"/>
                <w:b w:val="0"/>
                <w:i w:val="0"/>
                <w:szCs w:val="22"/>
              </w:rPr>
            </w:pPr>
            <w:r w:rsidRPr="007954C3">
              <w:rPr>
                <w:rFonts w:cs="Calibri"/>
                <w:b w:val="0"/>
                <w:i w:val="0"/>
                <w:szCs w:val="22"/>
              </w:rPr>
              <w:t>2200 - 2400</w:t>
            </w:r>
          </w:p>
        </w:tc>
        <w:tc>
          <w:tcPr>
            <w:tcW w:w="993" w:type="dxa"/>
            <w:tcBorders>
              <w:top w:val="nil"/>
              <w:left w:val="single" w:sz="8" w:space="0" w:color="auto"/>
              <w:bottom w:val="single" w:sz="4" w:space="0" w:color="auto"/>
              <w:right w:val="single" w:sz="8" w:space="0" w:color="auto"/>
            </w:tcBorders>
            <w:vAlign w:val="center"/>
          </w:tcPr>
          <w:p w:rsidR="007E1053" w:rsidRPr="007954C3" w:rsidRDefault="004B03C6" w:rsidP="004D0A0B">
            <w:pPr>
              <w:pStyle w:val="tabtabtab"/>
              <w:jc w:val="center"/>
              <w:rPr>
                <w:rFonts w:cs="Calibri"/>
                <w:b w:val="0"/>
                <w:i w:val="0"/>
                <w:szCs w:val="22"/>
              </w:rPr>
            </w:pPr>
            <w:r w:rsidRPr="007954C3">
              <w:rPr>
                <w:rFonts w:cs="Calibri"/>
                <w:b w:val="0"/>
                <w:i w:val="0"/>
                <w:szCs w:val="22"/>
              </w:rPr>
              <w:t>6 - 7</w:t>
            </w:r>
          </w:p>
        </w:tc>
        <w:tc>
          <w:tcPr>
            <w:tcW w:w="1275" w:type="dxa"/>
            <w:tcBorders>
              <w:top w:val="nil"/>
              <w:left w:val="single" w:sz="8" w:space="0" w:color="auto"/>
              <w:bottom w:val="single" w:sz="4" w:space="0" w:color="auto"/>
              <w:right w:val="single" w:sz="8" w:space="0" w:color="auto"/>
            </w:tcBorders>
            <w:vAlign w:val="center"/>
          </w:tcPr>
          <w:p w:rsidR="007E1053" w:rsidRPr="007954C3" w:rsidRDefault="004B03C6" w:rsidP="004D0A0B">
            <w:pPr>
              <w:pStyle w:val="tabtabtab"/>
              <w:jc w:val="center"/>
              <w:rPr>
                <w:rFonts w:cs="Calibri"/>
                <w:b w:val="0"/>
                <w:i w:val="0"/>
                <w:szCs w:val="22"/>
              </w:rPr>
            </w:pPr>
            <w:r w:rsidRPr="007954C3">
              <w:rPr>
                <w:rFonts w:cs="Calibri"/>
                <w:b w:val="0"/>
                <w:i w:val="0"/>
                <w:szCs w:val="22"/>
              </w:rPr>
              <w:t>650 - 750</w:t>
            </w:r>
          </w:p>
        </w:tc>
        <w:tc>
          <w:tcPr>
            <w:tcW w:w="1749" w:type="dxa"/>
            <w:tcBorders>
              <w:top w:val="nil"/>
              <w:left w:val="single" w:sz="8" w:space="0" w:color="auto"/>
              <w:bottom w:val="single" w:sz="4" w:space="0" w:color="auto"/>
              <w:right w:val="single" w:sz="8" w:space="0" w:color="auto"/>
            </w:tcBorders>
            <w:vAlign w:val="center"/>
          </w:tcPr>
          <w:p w:rsidR="007E1053" w:rsidRPr="007954C3" w:rsidRDefault="004B03C6" w:rsidP="004D0A0B">
            <w:pPr>
              <w:pStyle w:val="tabtabtab"/>
              <w:jc w:val="center"/>
              <w:rPr>
                <w:rFonts w:cs="Calibri"/>
                <w:b w:val="0"/>
                <w:i w:val="0"/>
                <w:szCs w:val="22"/>
              </w:rPr>
            </w:pPr>
            <w:r w:rsidRPr="007954C3">
              <w:rPr>
                <w:rFonts w:cs="Calibri"/>
                <w:b w:val="0"/>
                <w:i w:val="0"/>
                <w:szCs w:val="22"/>
              </w:rPr>
              <w:t>5 - 15</w:t>
            </w:r>
          </w:p>
        </w:tc>
        <w:tc>
          <w:tcPr>
            <w:tcW w:w="850" w:type="dxa"/>
            <w:tcBorders>
              <w:top w:val="nil"/>
              <w:left w:val="single" w:sz="8" w:space="0" w:color="auto"/>
              <w:bottom w:val="single" w:sz="4" w:space="0" w:color="auto"/>
            </w:tcBorders>
            <w:vAlign w:val="center"/>
          </w:tcPr>
          <w:p w:rsidR="007E1053" w:rsidRPr="007954C3" w:rsidRDefault="004B03C6" w:rsidP="004D0A0B">
            <w:pPr>
              <w:pStyle w:val="tabtabtab"/>
              <w:jc w:val="center"/>
              <w:rPr>
                <w:rFonts w:cs="Calibri"/>
                <w:b w:val="0"/>
                <w:i w:val="0"/>
                <w:szCs w:val="22"/>
              </w:rPr>
            </w:pPr>
            <w:r w:rsidRPr="007954C3">
              <w:rPr>
                <w:rFonts w:cs="Calibri"/>
                <w:b w:val="0"/>
                <w:i w:val="0"/>
                <w:szCs w:val="22"/>
              </w:rPr>
              <w:t>nad 10</w:t>
            </w:r>
          </w:p>
        </w:tc>
      </w:tr>
      <w:tr w:rsidR="00B66039" w:rsidRPr="007954C3" w:rsidTr="0020539C">
        <w:trPr>
          <w:jc w:val="right"/>
        </w:trPr>
        <w:tc>
          <w:tcPr>
            <w:tcW w:w="851" w:type="dxa"/>
            <w:tcBorders>
              <w:top w:val="nil"/>
              <w:bottom w:val="single" w:sz="4" w:space="0" w:color="auto"/>
              <w:right w:val="single" w:sz="8" w:space="0" w:color="auto"/>
            </w:tcBorders>
            <w:vAlign w:val="center"/>
          </w:tcPr>
          <w:p w:rsidR="0085265B" w:rsidRPr="007954C3" w:rsidRDefault="007E1053" w:rsidP="004D0A0B">
            <w:pPr>
              <w:pStyle w:val="tabtabtab"/>
              <w:jc w:val="center"/>
              <w:rPr>
                <w:rFonts w:cs="Calibri"/>
                <w:b w:val="0"/>
                <w:i w:val="0"/>
                <w:szCs w:val="22"/>
              </w:rPr>
            </w:pPr>
            <w:r w:rsidRPr="007954C3">
              <w:rPr>
                <w:rFonts w:cs="Calibri"/>
                <w:b w:val="0"/>
                <w:i w:val="0"/>
                <w:szCs w:val="22"/>
              </w:rPr>
              <w:t>8</w:t>
            </w:r>
          </w:p>
        </w:tc>
        <w:tc>
          <w:tcPr>
            <w:tcW w:w="992" w:type="dxa"/>
            <w:tcBorders>
              <w:top w:val="nil"/>
              <w:left w:val="single" w:sz="8" w:space="0" w:color="auto"/>
              <w:bottom w:val="single" w:sz="4" w:space="0" w:color="auto"/>
              <w:right w:val="single" w:sz="8" w:space="0" w:color="auto"/>
            </w:tcBorders>
            <w:vAlign w:val="center"/>
          </w:tcPr>
          <w:p w:rsidR="0085265B" w:rsidRPr="007954C3" w:rsidRDefault="004B03C6" w:rsidP="004D0A0B">
            <w:pPr>
              <w:pStyle w:val="tabtabtab"/>
              <w:jc w:val="center"/>
              <w:rPr>
                <w:rFonts w:cs="Calibri"/>
                <w:b w:val="0"/>
                <w:i w:val="0"/>
                <w:szCs w:val="22"/>
              </w:rPr>
            </w:pPr>
            <w:r w:rsidRPr="007954C3">
              <w:rPr>
                <w:rFonts w:cs="Calibri"/>
                <w:b w:val="0"/>
                <w:i w:val="0"/>
                <w:szCs w:val="22"/>
              </w:rPr>
              <w:t>MCH</w:t>
            </w:r>
          </w:p>
        </w:tc>
        <w:tc>
          <w:tcPr>
            <w:tcW w:w="1559" w:type="dxa"/>
            <w:tcBorders>
              <w:top w:val="nil"/>
              <w:left w:val="single" w:sz="8" w:space="0" w:color="auto"/>
              <w:bottom w:val="single" w:sz="4" w:space="0" w:color="auto"/>
              <w:right w:val="single" w:sz="8" w:space="0" w:color="auto"/>
            </w:tcBorders>
            <w:vAlign w:val="center"/>
          </w:tcPr>
          <w:p w:rsidR="0085265B" w:rsidRPr="007954C3" w:rsidRDefault="0085265B" w:rsidP="004B03C6">
            <w:pPr>
              <w:pStyle w:val="tabtabtab"/>
              <w:rPr>
                <w:rFonts w:cs="Calibri"/>
                <w:b w:val="0"/>
                <w:i w:val="0"/>
                <w:szCs w:val="22"/>
              </w:rPr>
            </w:pPr>
            <w:r w:rsidRPr="007954C3">
              <w:rPr>
                <w:rFonts w:cs="Calibri"/>
                <w:b w:val="0"/>
                <w:i w:val="0"/>
                <w:szCs w:val="22"/>
              </w:rPr>
              <w:t xml:space="preserve">mírně </w:t>
            </w:r>
            <w:r w:rsidR="004B03C6" w:rsidRPr="007954C3">
              <w:rPr>
                <w:rFonts w:cs="Calibri"/>
                <w:b w:val="0"/>
                <w:i w:val="0"/>
                <w:szCs w:val="22"/>
              </w:rPr>
              <w:t xml:space="preserve">chladný, </w:t>
            </w:r>
            <w:r w:rsidRPr="007954C3">
              <w:rPr>
                <w:rFonts w:cs="Calibri"/>
                <w:b w:val="0"/>
                <w:i w:val="0"/>
                <w:szCs w:val="22"/>
              </w:rPr>
              <w:t>vlhký</w:t>
            </w:r>
          </w:p>
        </w:tc>
        <w:tc>
          <w:tcPr>
            <w:tcW w:w="803" w:type="dxa"/>
            <w:tcBorders>
              <w:top w:val="nil"/>
              <w:left w:val="single" w:sz="8" w:space="0" w:color="auto"/>
              <w:bottom w:val="single" w:sz="4" w:space="0" w:color="auto"/>
              <w:right w:val="single" w:sz="8" w:space="0" w:color="auto"/>
            </w:tcBorders>
            <w:vAlign w:val="center"/>
          </w:tcPr>
          <w:p w:rsidR="0085265B" w:rsidRPr="007954C3" w:rsidRDefault="0085265B" w:rsidP="004B03C6">
            <w:pPr>
              <w:pStyle w:val="tabtabtab"/>
              <w:rPr>
                <w:rFonts w:cs="Calibri"/>
                <w:b w:val="0"/>
                <w:i w:val="0"/>
                <w:szCs w:val="22"/>
              </w:rPr>
            </w:pPr>
            <w:r w:rsidRPr="007954C3">
              <w:rPr>
                <w:rFonts w:cs="Calibri"/>
                <w:b w:val="0"/>
                <w:i w:val="0"/>
                <w:szCs w:val="22"/>
              </w:rPr>
              <w:t>2</w:t>
            </w:r>
            <w:r w:rsidR="004B03C6" w:rsidRPr="007954C3">
              <w:rPr>
                <w:rFonts w:cs="Calibri"/>
                <w:b w:val="0"/>
                <w:i w:val="0"/>
                <w:szCs w:val="22"/>
              </w:rPr>
              <w:t>000 - 2200</w:t>
            </w:r>
          </w:p>
        </w:tc>
        <w:tc>
          <w:tcPr>
            <w:tcW w:w="993" w:type="dxa"/>
            <w:tcBorders>
              <w:top w:val="nil"/>
              <w:left w:val="single" w:sz="8" w:space="0" w:color="auto"/>
              <w:bottom w:val="single" w:sz="4" w:space="0" w:color="auto"/>
              <w:right w:val="single" w:sz="8" w:space="0" w:color="auto"/>
            </w:tcBorders>
            <w:vAlign w:val="center"/>
          </w:tcPr>
          <w:p w:rsidR="0085265B" w:rsidRPr="007954C3" w:rsidRDefault="004B03C6" w:rsidP="004D0A0B">
            <w:pPr>
              <w:pStyle w:val="tabtabtab"/>
              <w:jc w:val="center"/>
              <w:rPr>
                <w:rFonts w:cs="Calibri"/>
                <w:b w:val="0"/>
                <w:i w:val="0"/>
                <w:szCs w:val="22"/>
              </w:rPr>
            </w:pPr>
            <w:r w:rsidRPr="007954C3">
              <w:rPr>
                <w:rFonts w:cs="Calibri"/>
                <w:b w:val="0"/>
                <w:i w:val="0"/>
                <w:szCs w:val="22"/>
              </w:rPr>
              <w:t>5 - 6</w:t>
            </w:r>
          </w:p>
        </w:tc>
        <w:tc>
          <w:tcPr>
            <w:tcW w:w="1275" w:type="dxa"/>
            <w:tcBorders>
              <w:top w:val="nil"/>
              <w:left w:val="single" w:sz="8" w:space="0" w:color="auto"/>
              <w:bottom w:val="single" w:sz="4" w:space="0" w:color="auto"/>
              <w:right w:val="single" w:sz="8" w:space="0" w:color="auto"/>
            </w:tcBorders>
            <w:vAlign w:val="center"/>
          </w:tcPr>
          <w:p w:rsidR="0085265B" w:rsidRPr="007954C3" w:rsidRDefault="004B03C6" w:rsidP="004D0A0B">
            <w:pPr>
              <w:pStyle w:val="tabtabtab"/>
              <w:jc w:val="center"/>
              <w:rPr>
                <w:rFonts w:cs="Calibri"/>
                <w:b w:val="0"/>
                <w:i w:val="0"/>
                <w:szCs w:val="22"/>
              </w:rPr>
            </w:pPr>
            <w:r w:rsidRPr="007954C3">
              <w:rPr>
                <w:rFonts w:cs="Calibri"/>
                <w:b w:val="0"/>
                <w:i w:val="0"/>
                <w:szCs w:val="22"/>
              </w:rPr>
              <w:t>700 - 800</w:t>
            </w:r>
          </w:p>
        </w:tc>
        <w:tc>
          <w:tcPr>
            <w:tcW w:w="1749" w:type="dxa"/>
            <w:tcBorders>
              <w:top w:val="nil"/>
              <w:left w:val="single" w:sz="8" w:space="0" w:color="auto"/>
              <w:bottom w:val="single" w:sz="4" w:space="0" w:color="auto"/>
              <w:right w:val="single" w:sz="8" w:space="0" w:color="auto"/>
            </w:tcBorders>
            <w:vAlign w:val="center"/>
          </w:tcPr>
          <w:p w:rsidR="0085265B" w:rsidRPr="007954C3" w:rsidRDefault="004B03C6" w:rsidP="004D0A0B">
            <w:pPr>
              <w:pStyle w:val="tabtabtab"/>
              <w:jc w:val="center"/>
              <w:rPr>
                <w:rFonts w:cs="Calibri"/>
                <w:b w:val="0"/>
                <w:i w:val="0"/>
                <w:szCs w:val="22"/>
              </w:rPr>
            </w:pPr>
            <w:r w:rsidRPr="007954C3">
              <w:rPr>
                <w:rFonts w:cs="Calibri"/>
                <w:b w:val="0"/>
                <w:i w:val="0"/>
                <w:szCs w:val="22"/>
              </w:rPr>
              <w:t>0 - 5</w:t>
            </w:r>
          </w:p>
        </w:tc>
        <w:tc>
          <w:tcPr>
            <w:tcW w:w="850" w:type="dxa"/>
            <w:tcBorders>
              <w:top w:val="nil"/>
              <w:left w:val="single" w:sz="8" w:space="0" w:color="auto"/>
              <w:bottom w:val="single" w:sz="4" w:space="0" w:color="auto"/>
            </w:tcBorders>
            <w:vAlign w:val="center"/>
          </w:tcPr>
          <w:p w:rsidR="0085265B" w:rsidRPr="007954C3" w:rsidRDefault="004B03C6" w:rsidP="004B03C6">
            <w:pPr>
              <w:pStyle w:val="tabtabtab"/>
              <w:jc w:val="center"/>
              <w:rPr>
                <w:rFonts w:cs="Calibri"/>
                <w:b w:val="0"/>
                <w:i w:val="0"/>
                <w:szCs w:val="22"/>
              </w:rPr>
            </w:pPr>
            <w:r w:rsidRPr="007954C3">
              <w:rPr>
                <w:rFonts w:cs="Calibri"/>
                <w:b w:val="0"/>
                <w:i w:val="0"/>
                <w:szCs w:val="22"/>
              </w:rPr>
              <w:t>nad 10</w:t>
            </w:r>
          </w:p>
        </w:tc>
      </w:tr>
    </w:tbl>
    <w:p w:rsidR="0085265B" w:rsidRPr="007954C3" w:rsidRDefault="0085265B" w:rsidP="004D0A0B">
      <w:pPr>
        <w:ind w:right="-625" w:firstLine="567"/>
        <w:rPr>
          <w:rFonts w:cs="Calibri"/>
          <w:i/>
          <w:snapToGrid w:val="0"/>
          <w:szCs w:val="22"/>
          <w:lang w:val="cs-CZ"/>
        </w:rPr>
      </w:pPr>
    </w:p>
    <w:p w:rsidR="0085265B" w:rsidRPr="007954C3" w:rsidRDefault="0085265B" w:rsidP="004D0A0B">
      <w:pPr>
        <w:rPr>
          <w:rFonts w:cs="Calibri"/>
          <w:b/>
          <w:szCs w:val="22"/>
          <w:lang w:val="cs-CZ"/>
        </w:rPr>
      </w:pPr>
      <w:r w:rsidRPr="007954C3">
        <w:rPr>
          <w:rFonts w:cs="Calibri"/>
          <w:b/>
          <w:szCs w:val="22"/>
          <w:lang w:val="cs-CZ"/>
        </w:rPr>
        <w:t>Charakteristika sklonitosti a expozice</w:t>
      </w:r>
    </w:p>
    <w:p w:rsidR="0085265B" w:rsidRPr="007954C3" w:rsidRDefault="0085265B" w:rsidP="004D0A0B">
      <w:pPr>
        <w:rPr>
          <w:rFonts w:cs="Calibri"/>
          <w:snapToGrid w:val="0"/>
          <w:szCs w:val="22"/>
          <w:lang w:val="cs-CZ"/>
        </w:rPr>
      </w:pPr>
      <w:r w:rsidRPr="007954C3">
        <w:rPr>
          <w:rFonts w:cs="Calibri"/>
          <w:snapToGrid w:val="0"/>
          <w:szCs w:val="22"/>
          <w:lang w:val="cs-CZ"/>
        </w:rPr>
        <w:t>Sklonitost a expozice ke světovým stranám vystihuje utváření povrchu zemědělského pozemku a je vyjádřen čtvrtou číslicí číselného kódu BPEJ, která je výsledkem jejich kombinace).</w:t>
      </w:r>
    </w:p>
    <w:p w:rsidR="003C5C2C" w:rsidRPr="007954C3" w:rsidRDefault="003C5C2C" w:rsidP="004D0A0B">
      <w:pPr>
        <w:rPr>
          <w:rFonts w:cs="Calibri"/>
          <w:b/>
          <w:szCs w:val="22"/>
          <w:lang w:val="cs-CZ"/>
        </w:rPr>
      </w:pPr>
    </w:p>
    <w:p w:rsidR="0085265B" w:rsidRPr="007954C3" w:rsidRDefault="0085265B" w:rsidP="004D0A0B">
      <w:pPr>
        <w:rPr>
          <w:rFonts w:cs="Calibri"/>
          <w:b/>
          <w:szCs w:val="22"/>
          <w:lang w:val="cs-CZ"/>
        </w:rPr>
      </w:pPr>
      <w:r w:rsidRPr="007954C3">
        <w:rPr>
          <w:rFonts w:cs="Calibri"/>
          <w:b/>
          <w:szCs w:val="22"/>
          <w:lang w:val="cs-CZ"/>
        </w:rPr>
        <w:t>Sklonitost</w:t>
      </w:r>
    </w:p>
    <w:tbl>
      <w:tblPr>
        <w:tblW w:w="8227" w:type="dxa"/>
        <w:jc w:val="center"/>
        <w:tblInd w:w="-786" w:type="dxa"/>
        <w:tblBorders>
          <w:top w:val="single" w:sz="18" w:space="0" w:color="auto"/>
          <w:left w:val="single" w:sz="18" w:space="0" w:color="auto"/>
          <w:bottom w:val="single" w:sz="18" w:space="0" w:color="auto"/>
          <w:right w:val="single" w:sz="18" w:space="0" w:color="auto"/>
        </w:tblBorders>
        <w:tblLayout w:type="fixed"/>
        <w:tblCellMar>
          <w:left w:w="70" w:type="dxa"/>
          <w:right w:w="70" w:type="dxa"/>
        </w:tblCellMar>
        <w:tblLook w:val="0000"/>
      </w:tblPr>
      <w:tblGrid>
        <w:gridCol w:w="3550"/>
        <w:gridCol w:w="1682"/>
        <w:gridCol w:w="2995"/>
      </w:tblGrid>
      <w:tr w:rsidR="0085265B" w:rsidRPr="007954C3" w:rsidTr="002278F9">
        <w:trPr>
          <w:jc w:val="center"/>
        </w:trPr>
        <w:tc>
          <w:tcPr>
            <w:tcW w:w="3550" w:type="dxa"/>
            <w:tcBorders>
              <w:top w:val="single" w:sz="18" w:space="0" w:color="auto"/>
              <w:bottom w:val="single" w:sz="12" w:space="0" w:color="auto"/>
              <w:right w:val="single" w:sz="8" w:space="0" w:color="auto"/>
            </w:tcBorders>
            <w:shd w:val="thinDiagStripe" w:color="D9D9D9" w:fill="auto"/>
            <w:vAlign w:val="center"/>
          </w:tcPr>
          <w:p w:rsidR="0085265B" w:rsidRPr="007954C3" w:rsidRDefault="0085265B" w:rsidP="004D0A0B">
            <w:pPr>
              <w:ind w:left="-70"/>
              <w:jc w:val="center"/>
              <w:rPr>
                <w:rFonts w:cs="Calibri"/>
                <w:b/>
                <w:i/>
                <w:szCs w:val="22"/>
                <w:lang w:val="cs-CZ"/>
              </w:rPr>
            </w:pPr>
            <w:r w:rsidRPr="007954C3">
              <w:rPr>
                <w:rFonts w:cs="Calibri"/>
                <w:szCs w:val="22"/>
                <w:lang w:val="cs-CZ"/>
              </w:rPr>
              <w:t xml:space="preserve">              </w:t>
            </w:r>
            <w:r w:rsidRPr="007954C3">
              <w:rPr>
                <w:rFonts w:cs="Calibri"/>
                <w:b/>
                <w:i/>
                <w:szCs w:val="22"/>
                <w:lang w:val="cs-CZ"/>
              </w:rPr>
              <w:t>Kód</w:t>
            </w:r>
          </w:p>
        </w:tc>
        <w:tc>
          <w:tcPr>
            <w:tcW w:w="1682" w:type="dxa"/>
            <w:tcBorders>
              <w:top w:val="single" w:sz="18" w:space="0" w:color="auto"/>
              <w:left w:val="single" w:sz="8" w:space="0" w:color="auto"/>
              <w:bottom w:val="single" w:sz="12" w:space="0" w:color="auto"/>
              <w:right w:val="single" w:sz="8" w:space="0" w:color="auto"/>
            </w:tcBorders>
            <w:shd w:val="thinDiagStripe" w:color="D9D9D9" w:fill="auto"/>
            <w:vAlign w:val="center"/>
          </w:tcPr>
          <w:p w:rsidR="0085265B" w:rsidRPr="007954C3" w:rsidRDefault="0085265B" w:rsidP="004D0A0B">
            <w:pPr>
              <w:ind w:left="0"/>
              <w:jc w:val="center"/>
              <w:rPr>
                <w:rFonts w:cs="Calibri"/>
                <w:b/>
                <w:i/>
                <w:szCs w:val="22"/>
                <w:lang w:val="cs-CZ"/>
              </w:rPr>
            </w:pPr>
            <w:r w:rsidRPr="007954C3">
              <w:rPr>
                <w:rFonts w:cs="Calibri"/>
                <w:b/>
                <w:i/>
                <w:szCs w:val="22"/>
                <w:lang w:val="cs-CZ"/>
              </w:rPr>
              <w:t>Kategorie</w:t>
            </w:r>
          </w:p>
        </w:tc>
        <w:tc>
          <w:tcPr>
            <w:tcW w:w="2995" w:type="dxa"/>
            <w:tcBorders>
              <w:top w:val="single" w:sz="18" w:space="0" w:color="auto"/>
              <w:left w:val="single" w:sz="8" w:space="0" w:color="auto"/>
              <w:bottom w:val="single" w:sz="12" w:space="0" w:color="auto"/>
              <w:right w:val="single" w:sz="8" w:space="0" w:color="auto"/>
            </w:tcBorders>
            <w:shd w:val="thinDiagStripe" w:color="D9D9D9" w:fill="auto"/>
            <w:vAlign w:val="center"/>
          </w:tcPr>
          <w:p w:rsidR="0085265B" w:rsidRPr="007954C3" w:rsidRDefault="0085265B" w:rsidP="004D0A0B">
            <w:pPr>
              <w:ind w:left="-51"/>
              <w:jc w:val="center"/>
              <w:rPr>
                <w:rFonts w:cs="Calibri"/>
                <w:b/>
                <w:i/>
                <w:szCs w:val="22"/>
                <w:lang w:val="cs-CZ"/>
              </w:rPr>
            </w:pPr>
            <w:r w:rsidRPr="007954C3">
              <w:rPr>
                <w:rFonts w:cs="Calibri"/>
                <w:b/>
                <w:i/>
                <w:szCs w:val="22"/>
                <w:lang w:val="cs-CZ"/>
              </w:rPr>
              <w:t>Charakteristika</w:t>
            </w:r>
          </w:p>
        </w:tc>
      </w:tr>
      <w:tr w:rsidR="00B66039" w:rsidRPr="007954C3" w:rsidTr="002278F9">
        <w:trPr>
          <w:jc w:val="center"/>
        </w:trPr>
        <w:tc>
          <w:tcPr>
            <w:tcW w:w="3550" w:type="dxa"/>
            <w:tcBorders>
              <w:top w:val="nil"/>
              <w:bottom w:val="single" w:sz="18" w:space="0" w:color="auto"/>
              <w:right w:val="single" w:sz="8" w:space="0" w:color="auto"/>
            </w:tcBorders>
            <w:vAlign w:val="center"/>
          </w:tcPr>
          <w:p w:rsidR="0085265B" w:rsidRPr="007954C3" w:rsidRDefault="0085265B" w:rsidP="004D0A0B">
            <w:pPr>
              <w:ind w:left="-70"/>
              <w:jc w:val="center"/>
              <w:rPr>
                <w:rFonts w:cs="Calibri"/>
                <w:szCs w:val="22"/>
                <w:lang w:val="cs-CZ"/>
              </w:rPr>
            </w:pPr>
            <w:r w:rsidRPr="007954C3">
              <w:rPr>
                <w:rFonts w:cs="Calibri"/>
                <w:szCs w:val="22"/>
                <w:lang w:val="cs-CZ"/>
              </w:rPr>
              <w:t>0</w:t>
            </w:r>
          </w:p>
        </w:tc>
        <w:tc>
          <w:tcPr>
            <w:tcW w:w="1682" w:type="dxa"/>
            <w:tcBorders>
              <w:top w:val="nil"/>
              <w:left w:val="single" w:sz="8" w:space="0" w:color="auto"/>
              <w:bottom w:val="single" w:sz="18" w:space="0" w:color="auto"/>
              <w:right w:val="single" w:sz="8" w:space="0" w:color="auto"/>
            </w:tcBorders>
            <w:vAlign w:val="center"/>
          </w:tcPr>
          <w:p w:rsidR="0085265B" w:rsidRPr="007954C3" w:rsidRDefault="0085265B" w:rsidP="004D0A0B">
            <w:pPr>
              <w:ind w:left="0"/>
              <w:jc w:val="center"/>
              <w:rPr>
                <w:rFonts w:cs="Calibri"/>
                <w:szCs w:val="22"/>
                <w:lang w:val="cs-CZ"/>
              </w:rPr>
            </w:pPr>
            <w:r w:rsidRPr="007954C3">
              <w:rPr>
                <w:rFonts w:cs="Calibri"/>
                <w:szCs w:val="22"/>
                <w:lang w:val="cs-CZ"/>
              </w:rPr>
              <w:t>0 - 1 st.</w:t>
            </w:r>
          </w:p>
        </w:tc>
        <w:tc>
          <w:tcPr>
            <w:tcW w:w="2995" w:type="dxa"/>
            <w:tcBorders>
              <w:top w:val="nil"/>
              <w:left w:val="single" w:sz="8" w:space="0" w:color="auto"/>
              <w:bottom w:val="single" w:sz="18" w:space="0" w:color="auto"/>
              <w:right w:val="single" w:sz="8" w:space="0" w:color="auto"/>
            </w:tcBorders>
            <w:vAlign w:val="center"/>
          </w:tcPr>
          <w:p w:rsidR="0085265B" w:rsidRPr="007954C3" w:rsidRDefault="0085265B" w:rsidP="004D0A0B">
            <w:pPr>
              <w:ind w:left="-51"/>
              <w:jc w:val="center"/>
              <w:rPr>
                <w:rFonts w:cs="Calibri"/>
                <w:szCs w:val="22"/>
                <w:lang w:val="cs-CZ"/>
              </w:rPr>
            </w:pPr>
            <w:r w:rsidRPr="007954C3">
              <w:rPr>
                <w:rFonts w:cs="Calibri"/>
                <w:snapToGrid w:val="0"/>
                <w:szCs w:val="22"/>
                <w:lang w:val="cs-CZ"/>
              </w:rPr>
              <w:t>úplná rovina</w:t>
            </w:r>
          </w:p>
        </w:tc>
      </w:tr>
      <w:tr w:rsidR="00B66039" w:rsidRPr="007954C3" w:rsidTr="002278F9">
        <w:trPr>
          <w:jc w:val="center"/>
        </w:trPr>
        <w:tc>
          <w:tcPr>
            <w:tcW w:w="3550" w:type="dxa"/>
            <w:tcBorders>
              <w:top w:val="nil"/>
              <w:left w:val="single" w:sz="18" w:space="0" w:color="auto"/>
              <w:bottom w:val="single" w:sz="18" w:space="0" w:color="auto"/>
              <w:right w:val="single" w:sz="8" w:space="0" w:color="auto"/>
            </w:tcBorders>
            <w:vAlign w:val="center"/>
          </w:tcPr>
          <w:p w:rsidR="0085265B" w:rsidRPr="007954C3" w:rsidRDefault="0085265B" w:rsidP="004D0A0B">
            <w:pPr>
              <w:ind w:left="-70"/>
              <w:jc w:val="center"/>
              <w:rPr>
                <w:rFonts w:cs="Calibri"/>
                <w:szCs w:val="22"/>
                <w:lang w:val="cs-CZ"/>
              </w:rPr>
            </w:pPr>
            <w:r w:rsidRPr="007954C3">
              <w:rPr>
                <w:rFonts w:cs="Calibri"/>
                <w:szCs w:val="22"/>
                <w:lang w:val="cs-CZ"/>
              </w:rPr>
              <w:t>1</w:t>
            </w:r>
          </w:p>
        </w:tc>
        <w:tc>
          <w:tcPr>
            <w:tcW w:w="1682" w:type="dxa"/>
            <w:tcBorders>
              <w:top w:val="nil"/>
              <w:left w:val="single" w:sz="8" w:space="0" w:color="auto"/>
              <w:bottom w:val="single" w:sz="18" w:space="0" w:color="auto"/>
              <w:right w:val="single" w:sz="8" w:space="0" w:color="auto"/>
            </w:tcBorders>
            <w:vAlign w:val="center"/>
          </w:tcPr>
          <w:p w:rsidR="0085265B" w:rsidRPr="007954C3" w:rsidRDefault="0085265B" w:rsidP="004D0A0B">
            <w:pPr>
              <w:ind w:left="0"/>
              <w:jc w:val="center"/>
              <w:rPr>
                <w:rFonts w:cs="Calibri"/>
                <w:szCs w:val="22"/>
                <w:lang w:val="cs-CZ"/>
              </w:rPr>
            </w:pPr>
            <w:r w:rsidRPr="007954C3">
              <w:rPr>
                <w:rFonts w:cs="Calibri"/>
                <w:szCs w:val="22"/>
                <w:lang w:val="cs-CZ"/>
              </w:rPr>
              <w:t>1 - 3 st.</w:t>
            </w:r>
          </w:p>
        </w:tc>
        <w:tc>
          <w:tcPr>
            <w:tcW w:w="2995" w:type="dxa"/>
            <w:tcBorders>
              <w:top w:val="nil"/>
              <w:left w:val="single" w:sz="8" w:space="0" w:color="auto"/>
              <w:bottom w:val="single" w:sz="18" w:space="0" w:color="auto"/>
              <w:right w:val="single" w:sz="8" w:space="0" w:color="auto"/>
            </w:tcBorders>
            <w:vAlign w:val="center"/>
          </w:tcPr>
          <w:p w:rsidR="0085265B" w:rsidRPr="007954C3" w:rsidRDefault="0085265B" w:rsidP="004D0A0B">
            <w:pPr>
              <w:ind w:left="-51"/>
              <w:jc w:val="center"/>
              <w:rPr>
                <w:rFonts w:cs="Calibri"/>
                <w:snapToGrid w:val="0"/>
                <w:szCs w:val="22"/>
                <w:lang w:val="cs-CZ"/>
              </w:rPr>
            </w:pPr>
            <w:r w:rsidRPr="007954C3">
              <w:rPr>
                <w:rFonts w:cs="Calibri"/>
                <w:snapToGrid w:val="0"/>
                <w:szCs w:val="22"/>
                <w:lang w:val="cs-CZ"/>
              </w:rPr>
              <w:t>rovina</w:t>
            </w:r>
          </w:p>
        </w:tc>
      </w:tr>
      <w:tr w:rsidR="0085265B" w:rsidRPr="007954C3" w:rsidTr="002278F9">
        <w:trPr>
          <w:jc w:val="center"/>
        </w:trPr>
        <w:tc>
          <w:tcPr>
            <w:tcW w:w="3550" w:type="dxa"/>
            <w:tcBorders>
              <w:top w:val="nil"/>
              <w:left w:val="single" w:sz="18" w:space="0" w:color="auto"/>
              <w:bottom w:val="single" w:sz="18" w:space="0" w:color="auto"/>
              <w:right w:val="single" w:sz="8" w:space="0" w:color="auto"/>
            </w:tcBorders>
            <w:vAlign w:val="center"/>
          </w:tcPr>
          <w:p w:rsidR="0085265B" w:rsidRPr="007954C3" w:rsidRDefault="0085265B" w:rsidP="004D0A0B">
            <w:pPr>
              <w:ind w:left="-70"/>
              <w:jc w:val="center"/>
              <w:rPr>
                <w:rFonts w:cs="Calibri"/>
                <w:szCs w:val="22"/>
                <w:lang w:val="cs-CZ"/>
              </w:rPr>
            </w:pPr>
            <w:r w:rsidRPr="007954C3">
              <w:rPr>
                <w:rFonts w:cs="Calibri"/>
                <w:szCs w:val="22"/>
                <w:lang w:val="cs-CZ"/>
              </w:rPr>
              <w:t>2</w:t>
            </w:r>
          </w:p>
        </w:tc>
        <w:tc>
          <w:tcPr>
            <w:tcW w:w="1682" w:type="dxa"/>
            <w:tcBorders>
              <w:top w:val="nil"/>
              <w:left w:val="single" w:sz="8" w:space="0" w:color="auto"/>
              <w:bottom w:val="single" w:sz="18" w:space="0" w:color="auto"/>
              <w:right w:val="single" w:sz="8" w:space="0" w:color="auto"/>
            </w:tcBorders>
            <w:vAlign w:val="center"/>
          </w:tcPr>
          <w:p w:rsidR="0085265B" w:rsidRPr="007954C3" w:rsidRDefault="0085265B" w:rsidP="004D0A0B">
            <w:pPr>
              <w:ind w:left="0"/>
              <w:jc w:val="center"/>
              <w:rPr>
                <w:rFonts w:cs="Calibri"/>
                <w:szCs w:val="22"/>
                <w:lang w:val="cs-CZ"/>
              </w:rPr>
            </w:pPr>
            <w:r w:rsidRPr="007954C3">
              <w:rPr>
                <w:rFonts w:cs="Calibri"/>
                <w:szCs w:val="22"/>
                <w:lang w:val="cs-CZ"/>
              </w:rPr>
              <w:t>3 - 7 st.</w:t>
            </w:r>
          </w:p>
        </w:tc>
        <w:tc>
          <w:tcPr>
            <w:tcW w:w="2995" w:type="dxa"/>
            <w:tcBorders>
              <w:top w:val="nil"/>
              <w:left w:val="single" w:sz="8" w:space="0" w:color="auto"/>
              <w:bottom w:val="single" w:sz="18" w:space="0" w:color="auto"/>
              <w:right w:val="single" w:sz="8" w:space="0" w:color="auto"/>
            </w:tcBorders>
            <w:vAlign w:val="center"/>
          </w:tcPr>
          <w:p w:rsidR="0085265B" w:rsidRPr="007954C3" w:rsidRDefault="0085265B" w:rsidP="004D0A0B">
            <w:pPr>
              <w:ind w:left="-51"/>
              <w:jc w:val="center"/>
              <w:rPr>
                <w:rFonts w:cs="Calibri"/>
                <w:snapToGrid w:val="0"/>
                <w:szCs w:val="22"/>
                <w:lang w:val="cs-CZ"/>
              </w:rPr>
            </w:pPr>
            <w:r w:rsidRPr="007954C3">
              <w:rPr>
                <w:rFonts w:cs="Calibri"/>
                <w:snapToGrid w:val="0"/>
                <w:szCs w:val="22"/>
                <w:lang w:val="cs-CZ"/>
              </w:rPr>
              <w:t>mírný sklon</w:t>
            </w:r>
          </w:p>
        </w:tc>
      </w:tr>
      <w:tr w:rsidR="0085265B" w:rsidRPr="007954C3" w:rsidTr="002278F9">
        <w:trPr>
          <w:jc w:val="center"/>
        </w:trPr>
        <w:tc>
          <w:tcPr>
            <w:tcW w:w="3550" w:type="dxa"/>
            <w:tcBorders>
              <w:top w:val="nil"/>
              <w:left w:val="single" w:sz="18" w:space="0" w:color="auto"/>
              <w:bottom w:val="single" w:sz="18" w:space="0" w:color="auto"/>
              <w:right w:val="single" w:sz="8" w:space="0" w:color="auto"/>
            </w:tcBorders>
            <w:vAlign w:val="center"/>
          </w:tcPr>
          <w:p w:rsidR="0085265B" w:rsidRPr="007954C3" w:rsidRDefault="0085265B" w:rsidP="004D0A0B">
            <w:pPr>
              <w:ind w:left="-70"/>
              <w:jc w:val="center"/>
              <w:rPr>
                <w:rFonts w:cs="Calibri"/>
                <w:szCs w:val="22"/>
                <w:lang w:val="cs-CZ"/>
              </w:rPr>
            </w:pPr>
            <w:r w:rsidRPr="007954C3">
              <w:rPr>
                <w:rFonts w:cs="Calibri"/>
                <w:szCs w:val="22"/>
                <w:lang w:val="cs-CZ"/>
              </w:rPr>
              <w:t>3</w:t>
            </w:r>
          </w:p>
        </w:tc>
        <w:tc>
          <w:tcPr>
            <w:tcW w:w="1682" w:type="dxa"/>
            <w:tcBorders>
              <w:top w:val="nil"/>
              <w:left w:val="single" w:sz="8" w:space="0" w:color="auto"/>
              <w:bottom w:val="single" w:sz="18" w:space="0" w:color="auto"/>
              <w:right w:val="single" w:sz="8" w:space="0" w:color="auto"/>
            </w:tcBorders>
            <w:vAlign w:val="center"/>
          </w:tcPr>
          <w:p w:rsidR="0085265B" w:rsidRPr="007954C3" w:rsidRDefault="0085265B" w:rsidP="004D0A0B">
            <w:pPr>
              <w:ind w:left="0"/>
              <w:jc w:val="center"/>
              <w:rPr>
                <w:rFonts w:cs="Calibri"/>
                <w:szCs w:val="22"/>
                <w:lang w:val="cs-CZ"/>
              </w:rPr>
            </w:pPr>
            <w:r w:rsidRPr="007954C3">
              <w:rPr>
                <w:rFonts w:cs="Calibri"/>
                <w:szCs w:val="22"/>
                <w:lang w:val="cs-CZ"/>
              </w:rPr>
              <w:t>7 - 12 st.</w:t>
            </w:r>
          </w:p>
        </w:tc>
        <w:tc>
          <w:tcPr>
            <w:tcW w:w="2995" w:type="dxa"/>
            <w:tcBorders>
              <w:top w:val="nil"/>
              <w:left w:val="single" w:sz="8" w:space="0" w:color="auto"/>
              <w:bottom w:val="single" w:sz="18" w:space="0" w:color="auto"/>
              <w:right w:val="single" w:sz="8" w:space="0" w:color="auto"/>
            </w:tcBorders>
            <w:vAlign w:val="center"/>
          </w:tcPr>
          <w:p w:rsidR="0085265B" w:rsidRPr="007954C3" w:rsidRDefault="0085265B" w:rsidP="004D0A0B">
            <w:pPr>
              <w:ind w:left="-51"/>
              <w:jc w:val="center"/>
              <w:rPr>
                <w:rFonts w:cs="Calibri"/>
                <w:snapToGrid w:val="0"/>
                <w:szCs w:val="22"/>
                <w:lang w:val="cs-CZ"/>
              </w:rPr>
            </w:pPr>
            <w:r w:rsidRPr="007954C3">
              <w:rPr>
                <w:rFonts w:cs="Calibri"/>
                <w:snapToGrid w:val="0"/>
                <w:szCs w:val="22"/>
                <w:lang w:val="cs-CZ"/>
              </w:rPr>
              <w:t>střední sklon</w:t>
            </w:r>
          </w:p>
        </w:tc>
      </w:tr>
      <w:tr w:rsidR="0085265B" w:rsidRPr="007954C3" w:rsidTr="002278F9">
        <w:trPr>
          <w:jc w:val="center"/>
        </w:trPr>
        <w:tc>
          <w:tcPr>
            <w:tcW w:w="3550" w:type="dxa"/>
            <w:tcBorders>
              <w:top w:val="nil"/>
              <w:left w:val="single" w:sz="18" w:space="0" w:color="auto"/>
              <w:bottom w:val="single" w:sz="18" w:space="0" w:color="auto"/>
              <w:right w:val="single" w:sz="8" w:space="0" w:color="auto"/>
            </w:tcBorders>
            <w:vAlign w:val="center"/>
          </w:tcPr>
          <w:p w:rsidR="0085265B" w:rsidRPr="007954C3" w:rsidRDefault="0085265B" w:rsidP="004D0A0B">
            <w:pPr>
              <w:ind w:left="-70"/>
              <w:jc w:val="center"/>
              <w:rPr>
                <w:rFonts w:cs="Calibri"/>
                <w:szCs w:val="22"/>
                <w:lang w:val="cs-CZ"/>
              </w:rPr>
            </w:pPr>
            <w:r w:rsidRPr="007954C3">
              <w:rPr>
                <w:rFonts w:cs="Calibri"/>
                <w:szCs w:val="22"/>
                <w:lang w:val="cs-CZ"/>
              </w:rPr>
              <w:t>4</w:t>
            </w:r>
          </w:p>
        </w:tc>
        <w:tc>
          <w:tcPr>
            <w:tcW w:w="1682" w:type="dxa"/>
            <w:tcBorders>
              <w:top w:val="nil"/>
              <w:left w:val="single" w:sz="8" w:space="0" w:color="auto"/>
              <w:bottom w:val="single" w:sz="18" w:space="0" w:color="auto"/>
              <w:right w:val="single" w:sz="8" w:space="0" w:color="auto"/>
            </w:tcBorders>
            <w:vAlign w:val="center"/>
          </w:tcPr>
          <w:p w:rsidR="0085265B" w:rsidRPr="007954C3" w:rsidRDefault="0085265B" w:rsidP="004D0A0B">
            <w:pPr>
              <w:ind w:left="0"/>
              <w:jc w:val="center"/>
              <w:rPr>
                <w:rFonts w:cs="Calibri"/>
                <w:szCs w:val="22"/>
                <w:lang w:val="cs-CZ"/>
              </w:rPr>
            </w:pPr>
            <w:r w:rsidRPr="007954C3">
              <w:rPr>
                <w:rFonts w:cs="Calibri"/>
                <w:szCs w:val="22"/>
                <w:lang w:val="cs-CZ"/>
              </w:rPr>
              <w:t>12 - 17 st.</w:t>
            </w:r>
          </w:p>
        </w:tc>
        <w:tc>
          <w:tcPr>
            <w:tcW w:w="2995" w:type="dxa"/>
            <w:tcBorders>
              <w:top w:val="nil"/>
              <w:left w:val="single" w:sz="8" w:space="0" w:color="auto"/>
              <w:bottom w:val="single" w:sz="18" w:space="0" w:color="auto"/>
              <w:right w:val="single" w:sz="8" w:space="0" w:color="auto"/>
            </w:tcBorders>
            <w:vAlign w:val="center"/>
          </w:tcPr>
          <w:p w:rsidR="0085265B" w:rsidRPr="007954C3" w:rsidRDefault="0085265B" w:rsidP="004D0A0B">
            <w:pPr>
              <w:ind w:left="-51"/>
              <w:jc w:val="center"/>
              <w:rPr>
                <w:rFonts w:cs="Calibri"/>
                <w:snapToGrid w:val="0"/>
                <w:szCs w:val="22"/>
                <w:lang w:val="cs-CZ"/>
              </w:rPr>
            </w:pPr>
            <w:r w:rsidRPr="007954C3">
              <w:rPr>
                <w:rFonts w:cs="Calibri"/>
                <w:snapToGrid w:val="0"/>
                <w:szCs w:val="22"/>
                <w:lang w:val="cs-CZ"/>
              </w:rPr>
              <w:t>výrazný sklon</w:t>
            </w:r>
          </w:p>
        </w:tc>
      </w:tr>
      <w:tr w:rsidR="0085265B" w:rsidRPr="007954C3" w:rsidTr="002278F9">
        <w:trPr>
          <w:jc w:val="center"/>
        </w:trPr>
        <w:tc>
          <w:tcPr>
            <w:tcW w:w="3550" w:type="dxa"/>
            <w:tcBorders>
              <w:top w:val="nil"/>
              <w:left w:val="single" w:sz="18" w:space="0" w:color="auto"/>
              <w:bottom w:val="single" w:sz="18" w:space="0" w:color="auto"/>
              <w:right w:val="single" w:sz="8" w:space="0" w:color="auto"/>
            </w:tcBorders>
            <w:vAlign w:val="center"/>
          </w:tcPr>
          <w:p w:rsidR="0085265B" w:rsidRPr="007954C3" w:rsidRDefault="0085265B" w:rsidP="004D0A0B">
            <w:pPr>
              <w:ind w:left="-70"/>
              <w:jc w:val="center"/>
              <w:rPr>
                <w:rFonts w:cs="Calibri"/>
                <w:szCs w:val="22"/>
                <w:lang w:val="cs-CZ"/>
              </w:rPr>
            </w:pPr>
            <w:r w:rsidRPr="007954C3">
              <w:rPr>
                <w:rFonts w:cs="Calibri"/>
                <w:szCs w:val="22"/>
                <w:lang w:val="cs-CZ"/>
              </w:rPr>
              <w:t>5</w:t>
            </w:r>
          </w:p>
        </w:tc>
        <w:tc>
          <w:tcPr>
            <w:tcW w:w="1682" w:type="dxa"/>
            <w:tcBorders>
              <w:top w:val="nil"/>
              <w:left w:val="single" w:sz="8" w:space="0" w:color="auto"/>
              <w:bottom w:val="single" w:sz="18" w:space="0" w:color="auto"/>
              <w:right w:val="single" w:sz="8" w:space="0" w:color="auto"/>
            </w:tcBorders>
            <w:vAlign w:val="center"/>
          </w:tcPr>
          <w:p w:rsidR="0085265B" w:rsidRPr="007954C3" w:rsidRDefault="0085265B" w:rsidP="004D0A0B">
            <w:pPr>
              <w:ind w:left="0"/>
              <w:jc w:val="center"/>
              <w:rPr>
                <w:rFonts w:cs="Calibri"/>
                <w:szCs w:val="22"/>
                <w:lang w:val="cs-CZ"/>
              </w:rPr>
            </w:pPr>
            <w:r w:rsidRPr="007954C3">
              <w:rPr>
                <w:rFonts w:cs="Calibri"/>
                <w:szCs w:val="22"/>
                <w:lang w:val="cs-CZ"/>
              </w:rPr>
              <w:t>17 - 25 st.</w:t>
            </w:r>
          </w:p>
        </w:tc>
        <w:tc>
          <w:tcPr>
            <w:tcW w:w="2995" w:type="dxa"/>
            <w:tcBorders>
              <w:top w:val="nil"/>
              <w:left w:val="single" w:sz="8" w:space="0" w:color="auto"/>
              <w:bottom w:val="single" w:sz="18" w:space="0" w:color="auto"/>
              <w:right w:val="single" w:sz="8" w:space="0" w:color="auto"/>
            </w:tcBorders>
            <w:vAlign w:val="center"/>
          </w:tcPr>
          <w:p w:rsidR="0085265B" w:rsidRPr="007954C3" w:rsidRDefault="0085265B" w:rsidP="004D0A0B">
            <w:pPr>
              <w:ind w:left="-51"/>
              <w:jc w:val="center"/>
              <w:rPr>
                <w:rFonts w:cs="Calibri"/>
                <w:snapToGrid w:val="0"/>
                <w:szCs w:val="22"/>
                <w:lang w:val="cs-CZ"/>
              </w:rPr>
            </w:pPr>
            <w:r w:rsidRPr="007954C3">
              <w:rPr>
                <w:rFonts w:cs="Calibri"/>
                <w:snapToGrid w:val="0"/>
                <w:szCs w:val="22"/>
                <w:lang w:val="cs-CZ"/>
              </w:rPr>
              <w:t>příkrý sklon</w:t>
            </w:r>
          </w:p>
        </w:tc>
      </w:tr>
      <w:tr w:rsidR="0085265B" w:rsidRPr="007954C3" w:rsidTr="002278F9">
        <w:trPr>
          <w:jc w:val="center"/>
        </w:trPr>
        <w:tc>
          <w:tcPr>
            <w:tcW w:w="3550" w:type="dxa"/>
            <w:tcBorders>
              <w:top w:val="nil"/>
              <w:left w:val="single" w:sz="18" w:space="0" w:color="auto"/>
              <w:bottom w:val="single" w:sz="18" w:space="0" w:color="auto"/>
              <w:right w:val="single" w:sz="8" w:space="0" w:color="auto"/>
            </w:tcBorders>
            <w:vAlign w:val="center"/>
          </w:tcPr>
          <w:p w:rsidR="0085265B" w:rsidRPr="007954C3" w:rsidRDefault="0085265B" w:rsidP="004D0A0B">
            <w:pPr>
              <w:ind w:left="-70"/>
              <w:jc w:val="center"/>
              <w:rPr>
                <w:rFonts w:cs="Calibri"/>
                <w:szCs w:val="22"/>
                <w:lang w:val="cs-CZ"/>
              </w:rPr>
            </w:pPr>
            <w:r w:rsidRPr="007954C3">
              <w:rPr>
                <w:rFonts w:cs="Calibri"/>
                <w:szCs w:val="22"/>
                <w:lang w:val="cs-CZ"/>
              </w:rPr>
              <w:t>6</w:t>
            </w:r>
          </w:p>
        </w:tc>
        <w:tc>
          <w:tcPr>
            <w:tcW w:w="1682" w:type="dxa"/>
            <w:tcBorders>
              <w:top w:val="nil"/>
              <w:left w:val="single" w:sz="8" w:space="0" w:color="auto"/>
              <w:bottom w:val="single" w:sz="18" w:space="0" w:color="auto"/>
              <w:right w:val="single" w:sz="8" w:space="0" w:color="auto"/>
            </w:tcBorders>
            <w:vAlign w:val="center"/>
          </w:tcPr>
          <w:p w:rsidR="0085265B" w:rsidRPr="007954C3" w:rsidRDefault="0085265B" w:rsidP="004D0A0B">
            <w:pPr>
              <w:ind w:left="0"/>
              <w:jc w:val="center"/>
              <w:rPr>
                <w:rFonts w:cs="Calibri"/>
                <w:szCs w:val="22"/>
                <w:lang w:val="cs-CZ"/>
              </w:rPr>
            </w:pPr>
            <w:r w:rsidRPr="007954C3">
              <w:rPr>
                <w:rFonts w:cs="Calibri"/>
                <w:szCs w:val="22"/>
                <w:lang w:val="cs-CZ"/>
              </w:rPr>
              <w:t>25 st.</w:t>
            </w:r>
          </w:p>
        </w:tc>
        <w:tc>
          <w:tcPr>
            <w:tcW w:w="2995" w:type="dxa"/>
            <w:tcBorders>
              <w:top w:val="nil"/>
              <w:left w:val="single" w:sz="8" w:space="0" w:color="auto"/>
              <w:bottom w:val="single" w:sz="18" w:space="0" w:color="auto"/>
              <w:right w:val="single" w:sz="8" w:space="0" w:color="auto"/>
            </w:tcBorders>
            <w:vAlign w:val="center"/>
          </w:tcPr>
          <w:p w:rsidR="0085265B" w:rsidRPr="007954C3" w:rsidRDefault="0085265B" w:rsidP="004D0A0B">
            <w:pPr>
              <w:ind w:left="-51"/>
              <w:jc w:val="center"/>
              <w:rPr>
                <w:rFonts w:cs="Calibri"/>
                <w:snapToGrid w:val="0"/>
                <w:szCs w:val="22"/>
                <w:lang w:val="cs-CZ"/>
              </w:rPr>
            </w:pPr>
            <w:r w:rsidRPr="007954C3">
              <w:rPr>
                <w:rFonts w:cs="Calibri"/>
                <w:snapToGrid w:val="0"/>
                <w:szCs w:val="22"/>
                <w:lang w:val="cs-CZ"/>
              </w:rPr>
              <w:t>sráz</w:t>
            </w:r>
          </w:p>
        </w:tc>
      </w:tr>
    </w:tbl>
    <w:p w:rsidR="0085265B" w:rsidRPr="007954C3" w:rsidRDefault="0085265B" w:rsidP="004D0A0B">
      <w:pPr>
        <w:tabs>
          <w:tab w:val="left" w:pos="567"/>
          <w:tab w:val="left" w:pos="709"/>
        </w:tabs>
        <w:ind w:left="709" w:right="-625" w:hanging="709"/>
        <w:rPr>
          <w:rFonts w:cs="Calibri"/>
          <w:b/>
          <w:i/>
          <w:szCs w:val="22"/>
          <w:lang w:val="cs-CZ"/>
        </w:rPr>
      </w:pPr>
      <w:r w:rsidRPr="007954C3">
        <w:rPr>
          <w:rFonts w:cs="Calibri"/>
          <w:szCs w:val="22"/>
          <w:lang w:val="cs-CZ"/>
        </w:rPr>
        <w:t xml:space="preserve">           </w:t>
      </w:r>
      <w:r w:rsidRPr="007954C3">
        <w:rPr>
          <w:rFonts w:cs="Calibri"/>
          <w:b/>
          <w:i/>
          <w:szCs w:val="22"/>
          <w:lang w:val="cs-CZ"/>
        </w:rPr>
        <w:t xml:space="preserve"> </w:t>
      </w:r>
    </w:p>
    <w:p w:rsidR="0085265B" w:rsidRPr="007954C3" w:rsidRDefault="0085265B" w:rsidP="004D0A0B">
      <w:pPr>
        <w:ind w:left="0" w:firstLine="567"/>
        <w:rPr>
          <w:rFonts w:cs="Calibri"/>
          <w:b/>
          <w:szCs w:val="22"/>
          <w:lang w:val="cs-CZ"/>
        </w:rPr>
      </w:pPr>
      <w:r w:rsidRPr="007954C3">
        <w:rPr>
          <w:rFonts w:cs="Calibri"/>
          <w:b/>
          <w:szCs w:val="22"/>
          <w:lang w:val="cs-CZ"/>
        </w:rPr>
        <w:t xml:space="preserve">Expozice </w:t>
      </w:r>
    </w:p>
    <w:p w:rsidR="0085265B" w:rsidRPr="007954C3" w:rsidRDefault="0085265B" w:rsidP="004D0A0B">
      <w:pPr>
        <w:rPr>
          <w:rFonts w:cs="Calibri"/>
          <w:szCs w:val="22"/>
          <w:lang w:val="cs-CZ"/>
        </w:rPr>
      </w:pPr>
      <w:r w:rsidRPr="007954C3">
        <w:rPr>
          <w:rFonts w:cs="Calibri"/>
          <w:szCs w:val="22"/>
          <w:lang w:val="cs-CZ"/>
        </w:rPr>
        <w:t xml:space="preserve"> Vyjadřuje polohu území BPEJ vůči světovým stranám ve čtyřech kategoriích označených kódy 0 – 3.</w:t>
      </w:r>
    </w:p>
    <w:tbl>
      <w:tblPr>
        <w:tblW w:w="8505" w:type="dxa"/>
        <w:jc w:val="center"/>
        <w:tblInd w:w="567" w:type="dxa"/>
        <w:tblBorders>
          <w:top w:val="single" w:sz="18" w:space="0" w:color="auto"/>
          <w:left w:val="single" w:sz="18" w:space="0" w:color="auto"/>
          <w:bottom w:val="single" w:sz="18" w:space="0" w:color="auto"/>
          <w:right w:val="single" w:sz="18" w:space="0" w:color="auto"/>
        </w:tblBorders>
        <w:tblLayout w:type="fixed"/>
        <w:tblCellMar>
          <w:left w:w="70" w:type="dxa"/>
          <w:right w:w="70" w:type="dxa"/>
        </w:tblCellMar>
        <w:tblLook w:val="0000"/>
      </w:tblPr>
      <w:tblGrid>
        <w:gridCol w:w="1034"/>
        <w:gridCol w:w="7471"/>
      </w:tblGrid>
      <w:tr w:rsidR="00B66039" w:rsidRPr="007954C3" w:rsidTr="003C5C2C">
        <w:trPr>
          <w:jc w:val="center"/>
        </w:trPr>
        <w:tc>
          <w:tcPr>
            <w:tcW w:w="1034" w:type="dxa"/>
            <w:tcBorders>
              <w:top w:val="single" w:sz="18" w:space="0" w:color="auto"/>
              <w:bottom w:val="single" w:sz="12" w:space="0" w:color="auto"/>
              <w:right w:val="single" w:sz="8" w:space="0" w:color="auto"/>
            </w:tcBorders>
            <w:shd w:val="thinDiagStripe" w:color="D9D9D9" w:fill="auto"/>
            <w:vAlign w:val="center"/>
          </w:tcPr>
          <w:p w:rsidR="0085265B" w:rsidRPr="007954C3" w:rsidRDefault="0085265B" w:rsidP="004D0A0B">
            <w:pPr>
              <w:ind w:left="-70"/>
              <w:jc w:val="center"/>
              <w:rPr>
                <w:rFonts w:cs="Calibri"/>
                <w:b/>
                <w:szCs w:val="22"/>
                <w:lang w:val="cs-CZ"/>
              </w:rPr>
            </w:pPr>
            <w:r w:rsidRPr="007954C3">
              <w:rPr>
                <w:rFonts w:cs="Calibri"/>
                <w:szCs w:val="22"/>
                <w:lang w:val="cs-CZ"/>
              </w:rPr>
              <w:t xml:space="preserve">  </w:t>
            </w:r>
            <w:r w:rsidRPr="007954C3">
              <w:rPr>
                <w:rFonts w:cs="Calibri"/>
                <w:b/>
                <w:szCs w:val="22"/>
                <w:lang w:val="cs-CZ"/>
              </w:rPr>
              <w:t>Kód</w:t>
            </w:r>
          </w:p>
        </w:tc>
        <w:tc>
          <w:tcPr>
            <w:tcW w:w="7471" w:type="dxa"/>
            <w:tcBorders>
              <w:top w:val="single" w:sz="18" w:space="0" w:color="auto"/>
              <w:left w:val="single" w:sz="8" w:space="0" w:color="auto"/>
              <w:bottom w:val="single" w:sz="12" w:space="0" w:color="auto"/>
              <w:right w:val="single" w:sz="8" w:space="0" w:color="auto"/>
            </w:tcBorders>
            <w:shd w:val="thinDiagStripe" w:color="D9D9D9" w:fill="auto"/>
            <w:vAlign w:val="center"/>
          </w:tcPr>
          <w:p w:rsidR="0085265B" w:rsidRPr="007954C3" w:rsidRDefault="0085265B" w:rsidP="004D0A0B">
            <w:pPr>
              <w:ind w:left="-15"/>
              <w:jc w:val="center"/>
              <w:rPr>
                <w:rFonts w:cs="Calibri"/>
                <w:b/>
                <w:szCs w:val="22"/>
                <w:lang w:val="cs-CZ"/>
              </w:rPr>
            </w:pPr>
            <w:r w:rsidRPr="007954C3">
              <w:rPr>
                <w:rFonts w:cs="Calibri"/>
                <w:b/>
                <w:szCs w:val="22"/>
                <w:lang w:val="cs-CZ"/>
              </w:rPr>
              <w:t>Charakteristika</w:t>
            </w:r>
          </w:p>
        </w:tc>
      </w:tr>
      <w:tr w:rsidR="00B66039" w:rsidRPr="007954C3" w:rsidTr="003C5C2C">
        <w:trPr>
          <w:jc w:val="center"/>
        </w:trPr>
        <w:tc>
          <w:tcPr>
            <w:tcW w:w="1034" w:type="dxa"/>
            <w:tcBorders>
              <w:top w:val="nil"/>
              <w:bottom w:val="single" w:sz="18" w:space="0" w:color="auto"/>
              <w:right w:val="single" w:sz="8" w:space="0" w:color="auto"/>
            </w:tcBorders>
            <w:vAlign w:val="center"/>
          </w:tcPr>
          <w:p w:rsidR="0085265B" w:rsidRPr="007954C3" w:rsidRDefault="0085265B" w:rsidP="004D0A0B">
            <w:pPr>
              <w:ind w:left="-70"/>
              <w:jc w:val="center"/>
              <w:rPr>
                <w:rFonts w:cs="Calibri"/>
                <w:szCs w:val="22"/>
                <w:lang w:val="cs-CZ"/>
              </w:rPr>
            </w:pPr>
            <w:r w:rsidRPr="007954C3">
              <w:rPr>
                <w:rFonts w:cs="Calibri"/>
                <w:szCs w:val="22"/>
                <w:lang w:val="cs-CZ"/>
              </w:rPr>
              <w:t>0</w:t>
            </w:r>
          </w:p>
        </w:tc>
        <w:tc>
          <w:tcPr>
            <w:tcW w:w="7471" w:type="dxa"/>
            <w:tcBorders>
              <w:top w:val="nil"/>
              <w:left w:val="single" w:sz="8" w:space="0" w:color="auto"/>
              <w:bottom w:val="single" w:sz="18" w:space="0" w:color="auto"/>
              <w:right w:val="single" w:sz="8" w:space="0" w:color="auto"/>
            </w:tcBorders>
            <w:vAlign w:val="center"/>
          </w:tcPr>
          <w:p w:rsidR="0085265B" w:rsidRPr="007954C3" w:rsidRDefault="0085265B" w:rsidP="004D0A0B">
            <w:pPr>
              <w:ind w:left="-15"/>
              <w:jc w:val="left"/>
              <w:rPr>
                <w:rFonts w:cs="Calibri"/>
                <w:szCs w:val="22"/>
                <w:lang w:val="cs-CZ"/>
              </w:rPr>
            </w:pPr>
            <w:r w:rsidRPr="007954C3">
              <w:rPr>
                <w:rFonts w:cs="Calibri"/>
                <w:snapToGrid w:val="0"/>
                <w:szCs w:val="22"/>
                <w:lang w:val="cs-CZ"/>
              </w:rPr>
              <w:t>se všesměrnou expozicí</w:t>
            </w:r>
          </w:p>
        </w:tc>
      </w:tr>
      <w:tr w:rsidR="00B66039" w:rsidRPr="007954C3" w:rsidTr="003C5C2C">
        <w:trPr>
          <w:jc w:val="center"/>
        </w:trPr>
        <w:tc>
          <w:tcPr>
            <w:tcW w:w="1034" w:type="dxa"/>
            <w:tcBorders>
              <w:top w:val="nil"/>
              <w:left w:val="single" w:sz="18" w:space="0" w:color="auto"/>
              <w:bottom w:val="single" w:sz="18" w:space="0" w:color="auto"/>
              <w:right w:val="single" w:sz="8" w:space="0" w:color="auto"/>
            </w:tcBorders>
            <w:vAlign w:val="center"/>
          </w:tcPr>
          <w:p w:rsidR="0085265B" w:rsidRPr="007954C3" w:rsidRDefault="0085265B" w:rsidP="004D0A0B">
            <w:pPr>
              <w:ind w:left="-70"/>
              <w:jc w:val="center"/>
              <w:rPr>
                <w:rFonts w:cs="Calibri"/>
                <w:szCs w:val="22"/>
                <w:lang w:val="cs-CZ"/>
              </w:rPr>
            </w:pPr>
            <w:r w:rsidRPr="007954C3">
              <w:rPr>
                <w:rFonts w:cs="Calibri"/>
                <w:szCs w:val="22"/>
                <w:lang w:val="cs-CZ"/>
              </w:rPr>
              <w:t>1</w:t>
            </w:r>
          </w:p>
        </w:tc>
        <w:tc>
          <w:tcPr>
            <w:tcW w:w="7471" w:type="dxa"/>
            <w:tcBorders>
              <w:top w:val="nil"/>
              <w:left w:val="single" w:sz="8" w:space="0" w:color="auto"/>
              <w:bottom w:val="single" w:sz="18" w:space="0" w:color="auto"/>
              <w:right w:val="single" w:sz="8" w:space="0" w:color="auto"/>
            </w:tcBorders>
            <w:vAlign w:val="center"/>
          </w:tcPr>
          <w:p w:rsidR="0085265B" w:rsidRPr="007954C3" w:rsidRDefault="0085265B" w:rsidP="004D0A0B">
            <w:pPr>
              <w:ind w:left="-15"/>
              <w:jc w:val="left"/>
              <w:rPr>
                <w:rFonts w:cs="Calibri"/>
                <w:snapToGrid w:val="0"/>
                <w:szCs w:val="22"/>
                <w:lang w:val="cs-CZ"/>
              </w:rPr>
            </w:pPr>
            <w:r w:rsidRPr="007954C3">
              <w:rPr>
                <w:rFonts w:cs="Calibri"/>
                <w:snapToGrid w:val="0"/>
                <w:szCs w:val="22"/>
                <w:lang w:val="cs-CZ"/>
              </w:rPr>
              <w:t>jih (jihozápad až jihovýchod)</w:t>
            </w:r>
          </w:p>
        </w:tc>
      </w:tr>
      <w:tr w:rsidR="0085265B" w:rsidRPr="007954C3" w:rsidTr="003C5C2C">
        <w:trPr>
          <w:jc w:val="center"/>
        </w:trPr>
        <w:tc>
          <w:tcPr>
            <w:tcW w:w="1034" w:type="dxa"/>
            <w:tcBorders>
              <w:top w:val="nil"/>
              <w:left w:val="single" w:sz="18" w:space="0" w:color="auto"/>
              <w:bottom w:val="single" w:sz="18" w:space="0" w:color="auto"/>
              <w:right w:val="single" w:sz="8" w:space="0" w:color="auto"/>
            </w:tcBorders>
            <w:vAlign w:val="center"/>
          </w:tcPr>
          <w:p w:rsidR="0085265B" w:rsidRPr="007954C3" w:rsidRDefault="0085265B" w:rsidP="004D0A0B">
            <w:pPr>
              <w:ind w:left="-70"/>
              <w:jc w:val="center"/>
              <w:rPr>
                <w:rFonts w:cs="Calibri"/>
                <w:szCs w:val="22"/>
                <w:lang w:val="cs-CZ"/>
              </w:rPr>
            </w:pPr>
            <w:r w:rsidRPr="007954C3">
              <w:rPr>
                <w:rFonts w:cs="Calibri"/>
                <w:szCs w:val="22"/>
                <w:lang w:val="cs-CZ"/>
              </w:rPr>
              <w:t>2</w:t>
            </w:r>
          </w:p>
        </w:tc>
        <w:tc>
          <w:tcPr>
            <w:tcW w:w="7471" w:type="dxa"/>
            <w:tcBorders>
              <w:top w:val="nil"/>
              <w:left w:val="single" w:sz="8" w:space="0" w:color="auto"/>
              <w:bottom w:val="single" w:sz="18" w:space="0" w:color="auto"/>
              <w:right w:val="single" w:sz="8" w:space="0" w:color="auto"/>
            </w:tcBorders>
            <w:vAlign w:val="center"/>
          </w:tcPr>
          <w:p w:rsidR="0085265B" w:rsidRPr="007954C3" w:rsidRDefault="0085265B" w:rsidP="004D0A0B">
            <w:pPr>
              <w:ind w:left="-15"/>
              <w:jc w:val="left"/>
              <w:rPr>
                <w:rFonts w:cs="Calibri"/>
                <w:snapToGrid w:val="0"/>
                <w:szCs w:val="22"/>
                <w:lang w:val="cs-CZ"/>
              </w:rPr>
            </w:pPr>
            <w:r w:rsidRPr="007954C3">
              <w:rPr>
                <w:rFonts w:cs="Calibri"/>
                <w:snapToGrid w:val="0"/>
                <w:szCs w:val="22"/>
                <w:lang w:val="cs-CZ"/>
              </w:rPr>
              <w:t>východ a západ (jihozápad až severozápad, jihovýchod až severovýchod)</w:t>
            </w:r>
          </w:p>
        </w:tc>
      </w:tr>
      <w:tr w:rsidR="00B66039" w:rsidRPr="007954C3" w:rsidTr="003C5C2C">
        <w:trPr>
          <w:jc w:val="center"/>
        </w:trPr>
        <w:tc>
          <w:tcPr>
            <w:tcW w:w="1034" w:type="dxa"/>
            <w:tcBorders>
              <w:top w:val="nil"/>
              <w:left w:val="single" w:sz="18" w:space="0" w:color="auto"/>
              <w:bottom w:val="single" w:sz="18" w:space="0" w:color="auto"/>
              <w:right w:val="single" w:sz="8" w:space="0" w:color="auto"/>
            </w:tcBorders>
            <w:vAlign w:val="center"/>
          </w:tcPr>
          <w:p w:rsidR="0085265B" w:rsidRPr="007954C3" w:rsidRDefault="0085265B" w:rsidP="004D0A0B">
            <w:pPr>
              <w:ind w:left="-70"/>
              <w:jc w:val="center"/>
              <w:rPr>
                <w:rFonts w:cs="Calibri"/>
                <w:szCs w:val="22"/>
                <w:lang w:val="cs-CZ"/>
              </w:rPr>
            </w:pPr>
            <w:r w:rsidRPr="007954C3">
              <w:rPr>
                <w:rFonts w:cs="Calibri"/>
                <w:szCs w:val="22"/>
                <w:lang w:val="cs-CZ"/>
              </w:rPr>
              <w:t>3</w:t>
            </w:r>
          </w:p>
        </w:tc>
        <w:tc>
          <w:tcPr>
            <w:tcW w:w="7471" w:type="dxa"/>
            <w:tcBorders>
              <w:top w:val="nil"/>
              <w:left w:val="single" w:sz="8" w:space="0" w:color="auto"/>
              <w:bottom w:val="single" w:sz="18" w:space="0" w:color="auto"/>
              <w:right w:val="single" w:sz="8" w:space="0" w:color="auto"/>
            </w:tcBorders>
            <w:vAlign w:val="center"/>
          </w:tcPr>
          <w:p w:rsidR="0085265B" w:rsidRPr="007954C3" w:rsidRDefault="0085265B" w:rsidP="004D0A0B">
            <w:pPr>
              <w:ind w:left="-15"/>
              <w:jc w:val="left"/>
              <w:rPr>
                <w:rFonts w:cs="Calibri"/>
                <w:snapToGrid w:val="0"/>
                <w:szCs w:val="22"/>
                <w:lang w:val="cs-CZ"/>
              </w:rPr>
            </w:pPr>
            <w:r w:rsidRPr="007954C3">
              <w:rPr>
                <w:rFonts w:cs="Calibri"/>
                <w:snapToGrid w:val="0"/>
                <w:szCs w:val="22"/>
                <w:lang w:val="cs-CZ"/>
              </w:rPr>
              <w:t>sever (severozápad až severovýchod)</w:t>
            </w:r>
          </w:p>
        </w:tc>
      </w:tr>
    </w:tbl>
    <w:p w:rsidR="0085265B" w:rsidRPr="007954C3" w:rsidRDefault="0085265B" w:rsidP="004D0A0B">
      <w:pPr>
        <w:ind w:right="-624"/>
        <w:rPr>
          <w:rFonts w:cs="Calibri"/>
          <w:b/>
          <w:szCs w:val="22"/>
          <w:lang w:val="cs-CZ"/>
        </w:rPr>
      </w:pPr>
    </w:p>
    <w:p w:rsidR="00121ACF" w:rsidRPr="007954C3" w:rsidRDefault="00121ACF" w:rsidP="004D0A0B">
      <w:pPr>
        <w:ind w:right="-624"/>
        <w:rPr>
          <w:rFonts w:cs="Calibri"/>
          <w:b/>
          <w:szCs w:val="22"/>
          <w:lang w:val="cs-CZ"/>
        </w:rPr>
      </w:pPr>
    </w:p>
    <w:p w:rsidR="00121ACF" w:rsidRPr="007954C3" w:rsidRDefault="00121ACF" w:rsidP="004D0A0B">
      <w:pPr>
        <w:ind w:right="-624"/>
        <w:rPr>
          <w:rFonts w:cs="Calibri"/>
          <w:b/>
          <w:szCs w:val="22"/>
          <w:lang w:val="cs-CZ"/>
        </w:rPr>
      </w:pPr>
    </w:p>
    <w:p w:rsidR="0085265B" w:rsidRPr="007954C3" w:rsidRDefault="0085265B" w:rsidP="004D0A0B">
      <w:pPr>
        <w:rPr>
          <w:rFonts w:cs="Calibri"/>
          <w:b/>
          <w:szCs w:val="22"/>
          <w:lang w:val="cs-CZ"/>
        </w:rPr>
      </w:pPr>
      <w:r w:rsidRPr="007954C3">
        <w:rPr>
          <w:rFonts w:cs="Calibri"/>
          <w:b/>
          <w:szCs w:val="22"/>
          <w:lang w:val="cs-CZ"/>
        </w:rPr>
        <w:lastRenderedPageBreak/>
        <w:t xml:space="preserve">Souhrnný přehled a výměra jednotlivých kultur a ostatních ploch v řešeném území </w:t>
      </w:r>
    </w:p>
    <w:tbl>
      <w:tblPr>
        <w:tblW w:w="8505" w:type="dxa"/>
        <w:jc w:val="center"/>
        <w:tblInd w:w="567"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tblPr>
      <w:tblGrid>
        <w:gridCol w:w="1443"/>
        <w:gridCol w:w="1489"/>
        <w:gridCol w:w="2785"/>
        <w:gridCol w:w="2788"/>
      </w:tblGrid>
      <w:tr w:rsidR="0095045E" w:rsidRPr="007954C3" w:rsidTr="008D63E3">
        <w:trPr>
          <w:trHeight w:val="682"/>
          <w:jc w:val="center"/>
        </w:trPr>
        <w:tc>
          <w:tcPr>
            <w:tcW w:w="2932" w:type="dxa"/>
            <w:gridSpan w:val="2"/>
            <w:tcBorders>
              <w:top w:val="single" w:sz="18" w:space="0" w:color="auto"/>
              <w:left w:val="single" w:sz="18" w:space="0" w:color="auto"/>
              <w:bottom w:val="single" w:sz="12" w:space="0" w:color="auto"/>
              <w:right w:val="single" w:sz="12" w:space="0" w:color="auto"/>
            </w:tcBorders>
            <w:shd w:val="clear" w:color="auto" w:fill="F2F2F2"/>
            <w:vAlign w:val="center"/>
            <w:hideMark/>
          </w:tcPr>
          <w:p w:rsidR="0095045E" w:rsidRPr="007954C3" w:rsidRDefault="0095045E">
            <w:pPr>
              <w:widowControl w:val="0"/>
              <w:rPr>
                <w:rFonts w:cs="Arial"/>
                <w:b/>
                <w:snapToGrid w:val="0"/>
                <w:szCs w:val="22"/>
                <w:lang w:val="cs-CZ"/>
              </w:rPr>
            </w:pPr>
            <w:r w:rsidRPr="007954C3">
              <w:rPr>
                <w:rFonts w:cs="Arial"/>
                <w:b/>
                <w:snapToGrid w:val="0"/>
                <w:lang w:val="cs-CZ"/>
              </w:rPr>
              <w:t>druh pozemku</w:t>
            </w:r>
          </w:p>
        </w:tc>
        <w:tc>
          <w:tcPr>
            <w:tcW w:w="2785" w:type="dxa"/>
            <w:tcBorders>
              <w:top w:val="single" w:sz="18" w:space="0" w:color="auto"/>
              <w:left w:val="single" w:sz="12" w:space="0" w:color="auto"/>
              <w:bottom w:val="single" w:sz="12" w:space="0" w:color="auto"/>
              <w:right w:val="single" w:sz="12" w:space="0" w:color="auto"/>
            </w:tcBorders>
            <w:shd w:val="clear" w:color="auto" w:fill="F2F2F2"/>
            <w:vAlign w:val="center"/>
            <w:hideMark/>
          </w:tcPr>
          <w:p w:rsidR="0095045E" w:rsidRPr="007954C3" w:rsidRDefault="0095045E">
            <w:pPr>
              <w:widowControl w:val="0"/>
              <w:rPr>
                <w:rFonts w:cs="Arial"/>
                <w:b/>
                <w:snapToGrid w:val="0"/>
                <w:szCs w:val="22"/>
                <w:lang w:val="cs-CZ"/>
              </w:rPr>
            </w:pPr>
            <w:r w:rsidRPr="007954C3">
              <w:rPr>
                <w:rFonts w:cs="Arial"/>
                <w:b/>
                <w:snapToGrid w:val="0"/>
                <w:lang w:val="cs-CZ"/>
              </w:rPr>
              <w:t>výměra [ha]</w:t>
            </w:r>
          </w:p>
        </w:tc>
        <w:tc>
          <w:tcPr>
            <w:tcW w:w="2788" w:type="dxa"/>
            <w:tcBorders>
              <w:top w:val="single" w:sz="18" w:space="0" w:color="auto"/>
              <w:left w:val="single" w:sz="12" w:space="0" w:color="auto"/>
              <w:bottom w:val="single" w:sz="12" w:space="0" w:color="auto"/>
              <w:right w:val="single" w:sz="18" w:space="0" w:color="auto"/>
            </w:tcBorders>
            <w:shd w:val="clear" w:color="auto" w:fill="F2F2F2"/>
            <w:vAlign w:val="center"/>
            <w:hideMark/>
          </w:tcPr>
          <w:p w:rsidR="0095045E" w:rsidRPr="007954C3" w:rsidRDefault="0095045E" w:rsidP="00B50CC5">
            <w:pPr>
              <w:widowControl w:val="0"/>
              <w:rPr>
                <w:rFonts w:cs="Arial"/>
                <w:b/>
                <w:snapToGrid w:val="0"/>
                <w:szCs w:val="22"/>
                <w:lang w:val="cs-CZ"/>
              </w:rPr>
            </w:pPr>
            <w:r w:rsidRPr="007954C3">
              <w:rPr>
                <w:rFonts w:cs="Arial"/>
                <w:b/>
                <w:snapToGrid w:val="0"/>
                <w:lang w:val="cs-CZ"/>
              </w:rPr>
              <w:t xml:space="preserve">podíl na celkové výměře </w:t>
            </w:r>
            <w:r w:rsidR="00B50CC5" w:rsidRPr="007954C3">
              <w:rPr>
                <w:rFonts w:cs="Arial"/>
                <w:b/>
                <w:snapToGrid w:val="0"/>
                <w:lang w:val="cs-CZ"/>
              </w:rPr>
              <w:t>správního území</w:t>
            </w:r>
            <w:r w:rsidRPr="007954C3">
              <w:rPr>
                <w:rFonts w:cs="Arial"/>
                <w:b/>
                <w:snapToGrid w:val="0"/>
                <w:lang w:val="cs-CZ"/>
              </w:rPr>
              <w:t xml:space="preserve"> [%]</w:t>
            </w:r>
          </w:p>
        </w:tc>
      </w:tr>
      <w:tr w:rsidR="0095045E" w:rsidRPr="007954C3" w:rsidTr="00B50CC5">
        <w:trPr>
          <w:jc w:val="center"/>
        </w:trPr>
        <w:tc>
          <w:tcPr>
            <w:tcW w:w="2932" w:type="dxa"/>
            <w:gridSpan w:val="2"/>
            <w:tcBorders>
              <w:top w:val="single" w:sz="12" w:space="0" w:color="auto"/>
              <w:left w:val="single" w:sz="18" w:space="0" w:color="auto"/>
              <w:bottom w:val="single" w:sz="18" w:space="0" w:color="auto"/>
              <w:right w:val="single" w:sz="12" w:space="0" w:color="auto"/>
            </w:tcBorders>
            <w:shd w:val="clear" w:color="auto" w:fill="F2F2F2"/>
            <w:vAlign w:val="center"/>
            <w:hideMark/>
          </w:tcPr>
          <w:p w:rsidR="0095045E" w:rsidRPr="007954C3" w:rsidRDefault="0095045E">
            <w:pPr>
              <w:widowControl w:val="0"/>
              <w:rPr>
                <w:rFonts w:cs="Arial"/>
                <w:b/>
                <w:snapToGrid w:val="0"/>
                <w:szCs w:val="22"/>
                <w:lang w:val="cs-CZ"/>
              </w:rPr>
            </w:pPr>
            <w:r w:rsidRPr="007954C3">
              <w:rPr>
                <w:rFonts w:cs="Arial"/>
                <w:b/>
                <w:snapToGrid w:val="0"/>
                <w:lang w:val="cs-CZ"/>
              </w:rPr>
              <w:t>ZPF celkem</w:t>
            </w:r>
          </w:p>
        </w:tc>
        <w:tc>
          <w:tcPr>
            <w:tcW w:w="2785" w:type="dxa"/>
            <w:tcBorders>
              <w:top w:val="single" w:sz="12" w:space="0" w:color="auto"/>
              <w:left w:val="single" w:sz="12" w:space="0" w:color="auto"/>
              <w:bottom w:val="single" w:sz="18" w:space="0" w:color="auto"/>
              <w:right w:val="single" w:sz="6" w:space="0" w:color="auto"/>
            </w:tcBorders>
            <w:shd w:val="clear" w:color="auto" w:fill="F2F2F2"/>
            <w:vAlign w:val="center"/>
            <w:hideMark/>
          </w:tcPr>
          <w:p w:rsidR="0095045E" w:rsidRPr="007954C3" w:rsidRDefault="00991D09">
            <w:pPr>
              <w:widowControl w:val="0"/>
              <w:rPr>
                <w:rFonts w:cs="Arial"/>
                <w:b/>
                <w:snapToGrid w:val="0"/>
                <w:szCs w:val="22"/>
                <w:lang w:val="cs-CZ"/>
              </w:rPr>
            </w:pPr>
            <w:r w:rsidRPr="007954C3">
              <w:rPr>
                <w:rFonts w:cs="Arial"/>
                <w:b/>
                <w:snapToGrid w:val="0"/>
                <w:lang w:val="cs-CZ"/>
              </w:rPr>
              <w:t>1918</w:t>
            </w:r>
          </w:p>
        </w:tc>
        <w:tc>
          <w:tcPr>
            <w:tcW w:w="2788" w:type="dxa"/>
            <w:tcBorders>
              <w:top w:val="single" w:sz="12" w:space="0" w:color="auto"/>
              <w:left w:val="single" w:sz="6" w:space="0" w:color="auto"/>
              <w:bottom w:val="single" w:sz="18" w:space="0" w:color="auto"/>
              <w:right w:val="single" w:sz="18" w:space="0" w:color="auto"/>
            </w:tcBorders>
            <w:shd w:val="clear" w:color="auto" w:fill="F2F2F2"/>
            <w:vAlign w:val="center"/>
            <w:hideMark/>
          </w:tcPr>
          <w:p w:rsidR="0095045E" w:rsidRPr="007954C3" w:rsidRDefault="0095045E" w:rsidP="00991D09">
            <w:pPr>
              <w:widowControl w:val="0"/>
              <w:rPr>
                <w:rFonts w:cs="Arial"/>
                <w:b/>
                <w:snapToGrid w:val="0"/>
                <w:szCs w:val="22"/>
                <w:lang w:val="cs-CZ"/>
              </w:rPr>
            </w:pPr>
            <w:r w:rsidRPr="007954C3">
              <w:rPr>
                <w:rFonts w:cs="Arial"/>
                <w:b/>
                <w:snapToGrid w:val="0"/>
                <w:lang w:val="cs-CZ"/>
              </w:rPr>
              <w:t>5</w:t>
            </w:r>
            <w:r w:rsidR="00991D09" w:rsidRPr="007954C3">
              <w:rPr>
                <w:rFonts w:cs="Arial"/>
                <w:b/>
                <w:snapToGrid w:val="0"/>
                <w:lang w:val="cs-CZ"/>
              </w:rPr>
              <w:t>1,3</w:t>
            </w:r>
            <w:r w:rsidR="00B50CC5" w:rsidRPr="007954C3">
              <w:rPr>
                <w:rFonts w:cs="Arial"/>
                <w:b/>
                <w:snapToGrid w:val="0"/>
                <w:lang w:val="cs-CZ"/>
              </w:rPr>
              <w:t>3</w:t>
            </w:r>
          </w:p>
        </w:tc>
      </w:tr>
      <w:tr w:rsidR="0095045E" w:rsidRPr="007954C3" w:rsidTr="00B50CC5">
        <w:trPr>
          <w:jc w:val="center"/>
        </w:trPr>
        <w:tc>
          <w:tcPr>
            <w:tcW w:w="1443" w:type="dxa"/>
            <w:vMerge w:val="restart"/>
            <w:tcBorders>
              <w:top w:val="single" w:sz="12" w:space="0" w:color="auto"/>
              <w:left w:val="single" w:sz="18" w:space="0" w:color="auto"/>
              <w:bottom w:val="single" w:sz="12" w:space="0" w:color="auto"/>
              <w:right w:val="single" w:sz="12" w:space="0" w:color="auto"/>
            </w:tcBorders>
            <w:hideMark/>
          </w:tcPr>
          <w:p w:rsidR="0095045E" w:rsidRPr="007954C3" w:rsidRDefault="0095045E">
            <w:pPr>
              <w:widowControl w:val="0"/>
              <w:rPr>
                <w:rFonts w:cs="Arial"/>
                <w:snapToGrid w:val="0"/>
                <w:szCs w:val="22"/>
                <w:lang w:val="cs-CZ"/>
              </w:rPr>
            </w:pPr>
            <w:r w:rsidRPr="007954C3">
              <w:rPr>
                <w:rFonts w:cs="Arial"/>
                <w:snapToGrid w:val="0"/>
                <w:lang w:val="cs-CZ"/>
              </w:rPr>
              <w:t>z toho:</w:t>
            </w:r>
          </w:p>
        </w:tc>
        <w:tc>
          <w:tcPr>
            <w:tcW w:w="1489" w:type="dxa"/>
            <w:tcBorders>
              <w:top w:val="single" w:sz="12" w:space="0" w:color="auto"/>
              <w:left w:val="single" w:sz="18" w:space="0" w:color="auto"/>
              <w:bottom w:val="single" w:sz="12" w:space="0" w:color="auto"/>
              <w:right w:val="single" w:sz="12" w:space="0" w:color="auto"/>
            </w:tcBorders>
            <w:vAlign w:val="center"/>
            <w:hideMark/>
          </w:tcPr>
          <w:p w:rsidR="0095045E" w:rsidRPr="007954C3" w:rsidRDefault="0095045E" w:rsidP="00B50CC5">
            <w:pPr>
              <w:widowControl w:val="0"/>
              <w:ind w:left="0"/>
              <w:rPr>
                <w:rFonts w:cs="Arial"/>
                <w:snapToGrid w:val="0"/>
                <w:szCs w:val="22"/>
                <w:lang w:val="cs-CZ"/>
              </w:rPr>
            </w:pPr>
            <w:r w:rsidRPr="007954C3">
              <w:rPr>
                <w:rFonts w:cs="Arial"/>
                <w:snapToGrid w:val="0"/>
                <w:lang w:val="cs-CZ"/>
              </w:rPr>
              <w:t>orná půda</w:t>
            </w:r>
          </w:p>
        </w:tc>
        <w:tc>
          <w:tcPr>
            <w:tcW w:w="2785" w:type="dxa"/>
            <w:tcBorders>
              <w:top w:val="single" w:sz="12" w:space="0" w:color="auto"/>
              <w:left w:val="single" w:sz="12" w:space="0" w:color="auto"/>
              <w:bottom w:val="single" w:sz="12" w:space="0" w:color="auto"/>
              <w:right w:val="single" w:sz="6" w:space="0" w:color="auto"/>
            </w:tcBorders>
            <w:vAlign w:val="center"/>
            <w:hideMark/>
          </w:tcPr>
          <w:p w:rsidR="0095045E" w:rsidRPr="007954C3" w:rsidRDefault="00B50CC5" w:rsidP="00B50CC5">
            <w:pPr>
              <w:widowControl w:val="0"/>
              <w:rPr>
                <w:rFonts w:cs="Arial"/>
                <w:snapToGrid w:val="0"/>
                <w:szCs w:val="22"/>
                <w:lang w:val="cs-CZ"/>
              </w:rPr>
            </w:pPr>
            <w:r w:rsidRPr="007954C3">
              <w:rPr>
                <w:rFonts w:cs="Arial"/>
                <w:snapToGrid w:val="0"/>
                <w:lang w:val="cs-CZ"/>
              </w:rPr>
              <w:t>1334</w:t>
            </w:r>
          </w:p>
        </w:tc>
        <w:tc>
          <w:tcPr>
            <w:tcW w:w="2788" w:type="dxa"/>
            <w:tcBorders>
              <w:top w:val="single" w:sz="12" w:space="0" w:color="auto"/>
              <w:left w:val="single" w:sz="6" w:space="0" w:color="auto"/>
              <w:bottom w:val="single" w:sz="12" w:space="0" w:color="auto"/>
              <w:right w:val="single" w:sz="18" w:space="0" w:color="auto"/>
            </w:tcBorders>
            <w:vAlign w:val="center"/>
            <w:hideMark/>
          </w:tcPr>
          <w:p w:rsidR="0095045E" w:rsidRPr="007954C3" w:rsidRDefault="00B50CC5">
            <w:pPr>
              <w:widowControl w:val="0"/>
              <w:rPr>
                <w:rFonts w:cs="Arial"/>
                <w:snapToGrid w:val="0"/>
                <w:szCs w:val="22"/>
                <w:lang w:val="cs-CZ"/>
              </w:rPr>
            </w:pPr>
            <w:r w:rsidRPr="007954C3">
              <w:rPr>
                <w:rFonts w:cs="Arial"/>
                <w:snapToGrid w:val="0"/>
                <w:lang w:val="cs-CZ"/>
              </w:rPr>
              <w:t>35,70</w:t>
            </w:r>
          </w:p>
        </w:tc>
      </w:tr>
      <w:tr w:rsidR="0095045E" w:rsidRPr="007954C3" w:rsidTr="00B50CC5">
        <w:trPr>
          <w:jc w:val="center"/>
        </w:trPr>
        <w:tc>
          <w:tcPr>
            <w:tcW w:w="0" w:type="auto"/>
            <w:vMerge/>
            <w:tcBorders>
              <w:top w:val="single" w:sz="12" w:space="0" w:color="auto"/>
              <w:left w:val="single" w:sz="18" w:space="0" w:color="auto"/>
              <w:bottom w:val="single" w:sz="12" w:space="0" w:color="auto"/>
              <w:right w:val="single" w:sz="12" w:space="0" w:color="auto"/>
            </w:tcBorders>
            <w:vAlign w:val="center"/>
            <w:hideMark/>
          </w:tcPr>
          <w:p w:rsidR="0095045E" w:rsidRPr="007954C3" w:rsidRDefault="0095045E">
            <w:pPr>
              <w:ind w:left="0"/>
              <w:rPr>
                <w:rFonts w:cs="Arial"/>
                <w:snapToGrid w:val="0"/>
                <w:szCs w:val="22"/>
                <w:lang w:val="cs-CZ"/>
              </w:rPr>
            </w:pPr>
          </w:p>
        </w:tc>
        <w:tc>
          <w:tcPr>
            <w:tcW w:w="1489" w:type="dxa"/>
            <w:tcBorders>
              <w:top w:val="single" w:sz="12" w:space="0" w:color="auto"/>
              <w:left w:val="single" w:sz="18" w:space="0" w:color="auto"/>
              <w:bottom w:val="single" w:sz="12" w:space="0" w:color="auto"/>
              <w:right w:val="single" w:sz="12" w:space="0" w:color="auto"/>
            </w:tcBorders>
            <w:vAlign w:val="center"/>
            <w:hideMark/>
          </w:tcPr>
          <w:p w:rsidR="0095045E" w:rsidRPr="007954C3" w:rsidRDefault="0095045E" w:rsidP="00B50CC5">
            <w:pPr>
              <w:widowControl w:val="0"/>
              <w:ind w:left="0"/>
              <w:rPr>
                <w:rFonts w:cs="Arial"/>
                <w:snapToGrid w:val="0"/>
                <w:szCs w:val="22"/>
                <w:lang w:val="cs-CZ"/>
              </w:rPr>
            </w:pPr>
            <w:r w:rsidRPr="007954C3">
              <w:rPr>
                <w:rFonts w:cs="Arial"/>
                <w:snapToGrid w:val="0"/>
                <w:lang w:val="cs-CZ"/>
              </w:rPr>
              <w:t>zahrady</w:t>
            </w:r>
          </w:p>
        </w:tc>
        <w:tc>
          <w:tcPr>
            <w:tcW w:w="2785" w:type="dxa"/>
            <w:tcBorders>
              <w:top w:val="single" w:sz="12" w:space="0" w:color="auto"/>
              <w:left w:val="single" w:sz="12" w:space="0" w:color="auto"/>
              <w:bottom w:val="single" w:sz="12" w:space="0" w:color="auto"/>
              <w:right w:val="single" w:sz="6" w:space="0" w:color="auto"/>
            </w:tcBorders>
            <w:vAlign w:val="center"/>
            <w:hideMark/>
          </w:tcPr>
          <w:p w:rsidR="0095045E" w:rsidRPr="007954C3" w:rsidRDefault="00B50CC5">
            <w:pPr>
              <w:widowControl w:val="0"/>
              <w:rPr>
                <w:rFonts w:cs="Arial"/>
                <w:snapToGrid w:val="0"/>
                <w:szCs w:val="22"/>
                <w:lang w:val="cs-CZ"/>
              </w:rPr>
            </w:pPr>
            <w:r w:rsidRPr="007954C3">
              <w:rPr>
                <w:rFonts w:cs="Arial"/>
                <w:snapToGrid w:val="0"/>
                <w:lang w:val="cs-CZ"/>
              </w:rPr>
              <w:t>28</w:t>
            </w:r>
          </w:p>
        </w:tc>
        <w:tc>
          <w:tcPr>
            <w:tcW w:w="2788" w:type="dxa"/>
            <w:tcBorders>
              <w:top w:val="single" w:sz="12" w:space="0" w:color="auto"/>
              <w:left w:val="single" w:sz="6" w:space="0" w:color="auto"/>
              <w:bottom w:val="single" w:sz="12" w:space="0" w:color="auto"/>
              <w:right w:val="single" w:sz="18" w:space="0" w:color="auto"/>
            </w:tcBorders>
            <w:vAlign w:val="center"/>
            <w:hideMark/>
          </w:tcPr>
          <w:p w:rsidR="0095045E" w:rsidRPr="007954C3" w:rsidRDefault="00B50CC5">
            <w:pPr>
              <w:widowControl w:val="0"/>
              <w:rPr>
                <w:rFonts w:cs="Arial"/>
                <w:snapToGrid w:val="0"/>
                <w:szCs w:val="22"/>
                <w:lang w:val="cs-CZ"/>
              </w:rPr>
            </w:pPr>
            <w:r w:rsidRPr="007954C3">
              <w:rPr>
                <w:rFonts w:cs="Arial"/>
                <w:snapToGrid w:val="0"/>
                <w:lang w:val="cs-CZ"/>
              </w:rPr>
              <w:t>0,75</w:t>
            </w:r>
          </w:p>
        </w:tc>
      </w:tr>
      <w:tr w:rsidR="00B50CC5" w:rsidRPr="007954C3" w:rsidTr="00B50CC5">
        <w:trPr>
          <w:trHeight w:val="358"/>
          <w:jc w:val="center"/>
        </w:trPr>
        <w:tc>
          <w:tcPr>
            <w:tcW w:w="0" w:type="auto"/>
            <w:vMerge/>
            <w:tcBorders>
              <w:top w:val="single" w:sz="12" w:space="0" w:color="auto"/>
              <w:left w:val="single" w:sz="18" w:space="0" w:color="auto"/>
              <w:bottom w:val="single" w:sz="12" w:space="0" w:color="auto"/>
              <w:right w:val="single" w:sz="12" w:space="0" w:color="auto"/>
            </w:tcBorders>
            <w:vAlign w:val="center"/>
            <w:hideMark/>
          </w:tcPr>
          <w:p w:rsidR="00B50CC5" w:rsidRPr="007954C3" w:rsidRDefault="00B50CC5">
            <w:pPr>
              <w:ind w:left="0"/>
              <w:rPr>
                <w:rFonts w:cs="Arial"/>
                <w:snapToGrid w:val="0"/>
                <w:szCs w:val="22"/>
                <w:lang w:val="cs-CZ"/>
              </w:rPr>
            </w:pPr>
          </w:p>
        </w:tc>
        <w:tc>
          <w:tcPr>
            <w:tcW w:w="1489" w:type="dxa"/>
            <w:tcBorders>
              <w:top w:val="single" w:sz="12" w:space="0" w:color="auto"/>
              <w:left w:val="single" w:sz="18" w:space="0" w:color="auto"/>
              <w:right w:val="single" w:sz="12" w:space="0" w:color="auto"/>
            </w:tcBorders>
            <w:vAlign w:val="center"/>
            <w:hideMark/>
          </w:tcPr>
          <w:p w:rsidR="00B50CC5" w:rsidRPr="007954C3" w:rsidRDefault="00B50CC5" w:rsidP="00B50CC5">
            <w:pPr>
              <w:widowControl w:val="0"/>
              <w:ind w:left="0"/>
              <w:rPr>
                <w:rFonts w:cs="Arial"/>
                <w:snapToGrid w:val="0"/>
                <w:szCs w:val="22"/>
                <w:lang w:val="cs-CZ"/>
              </w:rPr>
            </w:pPr>
            <w:r w:rsidRPr="007954C3">
              <w:rPr>
                <w:rFonts w:cs="Arial"/>
                <w:snapToGrid w:val="0"/>
                <w:lang w:val="cs-CZ"/>
              </w:rPr>
              <w:t>ovocné sady</w:t>
            </w:r>
          </w:p>
        </w:tc>
        <w:tc>
          <w:tcPr>
            <w:tcW w:w="2785" w:type="dxa"/>
            <w:tcBorders>
              <w:top w:val="single" w:sz="12" w:space="0" w:color="auto"/>
              <w:left w:val="single" w:sz="12" w:space="0" w:color="auto"/>
              <w:right w:val="single" w:sz="6" w:space="0" w:color="auto"/>
            </w:tcBorders>
            <w:vAlign w:val="center"/>
            <w:hideMark/>
          </w:tcPr>
          <w:p w:rsidR="00B50CC5" w:rsidRPr="007954C3" w:rsidRDefault="00B50CC5">
            <w:pPr>
              <w:widowControl w:val="0"/>
              <w:rPr>
                <w:rFonts w:cs="Arial"/>
                <w:snapToGrid w:val="0"/>
                <w:szCs w:val="22"/>
                <w:lang w:val="cs-CZ"/>
              </w:rPr>
            </w:pPr>
            <w:r w:rsidRPr="007954C3">
              <w:rPr>
                <w:rFonts w:cs="Arial"/>
                <w:snapToGrid w:val="0"/>
                <w:lang w:val="cs-CZ"/>
              </w:rPr>
              <w:t>1</w:t>
            </w:r>
          </w:p>
        </w:tc>
        <w:tc>
          <w:tcPr>
            <w:tcW w:w="2788" w:type="dxa"/>
            <w:tcBorders>
              <w:top w:val="single" w:sz="12" w:space="0" w:color="auto"/>
              <w:left w:val="single" w:sz="6" w:space="0" w:color="auto"/>
              <w:right w:val="single" w:sz="18" w:space="0" w:color="auto"/>
            </w:tcBorders>
            <w:vAlign w:val="center"/>
            <w:hideMark/>
          </w:tcPr>
          <w:p w:rsidR="00B50CC5" w:rsidRPr="007954C3" w:rsidRDefault="00B50CC5">
            <w:pPr>
              <w:widowControl w:val="0"/>
              <w:rPr>
                <w:rFonts w:cs="Arial"/>
                <w:snapToGrid w:val="0"/>
                <w:szCs w:val="22"/>
                <w:lang w:val="cs-CZ"/>
              </w:rPr>
            </w:pPr>
            <w:r w:rsidRPr="007954C3">
              <w:rPr>
                <w:rFonts w:cs="Arial"/>
                <w:snapToGrid w:val="0"/>
                <w:lang w:val="cs-CZ"/>
              </w:rPr>
              <w:t>0,03</w:t>
            </w:r>
          </w:p>
        </w:tc>
      </w:tr>
      <w:tr w:rsidR="0095045E" w:rsidRPr="007954C3" w:rsidTr="00B50CC5">
        <w:trPr>
          <w:trHeight w:val="377"/>
          <w:jc w:val="center"/>
        </w:trPr>
        <w:tc>
          <w:tcPr>
            <w:tcW w:w="0" w:type="auto"/>
            <w:vMerge/>
            <w:tcBorders>
              <w:top w:val="single" w:sz="12" w:space="0" w:color="auto"/>
              <w:left w:val="single" w:sz="18" w:space="0" w:color="auto"/>
              <w:bottom w:val="single" w:sz="12" w:space="0" w:color="auto"/>
              <w:right w:val="single" w:sz="12" w:space="0" w:color="auto"/>
            </w:tcBorders>
            <w:vAlign w:val="center"/>
            <w:hideMark/>
          </w:tcPr>
          <w:p w:rsidR="0095045E" w:rsidRPr="007954C3" w:rsidRDefault="0095045E">
            <w:pPr>
              <w:ind w:left="0"/>
              <w:rPr>
                <w:rFonts w:cs="Arial"/>
                <w:snapToGrid w:val="0"/>
                <w:szCs w:val="22"/>
                <w:lang w:val="cs-CZ"/>
              </w:rPr>
            </w:pPr>
          </w:p>
        </w:tc>
        <w:tc>
          <w:tcPr>
            <w:tcW w:w="1489" w:type="dxa"/>
            <w:tcBorders>
              <w:top w:val="single" w:sz="12" w:space="0" w:color="auto"/>
              <w:left w:val="single" w:sz="18" w:space="0" w:color="auto"/>
              <w:bottom w:val="single" w:sz="12" w:space="0" w:color="auto"/>
              <w:right w:val="single" w:sz="12" w:space="0" w:color="auto"/>
            </w:tcBorders>
            <w:vAlign w:val="center"/>
            <w:hideMark/>
          </w:tcPr>
          <w:p w:rsidR="0095045E" w:rsidRPr="007954C3" w:rsidRDefault="0095045E" w:rsidP="00B50CC5">
            <w:pPr>
              <w:widowControl w:val="0"/>
              <w:ind w:left="0"/>
              <w:rPr>
                <w:rFonts w:cs="Arial"/>
                <w:snapToGrid w:val="0"/>
                <w:szCs w:val="22"/>
                <w:lang w:val="cs-CZ"/>
              </w:rPr>
            </w:pPr>
            <w:r w:rsidRPr="007954C3">
              <w:rPr>
                <w:rFonts w:cs="Arial"/>
                <w:snapToGrid w:val="0"/>
                <w:lang w:val="cs-CZ"/>
              </w:rPr>
              <w:t>trvalé travní porosty</w:t>
            </w:r>
          </w:p>
        </w:tc>
        <w:tc>
          <w:tcPr>
            <w:tcW w:w="2785" w:type="dxa"/>
            <w:tcBorders>
              <w:top w:val="single" w:sz="12" w:space="0" w:color="auto"/>
              <w:left w:val="single" w:sz="12" w:space="0" w:color="auto"/>
              <w:bottom w:val="single" w:sz="12" w:space="0" w:color="auto"/>
              <w:right w:val="single" w:sz="6" w:space="0" w:color="auto"/>
            </w:tcBorders>
            <w:vAlign w:val="center"/>
            <w:hideMark/>
          </w:tcPr>
          <w:p w:rsidR="0095045E" w:rsidRPr="007954C3" w:rsidRDefault="00B50CC5">
            <w:pPr>
              <w:widowControl w:val="0"/>
              <w:rPr>
                <w:rFonts w:cs="Arial"/>
                <w:snapToGrid w:val="0"/>
                <w:szCs w:val="22"/>
                <w:lang w:val="cs-CZ"/>
              </w:rPr>
            </w:pPr>
            <w:r w:rsidRPr="007954C3">
              <w:rPr>
                <w:rFonts w:cs="Arial"/>
                <w:snapToGrid w:val="0"/>
                <w:lang w:val="cs-CZ"/>
              </w:rPr>
              <w:t>555</w:t>
            </w:r>
          </w:p>
        </w:tc>
        <w:tc>
          <w:tcPr>
            <w:tcW w:w="2788" w:type="dxa"/>
            <w:tcBorders>
              <w:top w:val="single" w:sz="12" w:space="0" w:color="auto"/>
              <w:left w:val="single" w:sz="6" w:space="0" w:color="auto"/>
              <w:bottom w:val="single" w:sz="12" w:space="0" w:color="auto"/>
              <w:right w:val="single" w:sz="18" w:space="0" w:color="auto"/>
            </w:tcBorders>
            <w:vAlign w:val="center"/>
            <w:hideMark/>
          </w:tcPr>
          <w:p w:rsidR="0095045E" w:rsidRPr="007954C3" w:rsidRDefault="00B50CC5">
            <w:pPr>
              <w:widowControl w:val="0"/>
              <w:rPr>
                <w:rFonts w:cs="Arial"/>
                <w:snapToGrid w:val="0"/>
                <w:szCs w:val="22"/>
                <w:lang w:val="cs-CZ"/>
              </w:rPr>
            </w:pPr>
            <w:r w:rsidRPr="007954C3">
              <w:rPr>
                <w:rFonts w:cs="Arial"/>
                <w:snapToGrid w:val="0"/>
                <w:szCs w:val="22"/>
                <w:lang w:val="cs-CZ"/>
              </w:rPr>
              <w:t>14,85</w:t>
            </w:r>
          </w:p>
        </w:tc>
      </w:tr>
      <w:tr w:rsidR="0095045E" w:rsidRPr="007954C3" w:rsidTr="00B50CC5">
        <w:trPr>
          <w:jc w:val="center"/>
        </w:trPr>
        <w:tc>
          <w:tcPr>
            <w:tcW w:w="2932" w:type="dxa"/>
            <w:gridSpan w:val="2"/>
            <w:tcBorders>
              <w:top w:val="single" w:sz="18" w:space="0" w:color="auto"/>
              <w:left w:val="single" w:sz="18" w:space="0" w:color="auto"/>
              <w:bottom w:val="single" w:sz="12" w:space="0" w:color="auto"/>
              <w:right w:val="single" w:sz="12" w:space="0" w:color="auto"/>
            </w:tcBorders>
            <w:vAlign w:val="center"/>
            <w:hideMark/>
          </w:tcPr>
          <w:p w:rsidR="0095045E" w:rsidRPr="007954C3" w:rsidRDefault="0095045E">
            <w:pPr>
              <w:widowControl w:val="0"/>
              <w:rPr>
                <w:rFonts w:cs="Arial"/>
                <w:snapToGrid w:val="0"/>
                <w:szCs w:val="22"/>
                <w:lang w:val="cs-CZ"/>
              </w:rPr>
            </w:pPr>
            <w:r w:rsidRPr="007954C3">
              <w:rPr>
                <w:rFonts w:cs="Arial"/>
                <w:snapToGrid w:val="0"/>
                <w:lang w:val="cs-CZ"/>
              </w:rPr>
              <w:t>PUPFL</w:t>
            </w:r>
          </w:p>
        </w:tc>
        <w:tc>
          <w:tcPr>
            <w:tcW w:w="2785" w:type="dxa"/>
            <w:tcBorders>
              <w:top w:val="single" w:sz="18" w:space="0" w:color="auto"/>
              <w:left w:val="single" w:sz="12" w:space="0" w:color="auto"/>
              <w:bottom w:val="single" w:sz="12" w:space="0" w:color="auto"/>
              <w:right w:val="single" w:sz="6" w:space="0" w:color="auto"/>
            </w:tcBorders>
            <w:vAlign w:val="center"/>
            <w:hideMark/>
          </w:tcPr>
          <w:p w:rsidR="0095045E" w:rsidRPr="007954C3" w:rsidRDefault="00B50CC5">
            <w:pPr>
              <w:widowControl w:val="0"/>
              <w:rPr>
                <w:rFonts w:cs="Arial"/>
                <w:snapToGrid w:val="0"/>
                <w:szCs w:val="22"/>
                <w:lang w:val="cs-CZ"/>
              </w:rPr>
            </w:pPr>
            <w:r w:rsidRPr="007954C3">
              <w:rPr>
                <w:rFonts w:cs="Arial"/>
                <w:snapToGrid w:val="0"/>
                <w:lang w:val="cs-CZ"/>
              </w:rPr>
              <w:t>1381</w:t>
            </w:r>
          </w:p>
        </w:tc>
        <w:tc>
          <w:tcPr>
            <w:tcW w:w="2788" w:type="dxa"/>
            <w:tcBorders>
              <w:top w:val="single" w:sz="18" w:space="0" w:color="auto"/>
              <w:left w:val="single" w:sz="6" w:space="0" w:color="auto"/>
              <w:bottom w:val="single" w:sz="12" w:space="0" w:color="auto"/>
              <w:right w:val="single" w:sz="18" w:space="0" w:color="auto"/>
            </w:tcBorders>
            <w:vAlign w:val="center"/>
            <w:hideMark/>
          </w:tcPr>
          <w:p w:rsidR="0095045E" w:rsidRPr="007954C3" w:rsidRDefault="00B50CC5">
            <w:pPr>
              <w:widowControl w:val="0"/>
              <w:rPr>
                <w:rFonts w:cs="Arial"/>
                <w:snapToGrid w:val="0"/>
                <w:szCs w:val="22"/>
                <w:lang w:val="cs-CZ"/>
              </w:rPr>
            </w:pPr>
            <w:r w:rsidRPr="007954C3">
              <w:rPr>
                <w:rFonts w:cs="Arial"/>
                <w:snapToGrid w:val="0"/>
                <w:szCs w:val="22"/>
                <w:lang w:val="cs-CZ"/>
              </w:rPr>
              <w:t>36,96</w:t>
            </w:r>
          </w:p>
        </w:tc>
      </w:tr>
      <w:tr w:rsidR="0095045E" w:rsidRPr="007954C3" w:rsidTr="00B50CC5">
        <w:trPr>
          <w:jc w:val="center"/>
        </w:trPr>
        <w:tc>
          <w:tcPr>
            <w:tcW w:w="2932" w:type="dxa"/>
            <w:gridSpan w:val="2"/>
            <w:tcBorders>
              <w:top w:val="single" w:sz="12" w:space="0" w:color="auto"/>
              <w:left w:val="single" w:sz="18" w:space="0" w:color="auto"/>
              <w:bottom w:val="single" w:sz="12" w:space="0" w:color="auto"/>
              <w:right w:val="single" w:sz="12" w:space="0" w:color="auto"/>
            </w:tcBorders>
            <w:vAlign w:val="center"/>
            <w:hideMark/>
          </w:tcPr>
          <w:p w:rsidR="0095045E" w:rsidRPr="007954C3" w:rsidRDefault="0095045E">
            <w:pPr>
              <w:widowControl w:val="0"/>
              <w:rPr>
                <w:rFonts w:cs="Arial"/>
                <w:snapToGrid w:val="0"/>
                <w:szCs w:val="22"/>
                <w:lang w:val="cs-CZ"/>
              </w:rPr>
            </w:pPr>
            <w:r w:rsidRPr="007954C3">
              <w:rPr>
                <w:rFonts w:cs="Arial"/>
                <w:snapToGrid w:val="0"/>
                <w:lang w:val="cs-CZ"/>
              </w:rPr>
              <w:t>vodní plochy</w:t>
            </w:r>
          </w:p>
        </w:tc>
        <w:tc>
          <w:tcPr>
            <w:tcW w:w="2785" w:type="dxa"/>
            <w:tcBorders>
              <w:top w:val="single" w:sz="12" w:space="0" w:color="auto"/>
              <w:left w:val="single" w:sz="12" w:space="0" w:color="auto"/>
              <w:bottom w:val="single" w:sz="12" w:space="0" w:color="auto"/>
              <w:right w:val="single" w:sz="6" w:space="0" w:color="auto"/>
            </w:tcBorders>
            <w:vAlign w:val="center"/>
            <w:hideMark/>
          </w:tcPr>
          <w:p w:rsidR="0095045E" w:rsidRPr="007954C3" w:rsidRDefault="00B50CC5">
            <w:pPr>
              <w:widowControl w:val="0"/>
              <w:rPr>
                <w:rFonts w:cs="Arial"/>
                <w:snapToGrid w:val="0"/>
                <w:szCs w:val="22"/>
                <w:lang w:val="cs-CZ"/>
              </w:rPr>
            </w:pPr>
            <w:r w:rsidRPr="007954C3">
              <w:rPr>
                <w:rFonts w:cs="Arial"/>
                <w:snapToGrid w:val="0"/>
                <w:lang w:val="cs-CZ"/>
              </w:rPr>
              <w:t>108</w:t>
            </w:r>
          </w:p>
        </w:tc>
        <w:tc>
          <w:tcPr>
            <w:tcW w:w="2788" w:type="dxa"/>
            <w:tcBorders>
              <w:top w:val="single" w:sz="12" w:space="0" w:color="auto"/>
              <w:left w:val="single" w:sz="6" w:space="0" w:color="auto"/>
              <w:bottom w:val="single" w:sz="12" w:space="0" w:color="auto"/>
              <w:right w:val="single" w:sz="18" w:space="0" w:color="auto"/>
            </w:tcBorders>
            <w:vAlign w:val="center"/>
            <w:hideMark/>
          </w:tcPr>
          <w:p w:rsidR="0095045E" w:rsidRPr="007954C3" w:rsidRDefault="00B50CC5">
            <w:pPr>
              <w:widowControl w:val="0"/>
              <w:rPr>
                <w:rFonts w:cs="Arial"/>
                <w:snapToGrid w:val="0"/>
                <w:szCs w:val="22"/>
                <w:lang w:val="cs-CZ"/>
              </w:rPr>
            </w:pPr>
            <w:r w:rsidRPr="007954C3">
              <w:rPr>
                <w:rFonts w:cs="Arial"/>
                <w:snapToGrid w:val="0"/>
                <w:szCs w:val="22"/>
                <w:lang w:val="cs-CZ"/>
              </w:rPr>
              <w:t>2,89</w:t>
            </w:r>
          </w:p>
        </w:tc>
      </w:tr>
      <w:tr w:rsidR="0095045E" w:rsidRPr="007954C3" w:rsidTr="00B50CC5">
        <w:trPr>
          <w:jc w:val="center"/>
        </w:trPr>
        <w:tc>
          <w:tcPr>
            <w:tcW w:w="2932" w:type="dxa"/>
            <w:gridSpan w:val="2"/>
            <w:tcBorders>
              <w:top w:val="single" w:sz="12" w:space="0" w:color="auto"/>
              <w:left w:val="single" w:sz="18" w:space="0" w:color="auto"/>
              <w:bottom w:val="single" w:sz="12" w:space="0" w:color="auto"/>
              <w:right w:val="single" w:sz="12" w:space="0" w:color="auto"/>
            </w:tcBorders>
            <w:vAlign w:val="center"/>
            <w:hideMark/>
          </w:tcPr>
          <w:p w:rsidR="0095045E" w:rsidRPr="007954C3" w:rsidRDefault="0095045E">
            <w:pPr>
              <w:widowControl w:val="0"/>
              <w:rPr>
                <w:rFonts w:cs="Arial"/>
                <w:snapToGrid w:val="0"/>
                <w:szCs w:val="22"/>
                <w:lang w:val="cs-CZ"/>
              </w:rPr>
            </w:pPr>
            <w:r w:rsidRPr="007954C3">
              <w:rPr>
                <w:rFonts w:cs="Arial"/>
                <w:snapToGrid w:val="0"/>
                <w:lang w:val="cs-CZ"/>
              </w:rPr>
              <w:t>zastavěné plochy</w:t>
            </w:r>
          </w:p>
        </w:tc>
        <w:tc>
          <w:tcPr>
            <w:tcW w:w="2785" w:type="dxa"/>
            <w:tcBorders>
              <w:top w:val="single" w:sz="12" w:space="0" w:color="auto"/>
              <w:left w:val="single" w:sz="12" w:space="0" w:color="auto"/>
              <w:bottom w:val="single" w:sz="12" w:space="0" w:color="auto"/>
              <w:right w:val="single" w:sz="6" w:space="0" w:color="auto"/>
            </w:tcBorders>
            <w:vAlign w:val="center"/>
            <w:hideMark/>
          </w:tcPr>
          <w:p w:rsidR="0095045E" w:rsidRPr="007954C3" w:rsidRDefault="00B50CC5">
            <w:pPr>
              <w:widowControl w:val="0"/>
              <w:rPr>
                <w:rFonts w:cs="Arial"/>
                <w:snapToGrid w:val="0"/>
                <w:szCs w:val="22"/>
                <w:lang w:val="cs-CZ"/>
              </w:rPr>
            </w:pPr>
            <w:r w:rsidRPr="007954C3">
              <w:rPr>
                <w:rFonts w:cs="Arial"/>
                <w:snapToGrid w:val="0"/>
                <w:lang w:val="cs-CZ"/>
              </w:rPr>
              <w:t>25</w:t>
            </w:r>
          </w:p>
        </w:tc>
        <w:tc>
          <w:tcPr>
            <w:tcW w:w="2788" w:type="dxa"/>
            <w:tcBorders>
              <w:top w:val="single" w:sz="12" w:space="0" w:color="auto"/>
              <w:left w:val="single" w:sz="6" w:space="0" w:color="auto"/>
              <w:bottom w:val="single" w:sz="12" w:space="0" w:color="auto"/>
              <w:right w:val="single" w:sz="18" w:space="0" w:color="auto"/>
            </w:tcBorders>
            <w:vAlign w:val="center"/>
            <w:hideMark/>
          </w:tcPr>
          <w:p w:rsidR="0095045E" w:rsidRPr="007954C3" w:rsidRDefault="00B50CC5">
            <w:pPr>
              <w:widowControl w:val="0"/>
              <w:rPr>
                <w:rFonts w:cs="Arial"/>
                <w:snapToGrid w:val="0"/>
                <w:szCs w:val="22"/>
                <w:lang w:val="cs-CZ"/>
              </w:rPr>
            </w:pPr>
            <w:r w:rsidRPr="007954C3">
              <w:rPr>
                <w:rFonts w:cs="Arial"/>
                <w:snapToGrid w:val="0"/>
                <w:lang w:val="cs-CZ"/>
              </w:rPr>
              <w:t>0,67</w:t>
            </w:r>
          </w:p>
        </w:tc>
      </w:tr>
      <w:tr w:rsidR="0095045E" w:rsidRPr="007954C3" w:rsidTr="00B50CC5">
        <w:trPr>
          <w:jc w:val="center"/>
        </w:trPr>
        <w:tc>
          <w:tcPr>
            <w:tcW w:w="2932" w:type="dxa"/>
            <w:gridSpan w:val="2"/>
            <w:tcBorders>
              <w:top w:val="single" w:sz="12" w:space="0" w:color="auto"/>
              <w:left w:val="single" w:sz="18" w:space="0" w:color="auto"/>
              <w:bottom w:val="single" w:sz="12" w:space="0" w:color="auto"/>
              <w:right w:val="single" w:sz="12" w:space="0" w:color="auto"/>
            </w:tcBorders>
            <w:vAlign w:val="center"/>
            <w:hideMark/>
          </w:tcPr>
          <w:p w:rsidR="0095045E" w:rsidRPr="007954C3" w:rsidRDefault="0095045E">
            <w:pPr>
              <w:widowControl w:val="0"/>
              <w:rPr>
                <w:rFonts w:cs="Arial"/>
                <w:snapToGrid w:val="0"/>
                <w:szCs w:val="22"/>
                <w:lang w:val="cs-CZ"/>
              </w:rPr>
            </w:pPr>
            <w:r w:rsidRPr="007954C3">
              <w:rPr>
                <w:rFonts w:cs="Arial"/>
                <w:snapToGrid w:val="0"/>
                <w:lang w:val="cs-CZ"/>
              </w:rPr>
              <w:t>ostatní plochy</w:t>
            </w:r>
          </w:p>
        </w:tc>
        <w:tc>
          <w:tcPr>
            <w:tcW w:w="2785" w:type="dxa"/>
            <w:tcBorders>
              <w:top w:val="single" w:sz="12" w:space="0" w:color="auto"/>
              <w:left w:val="single" w:sz="12" w:space="0" w:color="auto"/>
              <w:bottom w:val="single" w:sz="12" w:space="0" w:color="auto"/>
              <w:right w:val="single" w:sz="6" w:space="0" w:color="auto"/>
            </w:tcBorders>
            <w:vAlign w:val="center"/>
            <w:hideMark/>
          </w:tcPr>
          <w:p w:rsidR="0095045E" w:rsidRPr="007954C3" w:rsidRDefault="00B50CC5">
            <w:pPr>
              <w:widowControl w:val="0"/>
              <w:rPr>
                <w:rFonts w:cs="Arial"/>
                <w:snapToGrid w:val="0"/>
                <w:szCs w:val="22"/>
                <w:lang w:val="cs-CZ"/>
              </w:rPr>
            </w:pPr>
            <w:r w:rsidRPr="007954C3">
              <w:rPr>
                <w:rFonts w:cs="Arial"/>
                <w:snapToGrid w:val="0"/>
                <w:lang w:val="cs-CZ"/>
              </w:rPr>
              <w:t>304</w:t>
            </w:r>
          </w:p>
        </w:tc>
        <w:tc>
          <w:tcPr>
            <w:tcW w:w="2788" w:type="dxa"/>
            <w:tcBorders>
              <w:top w:val="single" w:sz="12" w:space="0" w:color="auto"/>
              <w:left w:val="single" w:sz="6" w:space="0" w:color="auto"/>
              <w:bottom w:val="single" w:sz="12" w:space="0" w:color="auto"/>
              <w:right w:val="single" w:sz="18" w:space="0" w:color="auto"/>
            </w:tcBorders>
            <w:vAlign w:val="center"/>
            <w:hideMark/>
          </w:tcPr>
          <w:p w:rsidR="0095045E" w:rsidRPr="007954C3" w:rsidRDefault="00B50CC5">
            <w:pPr>
              <w:widowControl w:val="0"/>
              <w:rPr>
                <w:rFonts w:cs="Arial"/>
                <w:snapToGrid w:val="0"/>
                <w:szCs w:val="22"/>
                <w:lang w:val="cs-CZ"/>
              </w:rPr>
            </w:pPr>
            <w:r w:rsidRPr="007954C3">
              <w:rPr>
                <w:rFonts w:cs="Arial"/>
                <w:snapToGrid w:val="0"/>
                <w:lang w:val="cs-CZ"/>
              </w:rPr>
              <w:t>8,1</w:t>
            </w:r>
            <w:r w:rsidR="009F348A" w:rsidRPr="007954C3">
              <w:rPr>
                <w:rFonts w:cs="Arial"/>
                <w:snapToGrid w:val="0"/>
                <w:lang w:val="cs-CZ"/>
              </w:rPr>
              <w:t>4</w:t>
            </w:r>
          </w:p>
        </w:tc>
      </w:tr>
      <w:tr w:rsidR="0095045E" w:rsidRPr="007954C3" w:rsidTr="00B50CC5">
        <w:trPr>
          <w:jc w:val="center"/>
        </w:trPr>
        <w:tc>
          <w:tcPr>
            <w:tcW w:w="2932" w:type="dxa"/>
            <w:gridSpan w:val="2"/>
            <w:tcBorders>
              <w:top w:val="single" w:sz="12" w:space="0" w:color="auto"/>
              <w:left w:val="single" w:sz="18" w:space="0" w:color="auto"/>
              <w:bottom w:val="single" w:sz="18" w:space="0" w:color="auto"/>
              <w:right w:val="single" w:sz="12" w:space="0" w:color="auto"/>
            </w:tcBorders>
            <w:shd w:val="clear" w:color="auto" w:fill="F2F2F2"/>
            <w:vAlign w:val="center"/>
            <w:hideMark/>
          </w:tcPr>
          <w:p w:rsidR="0095045E" w:rsidRPr="007954C3" w:rsidRDefault="0095045E">
            <w:pPr>
              <w:widowControl w:val="0"/>
              <w:rPr>
                <w:rFonts w:cs="Arial"/>
                <w:b/>
                <w:snapToGrid w:val="0"/>
                <w:szCs w:val="22"/>
                <w:lang w:val="cs-CZ"/>
              </w:rPr>
            </w:pPr>
            <w:r w:rsidRPr="007954C3">
              <w:rPr>
                <w:rFonts w:cs="Arial"/>
                <w:b/>
                <w:snapToGrid w:val="0"/>
                <w:lang w:val="cs-CZ"/>
              </w:rPr>
              <w:t xml:space="preserve">celková výměra </w:t>
            </w:r>
            <w:proofErr w:type="gramStart"/>
            <w:r w:rsidRPr="007954C3">
              <w:rPr>
                <w:rFonts w:cs="Arial"/>
                <w:b/>
                <w:snapToGrid w:val="0"/>
                <w:lang w:val="cs-CZ"/>
              </w:rPr>
              <w:t>k.ú.</w:t>
            </w:r>
            <w:proofErr w:type="gramEnd"/>
          </w:p>
        </w:tc>
        <w:tc>
          <w:tcPr>
            <w:tcW w:w="2785" w:type="dxa"/>
            <w:tcBorders>
              <w:top w:val="single" w:sz="12" w:space="0" w:color="auto"/>
              <w:left w:val="single" w:sz="12" w:space="0" w:color="auto"/>
              <w:bottom w:val="single" w:sz="18" w:space="0" w:color="auto"/>
              <w:right w:val="single" w:sz="6" w:space="0" w:color="auto"/>
            </w:tcBorders>
            <w:shd w:val="clear" w:color="auto" w:fill="F2F2F2"/>
            <w:vAlign w:val="center"/>
            <w:hideMark/>
          </w:tcPr>
          <w:p w:rsidR="0095045E" w:rsidRPr="007954C3" w:rsidRDefault="0095045E">
            <w:pPr>
              <w:widowControl w:val="0"/>
              <w:rPr>
                <w:rFonts w:cs="Arial"/>
                <w:b/>
                <w:snapToGrid w:val="0"/>
                <w:szCs w:val="22"/>
                <w:lang w:val="cs-CZ"/>
              </w:rPr>
            </w:pPr>
            <w:r w:rsidRPr="007954C3">
              <w:rPr>
                <w:rFonts w:cs="Arial"/>
                <w:b/>
                <w:snapToGrid w:val="0"/>
                <w:lang w:val="cs-CZ"/>
              </w:rPr>
              <w:t>2606</w:t>
            </w:r>
          </w:p>
        </w:tc>
        <w:tc>
          <w:tcPr>
            <w:tcW w:w="2788" w:type="dxa"/>
            <w:tcBorders>
              <w:top w:val="single" w:sz="12" w:space="0" w:color="auto"/>
              <w:left w:val="single" w:sz="6" w:space="0" w:color="auto"/>
              <w:bottom w:val="single" w:sz="18" w:space="0" w:color="auto"/>
              <w:right w:val="single" w:sz="18" w:space="0" w:color="auto"/>
            </w:tcBorders>
            <w:shd w:val="clear" w:color="auto" w:fill="F2F2F2"/>
            <w:vAlign w:val="center"/>
            <w:hideMark/>
          </w:tcPr>
          <w:p w:rsidR="0095045E" w:rsidRPr="007954C3" w:rsidRDefault="0095045E">
            <w:pPr>
              <w:widowControl w:val="0"/>
              <w:rPr>
                <w:rFonts w:cs="Arial"/>
                <w:b/>
                <w:snapToGrid w:val="0"/>
                <w:szCs w:val="22"/>
                <w:lang w:val="cs-CZ"/>
              </w:rPr>
            </w:pPr>
            <w:r w:rsidRPr="007954C3">
              <w:rPr>
                <w:rFonts w:cs="Arial"/>
                <w:b/>
                <w:snapToGrid w:val="0"/>
                <w:lang w:val="cs-CZ"/>
              </w:rPr>
              <w:t>100</w:t>
            </w:r>
          </w:p>
        </w:tc>
      </w:tr>
    </w:tbl>
    <w:p w:rsidR="00121ACF" w:rsidRPr="007954C3" w:rsidRDefault="00121ACF" w:rsidP="004D0A0B">
      <w:pPr>
        <w:rPr>
          <w:rFonts w:cs="Calibri"/>
          <w:b/>
          <w:szCs w:val="22"/>
          <w:lang w:val="cs-CZ"/>
        </w:rPr>
      </w:pPr>
    </w:p>
    <w:p w:rsidR="0085265B" w:rsidRPr="007954C3" w:rsidRDefault="0085265B" w:rsidP="004D0A0B">
      <w:pPr>
        <w:rPr>
          <w:rFonts w:cs="Calibri"/>
          <w:b/>
          <w:szCs w:val="22"/>
          <w:u w:val="single"/>
          <w:lang w:val="cs-CZ"/>
        </w:rPr>
      </w:pPr>
      <w:r w:rsidRPr="007954C3">
        <w:rPr>
          <w:rFonts w:cs="Calibri"/>
          <w:b/>
          <w:szCs w:val="22"/>
          <w:lang w:val="cs-CZ"/>
        </w:rPr>
        <w:t>Zdůvodnění jednotlivých lokalit navržených pro odnětí ze ZPF a PUPFL</w:t>
      </w:r>
    </w:p>
    <w:p w:rsidR="008D63E3" w:rsidRPr="007954C3" w:rsidRDefault="008D63E3" w:rsidP="004D0A0B">
      <w:pPr>
        <w:rPr>
          <w:rFonts w:cs="Calibri"/>
          <w:b/>
          <w:snapToGrid w:val="0"/>
          <w:szCs w:val="22"/>
          <w:lang w:val="cs-CZ"/>
        </w:rPr>
      </w:pPr>
    </w:p>
    <w:p w:rsidR="0085265B" w:rsidRPr="007954C3" w:rsidRDefault="0085265B" w:rsidP="004D0A0B">
      <w:pPr>
        <w:rPr>
          <w:rFonts w:cs="Calibri"/>
          <w:b/>
          <w:snapToGrid w:val="0"/>
          <w:szCs w:val="22"/>
          <w:lang w:val="cs-CZ"/>
        </w:rPr>
      </w:pPr>
      <w:r w:rsidRPr="007954C3">
        <w:rPr>
          <w:rFonts w:cs="Calibri"/>
          <w:b/>
          <w:snapToGrid w:val="0"/>
          <w:szCs w:val="22"/>
          <w:lang w:val="cs-CZ"/>
        </w:rPr>
        <w:t xml:space="preserve">Zemědělská půda tvoří </w:t>
      </w:r>
      <w:r w:rsidR="009F348A" w:rsidRPr="007954C3">
        <w:rPr>
          <w:rFonts w:cs="Calibri"/>
          <w:b/>
          <w:snapToGrid w:val="0"/>
          <w:szCs w:val="22"/>
          <w:lang w:val="cs-CZ"/>
        </w:rPr>
        <w:t>51,3% správního</w:t>
      </w:r>
      <w:r w:rsidRPr="007954C3">
        <w:rPr>
          <w:rFonts w:cs="Calibri"/>
          <w:b/>
          <w:snapToGrid w:val="0"/>
          <w:szCs w:val="22"/>
          <w:lang w:val="cs-CZ"/>
        </w:rPr>
        <w:t xml:space="preserve"> území</w:t>
      </w:r>
      <w:r w:rsidR="009F348A" w:rsidRPr="007954C3">
        <w:rPr>
          <w:rFonts w:cs="Calibri"/>
          <w:b/>
          <w:snapToGrid w:val="0"/>
          <w:szCs w:val="22"/>
          <w:lang w:val="cs-CZ"/>
        </w:rPr>
        <w:t xml:space="preserve"> obce Staré Sedliště</w:t>
      </w:r>
      <w:r w:rsidRPr="007954C3">
        <w:rPr>
          <w:rFonts w:cs="Calibri"/>
          <w:b/>
          <w:snapToGrid w:val="0"/>
          <w:szCs w:val="22"/>
          <w:lang w:val="cs-CZ"/>
        </w:rPr>
        <w:t xml:space="preserve">, </w:t>
      </w:r>
      <w:r w:rsidR="009F348A" w:rsidRPr="007954C3">
        <w:rPr>
          <w:rFonts w:cs="Calibri"/>
          <w:b/>
          <w:snapToGrid w:val="0"/>
          <w:szCs w:val="22"/>
          <w:lang w:val="cs-CZ"/>
        </w:rPr>
        <w:t xml:space="preserve">z toho orná půda převažuje, na trvalé travní porosty připadá 14,9%. Lesní pozemky tvoří 37%, </w:t>
      </w:r>
      <w:r w:rsidRPr="007954C3">
        <w:rPr>
          <w:rFonts w:cs="Calibri"/>
          <w:b/>
          <w:snapToGrid w:val="0"/>
          <w:szCs w:val="22"/>
          <w:lang w:val="cs-CZ"/>
        </w:rPr>
        <w:t xml:space="preserve">vodní plochy </w:t>
      </w:r>
      <w:r w:rsidR="009F348A" w:rsidRPr="007954C3">
        <w:rPr>
          <w:rFonts w:cs="Calibri"/>
          <w:b/>
          <w:snapToGrid w:val="0"/>
          <w:szCs w:val="22"/>
          <w:lang w:val="cs-CZ"/>
        </w:rPr>
        <w:t>necelé 3</w:t>
      </w:r>
      <w:r w:rsidRPr="007954C3">
        <w:rPr>
          <w:rFonts w:cs="Calibri"/>
          <w:b/>
          <w:snapToGrid w:val="0"/>
          <w:szCs w:val="22"/>
          <w:lang w:val="cs-CZ"/>
        </w:rPr>
        <w:t xml:space="preserve">%, ostatní plochy </w:t>
      </w:r>
      <w:r w:rsidR="009F348A" w:rsidRPr="007954C3">
        <w:rPr>
          <w:rFonts w:cs="Calibri"/>
          <w:b/>
          <w:snapToGrid w:val="0"/>
          <w:szCs w:val="22"/>
          <w:lang w:val="cs-CZ"/>
        </w:rPr>
        <w:t>8%. Zastavěno je necelé 1% z celkové rozlohy řešeného území.</w:t>
      </w:r>
    </w:p>
    <w:p w:rsidR="00060C27" w:rsidRPr="007954C3" w:rsidRDefault="004A17DA" w:rsidP="00030C98">
      <w:pPr>
        <w:pStyle w:val="Zkladntext"/>
        <w:spacing w:after="0"/>
        <w:rPr>
          <w:rFonts w:cs="Calibri"/>
          <w:szCs w:val="22"/>
          <w:lang w:val="cs-CZ"/>
        </w:rPr>
      </w:pPr>
      <w:r w:rsidRPr="007954C3">
        <w:rPr>
          <w:rFonts w:cs="Calibri"/>
          <w:szCs w:val="22"/>
          <w:lang w:val="cs-CZ"/>
        </w:rPr>
        <w:t>Územní plán Staré Se</w:t>
      </w:r>
      <w:r w:rsidR="00030C98" w:rsidRPr="007954C3">
        <w:rPr>
          <w:rFonts w:cs="Calibri"/>
          <w:szCs w:val="22"/>
          <w:lang w:val="cs-CZ"/>
        </w:rPr>
        <w:t>dliště důsledně chrání ZPF. Plochy jsou navrženy tak, aby byla odnímána pouze nejnutnější část ZPF a PUPFL. Díky respektování sítě komunikací nedojde k zamezení přístupu na okolní pozemky a nedojde ani ke ztížení obhospodařování okolních pozemků ZPF.</w:t>
      </w:r>
    </w:p>
    <w:p w:rsidR="003C5C2C" w:rsidRPr="007954C3" w:rsidRDefault="003C5C2C" w:rsidP="004A17DA">
      <w:pPr>
        <w:rPr>
          <w:rFonts w:cs="Calibri"/>
          <w:b/>
          <w:szCs w:val="22"/>
          <w:lang w:val="cs-CZ"/>
        </w:rPr>
      </w:pPr>
    </w:p>
    <w:p w:rsidR="0085265B" w:rsidRPr="007954C3" w:rsidRDefault="00620360" w:rsidP="004A17DA">
      <w:pPr>
        <w:rPr>
          <w:rFonts w:cs="Calibri"/>
          <w:b/>
          <w:szCs w:val="22"/>
          <w:lang w:val="cs-CZ"/>
        </w:rPr>
      </w:pPr>
      <w:r w:rsidRPr="007954C3">
        <w:rPr>
          <w:rFonts w:cs="Calibri"/>
          <w:b/>
          <w:szCs w:val="22"/>
          <w:lang w:val="cs-CZ"/>
        </w:rPr>
        <w:t>PLOCHY PRO BYDLENÍ INDIVIDUÁLNÍ</w:t>
      </w:r>
    </w:p>
    <w:p w:rsidR="00620360" w:rsidRPr="007954C3" w:rsidRDefault="00620360" w:rsidP="008D63E3">
      <w:pPr>
        <w:spacing w:line="200" w:lineRule="exact"/>
        <w:rPr>
          <w:rFonts w:cs="Calibri"/>
          <w:b/>
          <w:szCs w:val="22"/>
          <w:lang w:val="cs-CZ"/>
        </w:rPr>
      </w:pPr>
    </w:p>
    <w:p w:rsidR="00716AAA" w:rsidRPr="007954C3" w:rsidRDefault="00716AAA" w:rsidP="004D0A0B">
      <w:pPr>
        <w:rPr>
          <w:rFonts w:cs="Calibri"/>
          <w:b/>
          <w:szCs w:val="22"/>
          <w:lang w:val="cs-CZ"/>
        </w:rPr>
      </w:pPr>
      <w:r w:rsidRPr="007954C3">
        <w:rPr>
          <w:rFonts w:cs="Calibri"/>
          <w:b/>
          <w:szCs w:val="22"/>
          <w:lang w:val="cs-CZ"/>
        </w:rPr>
        <w:t>Místní část Staré Sedliště:</w:t>
      </w:r>
    </w:p>
    <w:p w:rsidR="003F731C" w:rsidRPr="007954C3" w:rsidRDefault="003F731C" w:rsidP="003F731C">
      <w:pPr>
        <w:rPr>
          <w:rFonts w:cs="Calibri"/>
          <w:szCs w:val="22"/>
          <w:lang w:val="cs-CZ"/>
        </w:rPr>
      </w:pPr>
      <w:r w:rsidRPr="007954C3">
        <w:rPr>
          <w:rFonts w:cs="Calibri"/>
          <w:b/>
          <w:szCs w:val="22"/>
          <w:lang w:val="cs-CZ"/>
        </w:rPr>
        <w:t>Lokalita BI</w:t>
      </w:r>
      <w:r w:rsidRPr="007954C3">
        <w:rPr>
          <w:rFonts w:cs="Calibri"/>
          <w:szCs w:val="22"/>
          <w:lang w:val="cs-CZ"/>
        </w:rPr>
        <w:t xml:space="preserve"> </w:t>
      </w:r>
      <w:r w:rsidRPr="007954C3">
        <w:rPr>
          <w:rFonts w:cs="Calibri"/>
          <w:b/>
          <w:szCs w:val="22"/>
          <w:lang w:val="cs-CZ"/>
        </w:rPr>
        <w:t>1/2</w:t>
      </w:r>
      <w:r w:rsidRPr="007954C3">
        <w:rPr>
          <w:rFonts w:cs="Calibri"/>
          <w:szCs w:val="22"/>
          <w:lang w:val="cs-CZ"/>
        </w:rPr>
        <w:t xml:space="preserve"> </w:t>
      </w:r>
      <w:r w:rsidR="00560275" w:rsidRPr="007954C3">
        <w:rPr>
          <w:rFonts w:cs="Calibri"/>
          <w:szCs w:val="22"/>
          <w:lang w:val="cs-CZ"/>
        </w:rPr>
        <w:t xml:space="preserve">je </w:t>
      </w:r>
      <w:r w:rsidRPr="007954C3">
        <w:rPr>
          <w:rFonts w:cs="Calibri"/>
          <w:szCs w:val="22"/>
          <w:lang w:val="cs-CZ"/>
        </w:rPr>
        <w:t xml:space="preserve">navržena v přímé návaznosti na severní hranici zastavěného území. Plocha byla převzata z předchozí ÚPD, znovu prověřena a upravena. </w:t>
      </w:r>
      <w:r w:rsidR="00625C78" w:rsidRPr="007954C3">
        <w:rPr>
          <w:rFonts w:cs="Calibri"/>
          <w:szCs w:val="22"/>
          <w:lang w:val="cs-CZ"/>
        </w:rPr>
        <w:t xml:space="preserve">Pro připojení lokality je navrženo prodloužení sítí infrastruktury. </w:t>
      </w:r>
      <w:r w:rsidRPr="007954C3">
        <w:rPr>
          <w:rFonts w:cs="Calibri"/>
          <w:szCs w:val="22"/>
          <w:lang w:val="cs-CZ"/>
        </w:rPr>
        <w:t xml:space="preserve">Pozemky leží na půdách </w:t>
      </w:r>
      <w:r w:rsidR="00560275" w:rsidRPr="007954C3">
        <w:rPr>
          <w:rFonts w:cs="Calibri"/>
          <w:szCs w:val="22"/>
          <w:lang w:val="cs-CZ"/>
        </w:rPr>
        <w:t xml:space="preserve">s velmi nízkou produkční schopností </w:t>
      </w:r>
      <w:r w:rsidRPr="007954C3">
        <w:rPr>
          <w:rFonts w:cs="Calibri"/>
          <w:szCs w:val="22"/>
          <w:lang w:val="cs-CZ"/>
        </w:rPr>
        <w:t>zařazených do V. třídy ochrany</w:t>
      </w:r>
      <w:r w:rsidR="00560275" w:rsidRPr="007954C3">
        <w:rPr>
          <w:rFonts w:cs="Calibri"/>
          <w:szCs w:val="22"/>
          <w:lang w:val="cs-CZ"/>
        </w:rPr>
        <w:t xml:space="preserve"> a jsou tedy k výstavbě vhodné.</w:t>
      </w:r>
    </w:p>
    <w:p w:rsidR="003F731C" w:rsidRPr="007954C3" w:rsidRDefault="003F731C" w:rsidP="008D63E3">
      <w:pPr>
        <w:spacing w:line="200" w:lineRule="exact"/>
        <w:rPr>
          <w:rFonts w:cs="Calibri"/>
          <w:b/>
          <w:szCs w:val="22"/>
          <w:lang w:val="cs-CZ"/>
        </w:rPr>
      </w:pPr>
    </w:p>
    <w:p w:rsidR="003F731C" w:rsidRPr="007954C3" w:rsidRDefault="003F731C" w:rsidP="003F731C">
      <w:pPr>
        <w:rPr>
          <w:rFonts w:cs="Calibri"/>
          <w:szCs w:val="22"/>
          <w:lang w:val="cs-CZ"/>
        </w:rPr>
      </w:pPr>
      <w:r w:rsidRPr="007954C3">
        <w:rPr>
          <w:rFonts w:cs="Calibri"/>
          <w:b/>
          <w:szCs w:val="22"/>
          <w:lang w:val="cs-CZ"/>
        </w:rPr>
        <w:t>Lokalita BI 1/3</w:t>
      </w:r>
      <w:r w:rsidRPr="007954C3">
        <w:rPr>
          <w:rFonts w:cs="Calibri"/>
          <w:szCs w:val="22"/>
          <w:lang w:val="cs-CZ"/>
        </w:rPr>
        <w:t xml:space="preserve"> </w:t>
      </w:r>
      <w:r w:rsidR="00560275" w:rsidRPr="007954C3">
        <w:rPr>
          <w:rFonts w:cs="Calibri"/>
          <w:szCs w:val="22"/>
          <w:lang w:val="cs-CZ"/>
        </w:rPr>
        <w:t xml:space="preserve">je navržena v návaznosti na severozápadní hranici zastavěného území a v přímé návaznosti na nově navrhovanou plochu </w:t>
      </w:r>
      <w:r w:rsidR="000D0B03" w:rsidRPr="007954C3">
        <w:rPr>
          <w:rFonts w:cs="Calibri"/>
          <w:szCs w:val="22"/>
          <w:lang w:val="cs-CZ"/>
        </w:rPr>
        <w:t xml:space="preserve">BI </w:t>
      </w:r>
      <w:r w:rsidR="00560275" w:rsidRPr="007954C3">
        <w:rPr>
          <w:rFonts w:cs="Calibri"/>
          <w:szCs w:val="22"/>
          <w:lang w:val="cs-CZ"/>
        </w:rPr>
        <w:t xml:space="preserve">1/83. </w:t>
      </w:r>
      <w:r w:rsidRPr="007954C3">
        <w:rPr>
          <w:rFonts w:cs="Calibri"/>
          <w:szCs w:val="22"/>
          <w:lang w:val="cs-CZ"/>
        </w:rPr>
        <w:t xml:space="preserve">Plocha </w:t>
      </w:r>
      <w:r w:rsidR="00560275" w:rsidRPr="007954C3">
        <w:rPr>
          <w:rFonts w:cs="Calibri"/>
          <w:szCs w:val="22"/>
          <w:lang w:val="cs-CZ"/>
        </w:rPr>
        <w:t xml:space="preserve">tak </w:t>
      </w:r>
      <w:r w:rsidRPr="007954C3">
        <w:rPr>
          <w:rFonts w:cs="Calibri"/>
          <w:szCs w:val="22"/>
          <w:lang w:val="cs-CZ"/>
        </w:rPr>
        <w:t xml:space="preserve">logicky </w:t>
      </w:r>
      <w:r w:rsidR="00560275" w:rsidRPr="007954C3">
        <w:rPr>
          <w:rFonts w:cs="Calibri"/>
          <w:szCs w:val="22"/>
          <w:lang w:val="cs-CZ"/>
        </w:rPr>
        <w:t>doplňuje a zarovnává stávající zástavbu</w:t>
      </w:r>
      <w:r w:rsidRPr="007954C3">
        <w:rPr>
          <w:rFonts w:cs="Calibri"/>
          <w:szCs w:val="22"/>
          <w:lang w:val="cs-CZ"/>
        </w:rPr>
        <w:t xml:space="preserve"> na oboustrannou.</w:t>
      </w:r>
      <w:r w:rsidR="00560275" w:rsidRPr="007954C3">
        <w:rPr>
          <w:rFonts w:cs="Calibri"/>
          <w:szCs w:val="22"/>
          <w:lang w:val="cs-CZ"/>
        </w:rPr>
        <w:t xml:space="preserve"> </w:t>
      </w:r>
      <w:r w:rsidR="00374EA3" w:rsidRPr="007954C3">
        <w:rPr>
          <w:rFonts w:cs="Calibri"/>
          <w:szCs w:val="22"/>
          <w:lang w:val="cs-CZ"/>
        </w:rPr>
        <w:t>L</w:t>
      </w:r>
      <w:r w:rsidR="00625C78" w:rsidRPr="007954C3">
        <w:rPr>
          <w:rFonts w:cs="Calibri"/>
          <w:szCs w:val="22"/>
          <w:lang w:val="cs-CZ"/>
        </w:rPr>
        <w:t xml:space="preserve">okalitu je možné snadno napojit na plyn ze stávajících rozvodů. Pro připojení na vodovod a kanalizace je navrženo prodloužení. </w:t>
      </w:r>
      <w:r w:rsidR="00374EA3" w:rsidRPr="007954C3">
        <w:rPr>
          <w:rFonts w:cs="Calibri"/>
          <w:szCs w:val="22"/>
          <w:lang w:val="cs-CZ"/>
        </w:rPr>
        <w:t xml:space="preserve">Plocha bude dopravně dostupná prostřednictvím navrhované komunikace na ploše P* 1/22. </w:t>
      </w:r>
      <w:r w:rsidR="00560275" w:rsidRPr="007954C3">
        <w:rPr>
          <w:rFonts w:cs="Calibri"/>
          <w:szCs w:val="22"/>
          <w:lang w:val="cs-CZ"/>
        </w:rPr>
        <w:t>Pozemky leží na půdách ve IV. a převážně V. třídě ochrany ZPF, na půdách s nižší produkční schopností a nižší ochranou, které jsou pro výstavbu využitelné.</w:t>
      </w:r>
    </w:p>
    <w:p w:rsidR="00560275" w:rsidRPr="007954C3" w:rsidRDefault="00560275" w:rsidP="008D63E3">
      <w:pPr>
        <w:spacing w:line="200" w:lineRule="exact"/>
        <w:rPr>
          <w:rFonts w:cs="Calibri"/>
          <w:b/>
          <w:szCs w:val="22"/>
          <w:lang w:val="cs-CZ"/>
        </w:rPr>
      </w:pPr>
    </w:p>
    <w:p w:rsidR="003F731C" w:rsidRPr="007954C3" w:rsidRDefault="003F731C" w:rsidP="003F731C">
      <w:pPr>
        <w:rPr>
          <w:rFonts w:cs="Calibri"/>
          <w:szCs w:val="22"/>
          <w:lang w:val="cs-CZ"/>
        </w:rPr>
      </w:pPr>
      <w:r w:rsidRPr="007954C3">
        <w:rPr>
          <w:rFonts w:cs="Calibri"/>
          <w:b/>
          <w:szCs w:val="22"/>
          <w:lang w:val="cs-CZ"/>
        </w:rPr>
        <w:t>Lokalita BI 1/4</w:t>
      </w:r>
      <w:r w:rsidRPr="007954C3">
        <w:rPr>
          <w:rFonts w:cs="Calibri"/>
          <w:szCs w:val="22"/>
          <w:lang w:val="cs-CZ"/>
        </w:rPr>
        <w:t xml:space="preserve"> již byla schválena v předchozí ÚPD. Plocha byla projektantem znovu prověřena a byly k ní připojeny části okolních návrhových ploch z předchozí ÚPD, čímž vznikla ro</w:t>
      </w:r>
      <w:r w:rsidR="00560275" w:rsidRPr="007954C3">
        <w:rPr>
          <w:rFonts w:cs="Calibri"/>
          <w:szCs w:val="22"/>
          <w:lang w:val="cs-CZ"/>
        </w:rPr>
        <w:t xml:space="preserve">zsáhlá rozvojová plocha bydlení, která přímo navazuje na </w:t>
      </w:r>
      <w:r w:rsidR="00A126A8" w:rsidRPr="007954C3">
        <w:rPr>
          <w:rFonts w:cs="Calibri"/>
          <w:szCs w:val="22"/>
          <w:lang w:val="cs-CZ"/>
        </w:rPr>
        <w:t xml:space="preserve">severní </w:t>
      </w:r>
      <w:r w:rsidR="00560275" w:rsidRPr="007954C3">
        <w:rPr>
          <w:rFonts w:cs="Calibri"/>
          <w:szCs w:val="22"/>
          <w:lang w:val="cs-CZ"/>
        </w:rPr>
        <w:t>hranici zastavěného území a rozšiřuje plochy bydlení stávající. Na ploše dochází ke koliz</w:t>
      </w:r>
      <w:r w:rsidRPr="007954C3">
        <w:rPr>
          <w:rFonts w:cs="Calibri"/>
          <w:szCs w:val="22"/>
          <w:lang w:val="cs-CZ"/>
        </w:rPr>
        <w:t>i s </w:t>
      </w:r>
      <w:proofErr w:type="gramStart"/>
      <w:r w:rsidRPr="007954C3">
        <w:rPr>
          <w:rFonts w:cs="Calibri"/>
          <w:szCs w:val="22"/>
          <w:lang w:val="cs-CZ"/>
        </w:rPr>
        <w:t>OP</w:t>
      </w:r>
      <w:proofErr w:type="gramEnd"/>
      <w:r w:rsidRPr="007954C3">
        <w:rPr>
          <w:rFonts w:cs="Calibri"/>
          <w:szCs w:val="22"/>
          <w:lang w:val="cs-CZ"/>
        </w:rPr>
        <w:t xml:space="preserve"> el. vedení. Využití této lokality je podm</w:t>
      </w:r>
      <w:r w:rsidR="00625C78" w:rsidRPr="007954C3">
        <w:rPr>
          <w:rFonts w:cs="Calibri"/>
          <w:szCs w:val="22"/>
          <w:lang w:val="cs-CZ"/>
        </w:rPr>
        <w:t>íněno zpracováním územní studie, která bude řešit také připojení na sítě infrastruktury.</w:t>
      </w:r>
      <w:r w:rsidRPr="007954C3">
        <w:rPr>
          <w:rFonts w:cs="Calibri"/>
          <w:szCs w:val="22"/>
          <w:lang w:val="cs-CZ"/>
        </w:rPr>
        <w:t xml:space="preserve"> </w:t>
      </w:r>
      <w:r w:rsidR="004A17DA" w:rsidRPr="007954C3">
        <w:rPr>
          <w:rFonts w:cs="Calibri"/>
          <w:szCs w:val="22"/>
          <w:lang w:val="cs-CZ"/>
        </w:rPr>
        <w:t>Pozemky leží na půdách zařazených do V. třídy ochrany ZPF, které jsou pro výstavbu vhodné.</w:t>
      </w:r>
    </w:p>
    <w:p w:rsidR="00716AAA" w:rsidRPr="007954C3" w:rsidRDefault="00716AAA" w:rsidP="008D63E3">
      <w:pPr>
        <w:spacing w:line="200" w:lineRule="exact"/>
        <w:rPr>
          <w:rFonts w:cs="Calibri"/>
          <w:b/>
          <w:szCs w:val="22"/>
          <w:lang w:val="cs-CZ"/>
        </w:rPr>
      </w:pPr>
    </w:p>
    <w:p w:rsidR="00716AAA" w:rsidRPr="007954C3" w:rsidRDefault="00716AAA" w:rsidP="00716AAA">
      <w:pPr>
        <w:rPr>
          <w:rFonts w:cs="Calibri"/>
          <w:b/>
          <w:szCs w:val="22"/>
          <w:lang w:val="cs-CZ"/>
        </w:rPr>
      </w:pPr>
      <w:r w:rsidRPr="007954C3">
        <w:rPr>
          <w:rFonts w:cs="Calibri"/>
          <w:b/>
          <w:szCs w:val="22"/>
          <w:lang w:val="cs-CZ"/>
        </w:rPr>
        <w:t>Lokalita BI 1/6</w:t>
      </w:r>
      <w:r w:rsidRPr="007954C3">
        <w:rPr>
          <w:rFonts w:cs="Calibri"/>
          <w:szCs w:val="22"/>
          <w:lang w:val="cs-CZ"/>
        </w:rPr>
        <w:t xml:space="preserve"> byla převzata z předchozí ÚPD (Změna č. 2). Projektant na základě prověření plochu rozšířil a zarovnal podle OP el. </w:t>
      </w:r>
      <w:proofErr w:type="gramStart"/>
      <w:r w:rsidRPr="007954C3">
        <w:rPr>
          <w:rFonts w:cs="Calibri"/>
          <w:szCs w:val="22"/>
          <w:lang w:val="cs-CZ"/>
        </w:rPr>
        <w:t>vedení</w:t>
      </w:r>
      <w:proofErr w:type="gramEnd"/>
      <w:r w:rsidRPr="007954C3">
        <w:rPr>
          <w:rFonts w:cs="Calibri"/>
          <w:szCs w:val="22"/>
          <w:lang w:val="cs-CZ"/>
        </w:rPr>
        <w:t xml:space="preserve">. </w:t>
      </w:r>
      <w:r w:rsidR="00E956CC" w:rsidRPr="007954C3">
        <w:rPr>
          <w:rFonts w:cs="Calibri"/>
          <w:szCs w:val="22"/>
          <w:lang w:val="cs-CZ"/>
        </w:rPr>
        <w:t xml:space="preserve">Plocha je vymezena v přímé návaznosti na </w:t>
      </w:r>
      <w:r w:rsidR="00DD2490" w:rsidRPr="007954C3">
        <w:rPr>
          <w:rFonts w:cs="Calibri"/>
          <w:szCs w:val="22"/>
          <w:lang w:val="cs-CZ"/>
        </w:rPr>
        <w:t xml:space="preserve">jihozápadní hranici </w:t>
      </w:r>
      <w:r w:rsidR="00E956CC" w:rsidRPr="007954C3">
        <w:rPr>
          <w:rFonts w:cs="Calibri"/>
          <w:szCs w:val="22"/>
          <w:lang w:val="cs-CZ"/>
        </w:rPr>
        <w:t>zastavěné</w:t>
      </w:r>
      <w:r w:rsidR="00DD2490" w:rsidRPr="007954C3">
        <w:rPr>
          <w:rFonts w:cs="Calibri"/>
          <w:szCs w:val="22"/>
          <w:lang w:val="cs-CZ"/>
        </w:rPr>
        <w:t xml:space="preserve">ho území, kde </w:t>
      </w:r>
      <w:r w:rsidR="00E956CC" w:rsidRPr="007954C3">
        <w:rPr>
          <w:rFonts w:cs="Calibri"/>
          <w:szCs w:val="22"/>
          <w:lang w:val="cs-CZ"/>
        </w:rPr>
        <w:t>rozšiřuje stávající plochy bydlení.</w:t>
      </w:r>
      <w:r w:rsidR="0048584E" w:rsidRPr="007954C3">
        <w:rPr>
          <w:rFonts w:cs="Calibri"/>
          <w:szCs w:val="22"/>
          <w:lang w:val="cs-CZ"/>
        </w:rPr>
        <w:t xml:space="preserve"> </w:t>
      </w:r>
      <w:r w:rsidR="00625C78" w:rsidRPr="007954C3">
        <w:rPr>
          <w:rFonts w:cs="Calibri"/>
          <w:szCs w:val="22"/>
          <w:lang w:val="cs-CZ"/>
        </w:rPr>
        <w:t xml:space="preserve">Lokalitu je možné napojit na stávající vodovod. Pro připojení ke kanalizaci a plynu je navrženo prodloužení. </w:t>
      </w:r>
      <w:r w:rsidR="006B046D" w:rsidRPr="007954C3">
        <w:rPr>
          <w:rFonts w:cs="Calibri"/>
          <w:szCs w:val="22"/>
          <w:lang w:val="cs-CZ"/>
        </w:rPr>
        <w:t xml:space="preserve">Plocha bude dopravně </w:t>
      </w:r>
      <w:r w:rsidR="006B046D" w:rsidRPr="007954C3">
        <w:rPr>
          <w:rFonts w:cs="Calibri"/>
          <w:szCs w:val="22"/>
          <w:lang w:val="cs-CZ"/>
        </w:rPr>
        <w:lastRenderedPageBreak/>
        <w:t xml:space="preserve">dostupná po navrhované komunikaci P* 1/21. </w:t>
      </w:r>
      <w:r w:rsidR="0048584E" w:rsidRPr="007954C3">
        <w:rPr>
          <w:rFonts w:cs="Calibri"/>
          <w:szCs w:val="22"/>
          <w:lang w:val="cs-CZ"/>
        </w:rPr>
        <w:t>Pozemky se nachází na půdách s průměrnou bonitou ve III. a z větší části v V. třídě ochrany ZPF. Tyto půdy jsou pro výstavbu využitelné.</w:t>
      </w:r>
    </w:p>
    <w:p w:rsidR="003F731C" w:rsidRPr="007954C3" w:rsidRDefault="003F731C" w:rsidP="008D63E3">
      <w:pPr>
        <w:spacing w:line="200" w:lineRule="exact"/>
        <w:rPr>
          <w:rFonts w:cs="Calibri"/>
          <w:b/>
          <w:szCs w:val="22"/>
          <w:lang w:val="cs-CZ"/>
        </w:rPr>
      </w:pPr>
    </w:p>
    <w:p w:rsidR="0048584E" w:rsidRPr="007954C3" w:rsidRDefault="0048584E" w:rsidP="0048584E">
      <w:pPr>
        <w:rPr>
          <w:rFonts w:cs="Calibri"/>
          <w:iCs/>
          <w:szCs w:val="22"/>
          <w:lang w:val="cs-CZ"/>
        </w:rPr>
      </w:pPr>
      <w:r w:rsidRPr="007954C3">
        <w:rPr>
          <w:rFonts w:cs="Calibri"/>
          <w:b/>
          <w:szCs w:val="22"/>
          <w:lang w:val="cs-CZ"/>
        </w:rPr>
        <w:t xml:space="preserve">Lokality </w:t>
      </w:r>
      <w:r w:rsidRPr="007954C3">
        <w:rPr>
          <w:rFonts w:cs="Calibri"/>
          <w:b/>
          <w:iCs/>
          <w:szCs w:val="22"/>
          <w:lang w:val="cs-CZ"/>
        </w:rPr>
        <w:t xml:space="preserve">BI 1/14, 1/15 </w:t>
      </w:r>
      <w:r w:rsidRPr="007954C3">
        <w:rPr>
          <w:rFonts w:cs="Calibri"/>
          <w:iCs/>
          <w:szCs w:val="22"/>
          <w:lang w:val="cs-CZ"/>
        </w:rPr>
        <w:t xml:space="preserve">z předchozí ÚPD byly znovu posouzeny a upraveny. Plochy navazují na zastavěné území </w:t>
      </w:r>
      <w:r w:rsidR="00760389" w:rsidRPr="007954C3">
        <w:rPr>
          <w:rFonts w:cs="Calibri"/>
          <w:iCs/>
          <w:szCs w:val="22"/>
          <w:lang w:val="cs-CZ"/>
        </w:rPr>
        <w:t xml:space="preserve">mezi Sedlišťským rybníkem a železnicí </w:t>
      </w:r>
      <w:r w:rsidRPr="007954C3">
        <w:rPr>
          <w:rFonts w:cs="Calibri"/>
          <w:iCs/>
          <w:szCs w:val="22"/>
          <w:lang w:val="cs-CZ"/>
        </w:rPr>
        <w:t xml:space="preserve">a rozšiřují </w:t>
      </w:r>
      <w:r w:rsidR="00760389" w:rsidRPr="007954C3">
        <w:rPr>
          <w:rFonts w:cs="Calibri"/>
          <w:iCs/>
          <w:szCs w:val="22"/>
          <w:lang w:val="cs-CZ"/>
        </w:rPr>
        <w:t xml:space="preserve">zde </w:t>
      </w:r>
      <w:r w:rsidRPr="007954C3">
        <w:rPr>
          <w:rFonts w:cs="Calibri"/>
          <w:iCs/>
          <w:szCs w:val="22"/>
          <w:lang w:val="cs-CZ"/>
        </w:rPr>
        <w:t>stávající plochy bydlení</w:t>
      </w:r>
      <w:r w:rsidR="00760389" w:rsidRPr="007954C3">
        <w:rPr>
          <w:rFonts w:cs="Calibri"/>
          <w:iCs/>
          <w:szCs w:val="22"/>
          <w:lang w:val="cs-CZ"/>
        </w:rPr>
        <w:t xml:space="preserve"> jihovýchodně od návsi</w:t>
      </w:r>
      <w:r w:rsidRPr="007954C3">
        <w:rPr>
          <w:rFonts w:cs="Calibri"/>
          <w:iCs/>
          <w:szCs w:val="22"/>
          <w:lang w:val="cs-CZ"/>
        </w:rPr>
        <w:t xml:space="preserve">. Plochy budou obsluhovány prostřednictvím nově navrhované komunikace na ploše P* 1/82. </w:t>
      </w:r>
      <w:r w:rsidR="00893F3F" w:rsidRPr="007954C3">
        <w:rPr>
          <w:rFonts w:cs="Calibri"/>
          <w:iCs/>
          <w:szCs w:val="22"/>
          <w:lang w:val="cs-CZ"/>
        </w:rPr>
        <w:t xml:space="preserve">Napojení na technickou infrastrukturu je vyřešeno návrhem prodloužení stávajících sítí. </w:t>
      </w:r>
      <w:r w:rsidRPr="007954C3">
        <w:rPr>
          <w:rFonts w:cs="Calibri"/>
          <w:iCs/>
          <w:szCs w:val="22"/>
          <w:lang w:val="cs-CZ"/>
        </w:rPr>
        <w:t xml:space="preserve">Dotčené pozemky se nachází na půdách </w:t>
      </w:r>
      <w:r w:rsidR="00BB303E" w:rsidRPr="007954C3">
        <w:rPr>
          <w:rFonts w:cs="Calibri"/>
          <w:iCs/>
          <w:szCs w:val="22"/>
          <w:lang w:val="cs-CZ"/>
        </w:rPr>
        <w:t>náležejících</w:t>
      </w:r>
      <w:r w:rsidRPr="007954C3">
        <w:rPr>
          <w:rFonts w:cs="Calibri"/>
          <w:iCs/>
          <w:szCs w:val="22"/>
          <w:lang w:val="cs-CZ"/>
        </w:rPr>
        <w:t xml:space="preserve"> přev</w:t>
      </w:r>
      <w:r w:rsidR="00893F3F" w:rsidRPr="007954C3">
        <w:rPr>
          <w:rFonts w:cs="Calibri"/>
          <w:iCs/>
          <w:szCs w:val="22"/>
          <w:lang w:val="cs-CZ"/>
        </w:rPr>
        <w:t>ážně do II. a z malé části III. </w:t>
      </w:r>
      <w:r w:rsidRPr="007954C3">
        <w:rPr>
          <w:rFonts w:cs="Calibri"/>
          <w:iCs/>
          <w:szCs w:val="22"/>
          <w:lang w:val="cs-CZ"/>
        </w:rPr>
        <w:t>třídy ochrany ZPF, které je možné podmíněně odejmout.</w:t>
      </w:r>
    </w:p>
    <w:p w:rsidR="0048584E" w:rsidRPr="007954C3" w:rsidRDefault="0048584E" w:rsidP="008D63E3">
      <w:pPr>
        <w:spacing w:line="200" w:lineRule="exact"/>
        <w:rPr>
          <w:rFonts w:cs="Calibri"/>
          <w:b/>
          <w:szCs w:val="22"/>
          <w:lang w:val="cs-CZ"/>
        </w:rPr>
      </w:pPr>
    </w:p>
    <w:p w:rsidR="003D23B3" w:rsidRPr="007954C3" w:rsidRDefault="003D23B3" w:rsidP="003D23B3">
      <w:pPr>
        <w:rPr>
          <w:rFonts w:cs="Calibri"/>
          <w:iCs/>
          <w:szCs w:val="22"/>
          <w:lang w:val="cs-CZ"/>
        </w:rPr>
      </w:pPr>
      <w:r w:rsidRPr="007954C3">
        <w:rPr>
          <w:rFonts w:cs="Calibri"/>
          <w:b/>
          <w:szCs w:val="22"/>
          <w:lang w:val="cs-CZ"/>
        </w:rPr>
        <w:t xml:space="preserve">Lokality </w:t>
      </w:r>
      <w:r w:rsidRPr="007954C3">
        <w:rPr>
          <w:rFonts w:cs="Calibri"/>
          <w:b/>
          <w:iCs/>
          <w:szCs w:val="22"/>
          <w:lang w:val="cs-CZ"/>
        </w:rPr>
        <w:t>BI 1/18, 1/19</w:t>
      </w:r>
      <w:r w:rsidRPr="007954C3">
        <w:rPr>
          <w:rFonts w:cs="Calibri"/>
          <w:iCs/>
          <w:szCs w:val="22"/>
          <w:lang w:val="cs-CZ"/>
        </w:rPr>
        <w:t xml:space="preserve"> byly navrženy na žádost vlastníků. Plocha 1/19 byla zarovnána podél </w:t>
      </w:r>
      <w:r w:rsidR="00760389" w:rsidRPr="007954C3">
        <w:rPr>
          <w:rFonts w:cs="Calibri"/>
          <w:iCs/>
          <w:szCs w:val="22"/>
          <w:lang w:val="cs-CZ"/>
        </w:rPr>
        <w:t>Sedlišťského rybníka</w:t>
      </w:r>
      <w:r w:rsidRPr="007954C3">
        <w:rPr>
          <w:rFonts w:cs="Calibri"/>
          <w:iCs/>
          <w:szCs w:val="22"/>
          <w:lang w:val="cs-CZ"/>
        </w:rPr>
        <w:t xml:space="preserve"> a spolu s plochou 1/18 vytvořila oboustrannou zástavbu podél stávající místní komunikace.</w:t>
      </w:r>
      <w:r w:rsidR="006C0EC1" w:rsidRPr="007954C3">
        <w:rPr>
          <w:rFonts w:cs="Calibri"/>
          <w:iCs/>
          <w:szCs w:val="22"/>
          <w:lang w:val="cs-CZ"/>
        </w:rPr>
        <w:t xml:space="preserve"> </w:t>
      </w:r>
      <w:r w:rsidR="00893F3F" w:rsidRPr="007954C3">
        <w:rPr>
          <w:rFonts w:cs="Calibri"/>
          <w:iCs/>
          <w:szCs w:val="22"/>
          <w:lang w:val="cs-CZ"/>
        </w:rPr>
        <w:t xml:space="preserve">Napojení na sítě infrastruktury je řešeno návrhem prodloužení stávajících sítí. </w:t>
      </w:r>
      <w:r w:rsidR="006C0EC1" w:rsidRPr="007954C3">
        <w:rPr>
          <w:rFonts w:cs="Calibri"/>
          <w:iCs/>
          <w:szCs w:val="22"/>
          <w:lang w:val="cs-CZ"/>
        </w:rPr>
        <w:t>Plocha BI 1/18 se nachází v zastavěném území – zábor ZPF se nevyhodnocuje. Plocha 1/19 zasahuje částečně i mimo zastavěné území, kde se nachází půdy ve III. a V. třídě ochrany, které jsou pro výstavbu využitelné.</w:t>
      </w:r>
    </w:p>
    <w:p w:rsidR="003D23B3" w:rsidRPr="007954C3" w:rsidRDefault="003D23B3" w:rsidP="008D63E3">
      <w:pPr>
        <w:spacing w:line="200" w:lineRule="exact"/>
        <w:rPr>
          <w:rFonts w:cs="Calibri"/>
          <w:b/>
          <w:szCs w:val="22"/>
          <w:lang w:val="cs-CZ"/>
        </w:rPr>
      </w:pPr>
    </w:p>
    <w:p w:rsidR="0076726F" w:rsidRPr="007954C3" w:rsidRDefault="0076726F" w:rsidP="0076726F">
      <w:pPr>
        <w:rPr>
          <w:rFonts w:cs="Calibri"/>
          <w:szCs w:val="22"/>
          <w:lang w:val="cs-CZ"/>
        </w:rPr>
      </w:pPr>
      <w:r w:rsidRPr="007954C3">
        <w:rPr>
          <w:rFonts w:cs="Calibri"/>
          <w:b/>
          <w:szCs w:val="22"/>
          <w:lang w:val="cs-CZ"/>
        </w:rPr>
        <w:t>Lokalita BI 1/83</w:t>
      </w:r>
      <w:r w:rsidRPr="007954C3">
        <w:rPr>
          <w:rFonts w:cs="Calibri"/>
          <w:szCs w:val="22"/>
          <w:lang w:val="cs-CZ"/>
        </w:rPr>
        <w:t xml:space="preserve"> </w:t>
      </w:r>
      <w:r w:rsidRPr="007954C3">
        <w:rPr>
          <w:rFonts w:cs="Calibri"/>
          <w:b/>
          <w:szCs w:val="22"/>
          <w:lang w:val="cs-CZ"/>
        </w:rPr>
        <w:t xml:space="preserve">byla po společném jednání na základě požadavku dotčených orgánů překvalifikována z původně navrhované plochy OS na plochu bydlení, tak jak byla vymezena ve schválené změně č. 2. </w:t>
      </w:r>
      <w:r w:rsidRPr="007954C3">
        <w:rPr>
          <w:rFonts w:cs="Calibri"/>
          <w:szCs w:val="22"/>
          <w:lang w:val="cs-CZ"/>
        </w:rPr>
        <w:t>Plocha</w:t>
      </w:r>
      <w:r w:rsidRPr="007954C3">
        <w:rPr>
          <w:rFonts w:cs="Calibri"/>
          <w:b/>
          <w:szCs w:val="22"/>
          <w:lang w:val="cs-CZ"/>
        </w:rPr>
        <w:t xml:space="preserve"> </w:t>
      </w:r>
      <w:r w:rsidRPr="007954C3">
        <w:rPr>
          <w:rFonts w:cs="Calibri"/>
          <w:szCs w:val="22"/>
          <w:lang w:val="cs-CZ"/>
        </w:rPr>
        <w:t>navazuje na návrhové plochy bydlení BI 1/2 a BI 1/3  v místní části Staré Sedliště u školy, kde tyto plochy logicky zarovnávají a doplňují stávající zástavbu na oboustrannou. Dotčené půdy jsou zařazeny do V. třídy ochrany a jsou tudíž k výstavbě vhodné.</w:t>
      </w:r>
    </w:p>
    <w:p w:rsidR="00121ACF" w:rsidRPr="007954C3" w:rsidRDefault="00121ACF" w:rsidP="008D63E3">
      <w:pPr>
        <w:rPr>
          <w:lang w:val="cs-CZ"/>
        </w:rPr>
      </w:pPr>
    </w:p>
    <w:p w:rsidR="00DF4BB8" w:rsidRPr="007954C3" w:rsidRDefault="00DF4BB8" w:rsidP="003F731C">
      <w:pPr>
        <w:rPr>
          <w:rFonts w:cs="Calibri"/>
          <w:b/>
          <w:szCs w:val="22"/>
          <w:lang w:val="cs-CZ"/>
        </w:rPr>
      </w:pPr>
      <w:r w:rsidRPr="007954C3">
        <w:rPr>
          <w:rFonts w:cs="Calibri"/>
          <w:b/>
          <w:szCs w:val="22"/>
          <w:lang w:val="cs-CZ"/>
        </w:rPr>
        <w:t>Místní část Úšava:</w:t>
      </w:r>
    </w:p>
    <w:p w:rsidR="003F731C" w:rsidRPr="007954C3" w:rsidRDefault="003F731C" w:rsidP="003F731C">
      <w:pPr>
        <w:rPr>
          <w:rFonts w:cs="Calibri"/>
          <w:szCs w:val="22"/>
          <w:lang w:val="cs-CZ"/>
        </w:rPr>
      </w:pPr>
      <w:r w:rsidRPr="007954C3">
        <w:rPr>
          <w:rFonts w:cs="Calibri"/>
          <w:b/>
          <w:szCs w:val="22"/>
          <w:lang w:val="cs-CZ"/>
        </w:rPr>
        <w:t>Lokalita BI 2/9</w:t>
      </w:r>
      <w:r w:rsidR="00616EDB" w:rsidRPr="007954C3">
        <w:rPr>
          <w:rFonts w:cs="Calibri"/>
          <w:szCs w:val="22"/>
          <w:lang w:val="cs-CZ"/>
        </w:rPr>
        <w:t xml:space="preserve"> </w:t>
      </w:r>
      <w:r w:rsidRPr="007954C3">
        <w:rPr>
          <w:rFonts w:cs="Calibri"/>
          <w:szCs w:val="22"/>
          <w:lang w:val="cs-CZ"/>
        </w:rPr>
        <w:t xml:space="preserve">z předchozí ÚPD byla znovu posouzena a zmenšena z důvodu již částečně realizované výstavby. </w:t>
      </w:r>
      <w:r w:rsidR="00616EDB" w:rsidRPr="007954C3">
        <w:rPr>
          <w:rFonts w:cs="Calibri"/>
          <w:szCs w:val="22"/>
          <w:lang w:val="cs-CZ"/>
        </w:rPr>
        <w:t xml:space="preserve">Plocha navazuje na severní hranici zastavěného území. </w:t>
      </w:r>
      <w:r w:rsidR="00893F3F" w:rsidRPr="007954C3">
        <w:rPr>
          <w:rFonts w:cs="Calibri"/>
          <w:szCs w:val="22"/>
          <w:lang w:val="cs-CZ"/>
        </w:rPr>
        <w:t xml:space="preserve">Plocha bude napojena na sítě infrastruktury prodloužením stávajících sítí. </w:t>
      </w:r>
      <w:r w:rsidR="00616EDB" w:rsidRPr="007954C3">
        <w:rPr>
          <w:rFonts w:cs="Calibri"/>
          <w:szCs w:val="22"/>
          <w:lang w:val="cs-CZ"/>
        </w:rPr>
        <w:t>Plocha leží na půdách v I. třídě ochrany ZPF, přesto byla vymezena, aby byl splněn požadavek Zadání ÚP na ponechání rozvojových ploch, které již byly vymezeny ve stávající ÚPD.</w:t>
      </w:r>
    </w:p>
    <w:p w:rsidR="003F731C" w:rsidRPr="007954C3" w:rsidRDefault="003F731C" w:rsidP="008D63E3">
      <w:pPr>
        <w:spacing w:line="200" w:lineRule="exact"/>
        <w:rPr>
          <w:rFonts w:cs="Calibri"/>
          <w:b/>
          <w:szCs w:val="22"/>
          <w:lang w:val="cs-CZ"/>
        </w:rPr>
      </w:pPr>
    </w:p>
    <w:p w:rsidR="003F731C" w:rsidRPr="007954C3" w:rsidRDefault="003F731C" w:rsidP="003F731C">
      <w:pPr>
        <w:rPr>
          <w:rFonts w:cs="Calibri"/>
          <w:b/>
          <w:iCs/>
          <w:szCs w:val="22"/>
          <w:lang w:val="cs-CZ"/>
        </w:rPr>
      </w:pPr>
      <w:r w:rsidRPr="007954C3">
        <w:rPr>
          <w:rFonts w:cs="Calibri"/>
          <w:b/>
          <w:szCs w:val="22"/>
          <w:lang w:val="cs-CZ"/>
        </w:rPr>
        <w:t>Lokalita BI 2/10</w:t>
      </w:r>
      <w:r w:rsidRPr="007954C3">
        <w:rPr>
          <w:rFonts w:cs="Calibri"/>
          <w:szCs w:val="22"/>
          <w:lang w:val="cs-CZ"/>
        </w:rPr>
        <w:t xml:space="preserve"> </w:t>
      </w:r>
      <w:r w:rsidR="003311C5" w:rsidRPr="007954C3">
        <w:rPr>
          <w:rFonts w:cs="Calibri"/>
          <w:szCs w:val="22"/>
          <w:lang w:val="cs-CZ"/>
        </w:rPr>
        <w:t>byla nově navržena v návaznosti na severní hranici zastavěného území</w:t>
      </w:r>
      <w:r w:rsidR="009F7AC3" w:rsidRPr="007954C3">
        <w:rPr>
          <w:rFonts w:cs="Calibri"/>
          <w:szCs w:val="22"/>
          <w:lang w:val="cs-CZ"/>
        </w:rPr>
        <w:t>. Plocha navazuje na návrhovou plochu BI 2/9, čímž je logicky doplněna a rozšířena stávající zástavba. K obsluze lokality je navržena plocha P* 2/77</w:t>
      </w:r>
      <w:r w:rsidR="00A126A8" w:rsidRPr="007954C3">
        <w:rPr>
          <w:rFonts w:cs="Calibri"/>
          <w:szCs w:val="22"/>
          <w:lang w:val="cs-CZ"/>
        </w:rPr>
        <w:t xml:space="preserve"> a je tak vytvořena oboustranná zástavba. </w:t>
      </w:r>
      <w:r w:rsidR="00893F3F" w:rsidRPr="007954C3">
        <w:rPr>
          <w:rFonts w:cs="Calibri"/>
          <w:szCs w:val="22"/>
          <w:lang w:val="cs-CZ"/>
        </w:rPr>
        <w:t xml:space="preserve">Plocha bude napojena na sítě infrastruktury prodloužením stávajících sítí. </w:t>
      </w:r>
      <w:r w:rsidR="00A126A8" w:rsidRPr="007954C3">
        <w:rPr>
          <w:rFonts w:cs="Calibri"/>
          <w:szCs w:val="22"/>
          <w:lang w:val="cs-CZ"/>
        </w:rPr>
        <w:t>Plocha leží na půdách v I. a III. třídě ochrany ZPF. Půdy ve III. třídě ochrany jsou pro výstavbu využitelné, pokud by byla plocha zmenšena tak, aby nezasahovala do I. třídy ochrany, došlo by k nelogickému roztříštění zástavby.</w:t>
      </w:r>
    </w:p>
    <w:p w:rsidR="003F731C" w:rsidRPr="007954C3" w:rsidRDefault="003F731C" w:rsidP="008D63E3">
      <w:pPr>
        <w:spacing w:line="200" w:lineRule="exact"/>
        <w:rPr>
          <w:rFonts w:cs="Calibri"/>
          <w:iCs/>
          <w:szCs w:val="22"/>
          <w:lang w:val="cs-CZ"/>
        </w:rPr>
      </w:pPr>
    </w:p>
    <w:p w:rsidR="003F731C" w:rsidRPr="007954C3" w:rsidRDefault="00760389" w:rsidP="003F731C">
      <w:pPr>
        <w:rPr>
          <w:rFonts w:cs="Calibri"/>
          <w:iCs/>
          <w:szCs w:val="22"/>
          <w:lang w:val="cs-CZ"/>
        </w:rPr>
      </w:pPr>
      <w:r w:rsidRPr="007954C3">
        <w:rPr>
          <w:rFonts w:cs="Calibri"/>
          <w:b/>
          <w:szCs w:val="22"/>
          <w:lang w:val="cs-CZ"/>
        </w:rPr>
        <w:t>Lokality</w:t>
      </w:r>
      <w:r w:rsidR="003F731C" w:rsidRPr="007954C3">
        <w:rPr>
          <w:rFonts w:cs="Calibri"/>
          <w:b/>
          <w:szCs w:val="22"/>
          <w:lang w:val="cs-CZ"/>
        </w:rPr>
        <w:t xml:space="preserve"> </w:t>
      </w:r>
      <w:r w:rsidR="003F731C" w:rsidRPr="007954C3">
        <w:rPr>
          <w:rFonts w:cs="Calibri"/>
          <w:b/>
          <w:iCs/>
          <w:szCs w:val="22"/>
          <w:lang w:val="cs-CZ"/>
        </w:rPr>
        <w:t>BI 2/34, 2/35, 2/36, 2/37, 2/38, 2/40</w:t>
      </w:r>
      <w:r w:rsidR="003F731C" w:rsidRPr="007954C3">
        <w:rPr>
          <w:rFonts w:cs="Calibri"/>
          <w:iCs/>
          <w:szCs w:val="22"/>
          <w:lang w:val="cs-CZ"/>
        </w:rPr>
        <w:t xml:space="preserve"> jsou navrženy v návaznosti na západní hranici</w:t>
      </w:r>
      <w:r w:rsidRPr="007954C3">
        <w:rPr>
          <w:rFonts w:cs="Calibri"/>
          <w:iCs/>
          <w:szCs w:val="22"/>
          <w:lang w:val="cs-CZ"/>
        </w:rPr>
        <w:t>, resp. jihozápadní hranici zastavěného území</w:t>
      </w:r>
      <w:r w:rsidR="003F731C" w:rsidRPr="007954C3">
        <w:rPr>
          <w:rFonts w:cs="Calibri"/>
          <w:iCs/>
          <w:szCs w:val="22"/>
          <w:lang w:val="cs-CZ"/>
        </w:rPr>
        <w:t>. Plochy byly převzaty z předchozí ÚPD, znovu posouzeny a doplněny</w:t>
      </w:r>
      <w:r w:rsidRPr="007954C3">
        <w:rPr>
          <w:rFonts w:cs="Calibri"/>
          <w:iCs/>
          <w:szCs w:val="22"/>
          <w:lang w:val="cs-CZ"/>
        </w:rPr>
        <w:t xml:space="preserve">. </w:t>
      </w:r>
      <w:r w:rsidR="003F731C" w:rsidRPr="007954C3">
        <w:rPr>
          <w:rFonts w:cs="Calibri"/>
          <w:iCs/>
          <w:szCs w:val="22"/>
          <w:lang w:val="cs-CZ"/>
        </w:rPr>
        <w:t>Pro zajištění přístupu a obsluze ploch byl</w:t>
      </w:r>
      <w:r w:rsidRPr="007954C3">
        <w:rPr>
          <w:rFonts w:cs="Calibri"/>
          <w:iCs/>
          <w:szCs w:val="22"/>
          <w:lang w:val="cs-CZ"/>
        </w:rPr>
        <w:t>a navržena místní komunikace P* </w:t>
      </w:r>
      <w:r w:rsidR="003F731C" w:rsidRPr="007954C3">
        <w:rPr>
          <w:rFonts w:cs="Calibri"/>
          <w:iCs/>
          <w:szCs w:val="22"/>
          <w:lang w:val="cs-CZ"/>
        </w:rPr>
        <w:t>2/76.</w:t>
      </w:r>
      <w:r w:rsidRPr="007954C3">
        <w:rPr>
          <w:rFonts w:cs="Calibri"/>
          <w:iCs/>
          <w:szCs w:val="22"/>
          <w:lang w:val="cs-CZ"/>
        </w:rPr>
        <w:t xml:space="preserve"> </w:t>
      </w:r>
      <w:r w:rsidR="00893F3F" w:rsidRPr="007954C3">
        <w:rPr>
          <w:rFonts w:cs="Calibri"/>
          <w:iCs/>
          <w:szCs w:val="22"/>
          <w:lang w:val="cs-CZ"/>
        </w:rPr>
        <w:t xml:space="preserve">Plochy budou napojeny na stávající sítě infrastruktury, případně je navrhováno prodloužení tam, kde je to nutné. </w:t>
      </w:r>
      <w:r w:rsidRPr="007954C3">
        <w:rPr>
          <w:rFonts w:cs="Calibri"/>
          <w:iCs/>
          <w:szCs w:val="22"/>
          <w:lang w:val="cs-CZ"/>
        </w:rPr>
        <w:t>Plochy se nachází na půdách v V. třídě ochrany, pouze malá část (cca 0,05ha) v ploše 2/36 zasahuje půdu v I. třídě ochrany ZPF.</w:t>
      </w:r>
    </w:p>
    <w:p w:rsidR="003F731C" w:rsidRPr="007954C3" w:rsidRDefault="003F731C" w:rsidP="008D63E3">
      <w:pPr>
        <w:spacing w:line="200" w:lineRule="exact"/>
        <w:rPr>
          <w:rFonts w:cs="Calibri"/>
          <w:iCs/>
          <w:szCs w:val="22"/>
          <w:lang w:val="cs-CZ"/>
        </w:rPr>
      </w:pPr>
    </w:p>
    <w:p w:rsidR="00760389" w:rsidRPr="007954C3" w:rsidRDefault="00760389" w:rsidP="00760389">
      <w:pPr>
        <w:rPr>
          <w:rFonts w:cs="Calibri"/>
          <w:iCs/>
          <w:szCs w:val="22"/>
          <w:lang w:val="cs-CZ"/>
        </w:rPr>
      </w:pPr>
      <w:r w:rsidRPr="007954C3">
        <w:rPr>
          <w:rFonts w:cs="Calibri"/>
          <w:b/>
          <w:szCs w:val="22"/>
          <w:lang w:val="cs-CZ"/>
        </w:rPr>
        <w:t xml:space="preserve">Lokalita </w:t>
      </w:r>
      <w:r w:rsidRPr="007954C3">
        <w:rPr>
          <w:rFonts w:cs="Calibri"/>
          <w:b/>
          <w:iCs/>
          <w:szCs w:val="22"/>
          <w:lang w:val="cs-CZ"/>
        </w:rPr>
        <w:t>BI 2/78</w:t>
      </w:r>
      <w:r w:rsidRPr="007954C3">
        <w:rPr>
          <w:rFonts w:cs="Calibri"/>
          <w:iCs/>
          <w:szCs w:val="22"/>
          <w:lang w:val="cs-CZ"/>
        </w:rPr>
        <w:t xml:space="preserve"> je vymezena uvnitř zastavěného území, kde rozšiřuje stávající zástavbu. </w:t>
      </w:r>
      <w:r w:rsidR="00893F3F" w:rsidRPr="007954C3">
        <w:rPr>
          <w:rFonts w:cs="Calibri"/>
          <w:iCs/>
          <w:szCs w:val="22"/>
          <w:lang w:val="cs-CZ"/>
        </w:rPr>
        <w:t xml:space="preserve">Plochu lze snadno připojit na sítě infrastruktury. </w:t>
      </w:r>
      <w:r w:rsidRPr="007954C3">
        <w:rPr>
          <w:rFonts w:cs="Calibri"/>
          <w:iCs/>
          <w:szCs w:val="22"/>
          <w:lang w:val="cs-CZ"/>
        </w:rPr>
        <w:t xml:space="preserve">Plochy pro bydlení v zastavěném území se z hlediska záboru ZPF nevyhodnocují. </w:t>
      </w:r>
    </w:p>
    <w:p w:rsidR="00760389" w:rsidRPr="007954C3" w:rsidRDefault="00760389" w:rsidP="00760389">
      <w:pPr>
        <w:rPr>
          <w:rFonts w:cs="Calibri"/>
          <w:iCs/>
          <w:szCs w:val="22"/>
          <w:lang w:val="cs-CZ"/>
        </w:rPr>
      </w:pPr>
    </w:p>
    <w:p w:rsidR="00760389" w:rsidRPr="007954C3" w:rsidRDefault="00760389" w:rsidP="00760389">
      <w:pPr>
        <w:rPr>
          <w:rFonts w:cs="Calibri"/>
          <w:b/>
          <w:iCs/>
          <w:szCs w:val="22"/>
          <w:lang w:val="cs-CZ"/>
        </w:rPr>
      </w:pPr>
      <w:r w:rsidRPr="007954C3">
        <w:rPr>
          <w:rFonts w:cs="Calibri"/>
          <w:b/>
          <w:iCs/>
          <w:szCs w:val="22"/>
          <w:lang w:val="cs-CZ"/>
        </w:rPr>
        <w:t>Místní část Nové Sedliště:</w:t>
      </w:r>
    </w:p>
    <w:p w:rsidR="003F731C" w:rsidRPr="007954C3" w:rsidRDefault="00C77F53" w:rsidP="003F731C">
      <w:pPr>
        <w:rPr>
          <w:rFonts w:cs="Calibri"/>
          <w:iCs/>
          <w:szCs w:val="22"/>
          <w:lang w:val="cs-CZ"/>
        </w:rPr>
      </w:pPr>
      <w:r w:rsidRPr="007954C3">
        <w:rPr>
          <w:rFonts w:cs="Calibri"/>
          <w:b/>
          <w:szCs w:val="22"/>
          <w:lang w:val="cs-CZ"/>
        </w:rPr>
        <w:t>Lokality</w:t>
      </w:r>
      <w:r w:rsidR="003F731C" w:rsidRPr="007954C3">
        <w:rPr>
          <w:rFonts w:cs="Calibri"/>
          <w:b/>
          <w:szCs w:val="22"/>
          <w:lang w:val="cs-CZ"/>
        </w:rPr>
        <w:t xml:space="preserve"> </w:t>
      </w:r>
      <w:r w:rsidR="003F731C" w:rsidRPr="007954C3">
        <w:rPr>
          <w:rFonts w:cs="Calibri"/>
          <w:b/>
          <w:iCs/>
          <w:szCs w:val="22"/>
          <w:lang w:val="cs-CZ"/>
        </w:rPr>
        <w:t xml:space="preserve">BI </w:t>
      </w:r>
      <w:r w:rsidRPr="007954C3">
        <w:rPr>
          <w:rFonts w:cs="Calibri"/>
          <w:b/>
          <w:iCs/>
          <w:szCs w:val="22"/>
          <w:lang w:val="cs-CZ"/>
        </w:rPr>
        <w:t>3/43, 3/</w:t>
      </w:r>
      <w:r w:rsidR="003F731C" w:rsidRPr="007954C3">
        <w:rPr>
          <w:rFonts w:cs="Calibri"/>
          <w:b/>
          <w:iCs/>
          <w:szCs w:val="22"/>
          <w:lang w:val="cs-CZ"/>
        </w:rPr>
        <w:t xml:space="preserve">44, </w:t>
      </w:r>
      <w:r w:rsidRPr="007954C3">
        <w:rPr>
          <w:rFonts w:cs="Calibri"/>
          <w:b/>
          <w:iCs/>
          <w:szCs w:val="22"/>
          <w:lang w:val="cs-CZ"/>
        </w:rPr>
        <w:t>3/</w:t>
      </w:r>
      <w:r w:rsidR="003F731C" w:rsidRPr="007954C3">
        <w:rPr>
          <w:rFonts w:cs="Calibri"/>
          <w:b/>
          <w:iCs/>
          <w:szCs w:val="22"/>
          <w:lang w:val="cs-CZ"/>
        </w:rPr>
        <w:t>45</w:t>
      </w:r>
      <w:r w:rsidRPr="007954C3">
        <w:rPr>
          <w:rFonts w:cs="Calibri"/>
          <w:iCs/>
          <w:szCs w:val="22"/>
          <w:lang w:val="cs-CZ"/>
        </w:rPr>
        <w:t xml:space="preserve"> </w:t>
      </w:r>
      <w:r w:rsidR="003F731C" w:rsidRPr="007954C3">
        <w:rPr>
          <w:rFonts w:cs="Calibri"/>
          <w:iCs/>
          <w:szCs w:val="22"/>
          <w:lang w:val="cs-CZ"/>
        </w:rPr>
        <w:t xml:space="preserve">byly převzaty z urbanistické studie. </w:t>
      </w:r>
      <w:r w:rsidR="00405166" w:rsidRPr="007954C3">
        <w:rPr>
          <w:rFonts w:cs="Calibri"/>
          <w:iCs/>
          <w:szCs w:val="22"/>
          <w:lang w:val="cs-CZ"/>
        </w:rPr>
        <w:t>Plochy j</w:t>
      </w:r>
      <w:r w:rsidR="003F731C" w:rsidRPr="007954C3">
        <w:rPr>
          <w:rFonts w:cs="Calibri"/>
          <w:iCs/>
          <w:szCs w:val="22"/>
          <w:lang w:val="cs-CZ"/>
        </w:rPr>
        <w:t xml:space="preserve">sou situovány do severní </w:t>
      </w:r>
      <w:r w:rsidR="00405166" w:rsidRPr="007954C3">
        <w:rPr>
          <w:rFonts w:cs="Calibri"/>
          <w:iCs/>
          <w:szCs w:val="22"/>
          <w:lang w:val="cs-CZ"/>
        </w:rPr>
        <w:t xml:space="preserve">poloviny </w:t>
      </w:r>
      <w:r w:rsidR="003F731C" w:rsidRPr="007954C3">
        <w:rPr>
          <w:rFonts w:cs="Calibri"/>
          <w:iCs/>
          <w:szCs w:val="22"/>
          <w:lang w:val="cs-CZ"/>
        </w:rPr>
        <w:t>zastavěného území</w:t>
      </w:r>
      <w:r w:rsidR="00405166" w:rsidRPr="007954C3">
        <w:rPr>
          <w:rFonts w:cs="Calibri"/>
          <w:iCs/>
          <w:szCs w:val="22"/>
          <w:lang w:val="cs-CZ"/>
        </w:rPr>
        <w:t xml:space="preserve">. </w:t>
      </w:r>
      <w:r w:rsidR="00893F3F" w:rsidRPr="007954C3">
        <w:rPr>
          <w:rFonts w:cs="Calibri"/>
          <w:iCs/>
          <w:szCs w:val="22"/>
          <w:lang w:val="cs-CZ"/>
        </w:rPr>
        <w:t>Plochy lze snadno napojit na vodovod i kanalizaci, navrhuje se prodloužení kanalizace pro plochu 3/45, plyn v</w:t>
      </w:r>
      <w:r w:rsidR="00572DA5" w:rsidRPr="007954C3">
        <w:rPr>
          <w:rFonts w:cs="Calibri"/>
          <w:iCs/>
          <w:szCs w:val="22"/>
          <w:lang w:val="cs-CZ"/>
        </w:rPr>
        <w:t> místní části</w:t>
      </w:r>
      <w:r w:rsidR="00893F3F" w:rsidRPr="007954C3">
        <w:rPr>
          <w:rFonts w:cs="Calibri"/>
          <w:iCs/>
          <w:szCs w:val="22"/>
          <w:lang w:val="cs-CZ"/>
        </w:rPr>
        <w:t xml:space="preserve"> není</w:t>
      </w:r>
      <w:r w:rsidR="00572DA5" w:rsidRPr="007954C3">
        <w:rPr>
          <w:rFonts w:cs="Calibri"/>
          <w:iCs/>
          <w:szCs w:val="22"/>
          <w:lang w:val="cs-CZ"/>
        </w:rPr>
        <w:t xml:space="preserve"> zaveden</w:t>
      </w:r>
      <w:r w:rsidR="00893F3F" w:rsidRPr="007954C3">
        <w:rPr>
          <w:rFonts w:cs="Calibri"/>
          <w:iCs/>
          <w:szCs w:val="22"/>
          <w:lang w:val="cs-CZ"/>
        </w:rPr>
        <w:t xml:space="preserve">. </w:t>
      </w:r>
      <w:r w:rsidR="00405166" w:rsidRPr="007954C3">
        <w:rPr>
          <w:rFonts w:cs="Calibri"/>
          <w:iCs/>
          <w:szCs w:val="22"/>
          <w:lang w:val="cs-CZ"/>
        </w:rPr>
        <w:t>Plochy pro bydlení v zastavěném území se z hlediska záboru ZPF nevyhodnocují.</w:t>
      </w:r>
    </w:p>
    <w:p w:rsidR="003F731C" w:rsidRPr="007954C3" w:rsidRDefault="003F731C" w:rsidP="003F731C">
      <w:pPr>
        <w:rPr>
          <w:rFonts w:cs="Calibri"/>
          <w:iCs/>
          <w:szCs w:val="22"/>
          <w:lang w:val="cs-CZ"/>
        </w:rPr>
      </w:pPr>
    </w:p>
    <w:p w:rsidR="003F731C" w:rsidRPr="007954C3" w:rsidRDefault="009B38DF" w:rsidP="003F731C">
      <w:pPr>
        <w:rPr>
          <w:rFonts w:cs="Calibri"/>
          <w:b/>
          <w:iCs/>
          <w:szCs w:val="22"/>
          <w:lang w:val="cs-CZ"/>
        </w:rPr>
      </w:pPr>
      <w:r w:rsidRPr="007954C3">
        <w:rPr>
          <w:rFonts w:cs="Calibri"/>
          <w:b/>
          <w:szCs w:val="22"/>
          <w:lang w:val="cs-CZ"/>
        </w:rPr>
        <w:lastRenderedPageBreak/>
        <w:t>Lokalita</w:t>
      </w:r>
      <w:r w:rsidR="003F731C" w:rsidRPr="007954C3">
        <w:rPr>
          <w:rFonts w:cs="Calibri"/>
          <w:b/>
          <w:szCs w:val="22"/>
          <w:lang w:val="cs-CZ"/>
        </w:rPr>
        <w:t xml:space="preserve"> </w:t>
      </w:r>
      <w:r w:rsidR="003F731C" w:rsidRPr="007954C3">
        <w:rPr>
          <w:rFonts w:cs="Calibri"/>
          <w:b/>
          <w:iCs/>
          <w:szCs w:val="22"/>
          <w:lang w:val="cs-CZ"/>
        </w:rPr>
        <w:t>BI 3/53</w:t>
      </w:r>
      <w:r w:rsidRPr="007954C3">
        <w:rPr>
          <w:rFonts w:cs="Calibri"/>
          <w:b/>
          <w:iCs/>
          <w:szCs w:val="22"/>
          <w:lang w:val="cs-CZ"/>
        </w:rPr>
        <w:t xml:space="preserve"> </w:t>
      </w:r>
      <w:r w:rsidR="008D63E3" w:rsidRPr="007954C3">
        <w:rPr>
          <w:rFonts w:cs="Calibri"/>
          <w:iCs/>
          <w:szCs w:val="22"/>
          <w:lang w:val="cs-CZ"/>
        </w:rPr>
        <w:t xml:space="preserve">– </w:t>
      </w:r>
      <w:r w:rsidR="00394396" w:rsidRPr="007954C3">
        <w:rPr>
          <w:rFonts w:cs="Calibri"/>
          <w:b/>
          <w:iCs/>
          <w:szCs w:val="22"/>
          <w:lang w:val="cs-CZ"/>
        </w:rPr>
        <w:t>plochy pro bydlení se v zastavěném území z hlediska záboru ZPF nevyhodnocují.</w:t>
      </w:r>
    </w:p>
    <w:p w:rsidR="003F731C" w:rsidRPr="007954C3" w:rsidRDefault="00A16A82" w:rsidP="00A16A82">
      <w:pPr>
        <w:tabs>
          <w:tab w:val="left" w:pos="7404"/>
        </w:tabs>
        <w:rPr>
          <w:rFonts w:cs="Calibri"/>
          <w:iCs/>
          <w:szCs w:val="22"/>
          <w:lang w:val="cs-CZ"/>
        </w:rPr>
      </w:pPr>
      <w:r w:rsidRPr="007954C3">
        <w:rPr>
          <w:rFonts w:cs="Calibri"/>
          <w:iCs/>
          <w:szCs w:val="22"/>
          <w:lang w:val="cs-CZ"/>
        </w:rPr>
        <w:tab/>
      </w:r>
    </w:p>
    <w:p w:rsidR="003F731C" w:rsidRPr="007954C3" w:rsidRDefault="003F731C" w:rsidP="003F731C">
      <w:pPr>
        <w:rPr>
          <w:rFonts w:cs="Calibri"/>
          <w:iCs/>
          <w:szCs w:val="22"/>
          <w:lang w:val="cs-CZ"/>
        </w:rPr>
      </w:pPr>
      <w:r w:rsidRPr="007954C3">
        <w:rPr>
          <w:rFonts w:cs="Calibri"/>
          <w:b/>
          <w:szCs w:val="22"/>
          <w:lang w:val="cs-CZ"/>
        </w:rPr>
        <w:t xml:space="preserve">Lokalita </w:t>
      </w:r>
      <w:r w:rsidRPr="007954C3">
        <w:rPr>
          <w:rFonts w:cs="Calibri"/>
          <w:b/>
          <w:iCs/>
          <w:szCs w:val="22"/>
          <w:lang w:val="cs-CZ"/>
        </w:rPr>
        <w:t>BI 3/55</w:t>
      </w:r>
      <w:r w:rsidRPr="007954C3">
        <w:rPr>
          <w:rFonts w:cs="Calibri"/>
          <w:iCs/>
          <w:szCs w:val="22"/>
          <w:lang w:val="cs-CZ"/>
        </w:rPr>
        <w:t xml:space="preserve"> byla vymezena na žádost vlastníků. Lokalita se n</w:t>
      </w:r>
      <w:r w:rsidR="00A16A82" w:rsidRPr="007954C3">
        <w:rPr>
          <w:rFonts w:cs="Calibri"/>
          <w:iCs/>
          <w:szCs w:val="22"/>
          <w:lang w:val="cs-CZ"/>
        </w:rPr>
        <w:t>achází uvnitř zastavěného území.</w:t>
      </w:r>
      <w:r w:rsidR="00893F3F" w:rsidRPr="007954C3">
        <w:rPr>
          <w:rFonts w:cs="Calibri"/>
          <w:iCs/>
          <w:szCs w:val="22"/>
          <w:lang w:val="cs-CZ"/>
        </w:rPr>
        <w:t xml:space="preserve"> Všechny sítě jsou snadno dostupné.</w:t>
      </w:r>
    </w:p>
    <w:p w:rsidR="00A16A82" w:rsidRPr="007954C3" w:rsidRDefault="00A16A82" w:rsidP="003F731C">
      <w:pPr>
        <w:rPr>
          <w:rFonts w:cs="Calibri"/>
          <w:iCs/>
          <w:szCs w:val="22"/>
          <w:lang w:val="cs-CZ"/>
        </w:rPr>
      </w:pPr>
    </w:p>
    <w:p w:rsidR="00A16A82" w:rsidRPr="007954C3" w:rsidRDefault="00A16A82" w:rsidP="003F731C">
      <w:pPr>
        <w:rPr>
          <w:rFonts w:cs="Calibri"/>
          <w:b/>
          <w:iCs/>
          <w:szCs w:val="22"/>
          <w:lang w:val="cs-CZ"/>
        </w:rPr>
      </w:pPr>
      <w:r w:rsidRPr="007954C3">
        <w:rPr>
          <w:rFonts w:cs="Calibri"/>
          <w:b/>
          <w:iCs/>
          <w:szCs w:val="22"/>
          <w:lang w:val="cs-CZ"/>
        </w:rPr>
        <w:t>Místní část Labuť:</w:t>
      </w:r>
    </w:p>
    <w:p w:rsidR="003F731C" w:rsidRPr="007954C3" w:rsidRDefault="003F731C" w:rsidP="003F731C">
      <w:pPr>
        <w:rPr>
          <w:rFonts w:cs="Calibri"/>
          <w:iCs/>
          <w:szCs w:val="22"/>
          <w:lang w:val="cs-CZ"/>
        </w:rPr>
      </w:pPr>
      <w:r w:rsidRPr="007954C3">
        <w:rPr>
          <w:rFonts w:cs="Calibri"/>
          <w:b/>
          <w:szCs w:val="22"/>
          <w:lang w:val="cs-CZ"/>
        </w:rPr>
        <w:t>Lokalit</w:t>
      </w:r>
      <w:r w:rsidR="00A16A82" w:rsidRPr="007954C3">
        <w:rPr>
          <w:rFonts w:cs="Calibri"/>
          <w:b/>
          <w:szCs w:val="22"/>
          <w:lang w:val="cs-CZ"/>
        </w:rPr>
        <w:t>y</w:t>
      </w:r>
      <w:r w:rsidRPr="007954C3">
        <w:rPr>
          <w:rFonts w:cs="Calibri"/>
          <w:b/>
          <w:szCs w:val="22"/>
          <w:lang w:val="cs-CZ"/>
        </w:rPr>
        <w:t xml:space="preserve"> </w:t>
      </w:r>
      <w:r w:rsidRPr="007954C3">
        <w:rPr>
          <w:rFonts w:cs="Calibri"/>
          <w:b/>
          <w:iCs/>
          <w:szCs w:val="22"/>
          <w:lang w:val="cs-CZ"/>
        </w:rPr>
        <w:t>BI 4/60, 4/61, 4/62, 4/68, 4/71</w:t>
      </w:r>
      <w:r w:rsidR="00A16A82" w:rsidRPr="007954C3">
        <w:rPr>
          <w:rFonts w:cs="Calibri"/>
          <w:iCs/>
          <w:szCs w:val="22"/>
          <w:lang w:val="cs-CZ"/>
        </w:rPr>
        <w:t xml:space="preserve"> </w:t>
      </w:r>
      <w:r w:rsidRPr="007954C3">
        <w:rPr>
          <w:rFonts w:cs="Calibri"/>
          <w:iCs/>
          <w:szCs w:val="22"/>
          <w:lang w:val="cs-CZ"/>
        </w:rPr>
        <w:t>byly vymezeny na základě urbanistické studie</w:t>
      </w:r>
      <w:r w:rsidR="00E60B80" w:rsidRPr="007954C3">
        <w:rPr>
          <w:rFonts w:cs="Calibri"/>
          <w:iCs/>
          <w:szCs w:val="22"/>
          <w:lang w:val="cs-CZ"/>
        </w:rPr>
        <w:t>, posouzeny a oproti studii zmenšeny.</w:t>
      </w:r>
      <w:r w:rsidR="00A16A82" w:rsidRPr="007954C3">
        <w:rPr>
          <w:rFonts w:cs="Calibri"/>
          <w:iCs/>
          <w:szCs w:val="22"/>
          <w:lang w:val="cs-CZ"/>
        </w:rPr>
        <w:t xml:space="preserve"> </w:t>
      </w:r>
      <w:r w:rsidR="00E60B80" w:rsidRPr="007954C3">
        <w:rPr>
          <w:rFonts w:cs="Calibri"/>
          <w:iCs/>
          <w:szCs w:val="22"/>
          <w:lang w:val="cs-CZ"/>
        </w:rPr>
        <w:t xml:space="preserve">Plochy 4/ 62 a 4/71 se nachází uvnitř zastavěného území. </w:t>
      </w:r>
      <w:r w:rsidR="00A16A82" w:rsidRPr="007954C3">
        <w:rPr>
          <w:rFonts w:cs="Calibri"/>
          <w:iCs/>
          <w:szCs w:val="22"/>
          <w:lang w:val="cs-CZ"/>
        </w:rPr>
        <w:t>Ploch</w:t>
      </w:r>
      <w:r w:rsidR="00E60B80" w:rsidRPr="007954C3">
        <w:rPr>
          <w:rFonts w:cs="Calibri"/>
          <w:iCs/>
          <w:szCs w:val="22"/>
          <w:lang w:val="cs-CZ"/>
        </w:rPr>
        <w:t xml:space="preserve">y 4/60, 4/61 a 4/68 přímo navazují na hranici zastavěného území. </w:t>
      </w:r>
      <w:r w:rsidR="00572DA5" w:rsidRPr="007954C3">
        <w:rPr>
          <w:rFonts w:cs="Calibri"/>
          <w:iCs/>
          <w:szCs w:val="22"/>
          <w:lang w:val="cs-CZ"/>
        </w:rPr>
        <w:t>Plochy lze snadno napojit na stávající sítě vodovodu a kanalizace, navrhuje se pouze prodloužení kanalizace pro napojení plochy 4/68, plyn není do místní části zaveden. Dotčené</w:t>
      </w:r>
      <w:r w:rsidR="003013C6" w:rsidRPr="007954C3">
        <w:rPr>
          <w:rFonts w:cs="Calibri"/>
          <w:iCs/>
          <w:szCs w:val="22"/>
          <w:lang w:val="cs-CZ"/>
        </w:rPr>
        <w:t xml:space="preserve"> půdy </w:t>
      </w:r>
      <w:r w:rsidR="00572DA5" w:rsidRPr="007954C3">
        <w:rPr>
          <w:rFonts w:cs="Calibri"/>
          <w:iCs/>
          <w:szCs w:val="22"/>
          <w:lang w:val="cs-CZ"/>
        </w:rPr>
        <w:t xml:space="preserve">jsou zařazeny do </w:t>
      </w:r>
      <w:r w:rsidR="003013C6" w:rsidRPr="007954C3">
        <w:rPr>
          <w:rFonts w:cs="Calibri"/>
          <w:iCs/>
          <w:szCs w:val="22"/>
          <w:lang w:val="cs-CZ"/>
        </w:rPr>
        <w:t>V. t</w:t>
      </w:r>
      <w:r w:rsidR="00572DA5" w:rsidRPr="007954C3">
        <w:rPr>
          <w:rFonts w:cs="Calibri"/>
          <w:iCs/>
          <w:szCs w:val="22"/>
          <w:lang w:val="cs-CZ"/>
        </w:rPr>
        <w:t xml:space="preserve">řídy ochrany, </w:t>
      </w:r>
      <w:r w:rsidR="003013C6" w:rsidRPr="007954C3">
        <w:rPr>
          <w:rFonts w:cs="Calibri"/>
          <w:iCs/>
          <w:szCs w:val="22"/>
          <w:lang w:val="cs-CZ"/>
        </w:rPr>
        <w:t>jsou pro výstavbu vhodné.</w:t>
      </w:r>
    </w:p>
    <w:p w:rsidR="008D63E3" w:rsidRPr="007954C3" w:rsidRDefault="008D63E3" w:rsidP="008D63E3">
      <w:pPr>
        <w:pStyle w:val="Normlnweb"/>
        <w:spacing w:before="0" w:beforeAutospacing="0" w:after="0" w:afterAutospacing="0" w:line="200" w:lineRule="exact"/>
        <w:rPr>
          <w:rFonts w:ascii="Calibri" w:hAnsi="Calibri" w:cs="Calibri"/>
          <w:b/>
          <w:szCs w:val="22"/>
          <w:lang w:val="cs-CZ"/>
        </w:rPr>
      </w:pPr>
    </w:p>
    <w:p w:rsidR="003F731C" w:rsidRPr="007954C3" w:rsidRDefault="003F731C" w:rsidP="008D63E3">
      <w:pPr>
        <w:pStyle w:val="Normlnweb"/>
        <w:spacing w:before="0" w:beforeAutospacing="0" w:after="0" w:afterAutospacing="0"/>
        <w:rPr>
          <w:rFonts w:ascii="Calibri" w:hAnsi="Calibri" w:cs="Calibri"/>
          <w:iCs/>
          <w:szCs w:val="22"/>
          <w:lang w:val="cs-CZ"/>
        </w:rPr>
      </w:pPr>
      <w:r w:rsidRPr="007954C3">
        <w:rPr>
          <w:rFonts w:ascii="Calibri" w:hAnsi="Calibri" w:cs="Calibri"/>
          <w:b/>
          <w:szCs w:val="22"/>
          <w:lang w:val="cs-CZ"/>
        </w:rPr>
        <w:t xml:space="preserve">Lokalita </w:t>
      </w:r>
      <w:r w:rsidRPr="007954C3">
        <w:rPr>
          <w:rFonts w:ascii="Calibri" w:hAnsi="Calibri" w:cs="Calibri"/>
          <w:b/>
          <w:iCs/>
          <w:szCs w:val="22"/>
          <w:lang w:val="cs-CZ"/>
        </w:rPr>
        <w:t>BI 4/70</w:t>
      </w:r>
      <w:r w:rsidRPr="007954C3">
        <w:rPr>
          <w:rFonts w:ascii="Calibri" w:hAnsi="Calibri" w:cs="Calibri"/>
          <w:iCs/>
          <w:szCs w:val="22"/>
          <w:lang w:val="cs-CZ"/>
        </w:rPr>
        <w:t xml:space="preserve"> </w:t>
      </w:r>
      <w:r w:rsidR="003013C6" w:rsidRPr="007954C3">
        <w:rPr>
          <w:rFonts w:ascii="Calibri" w:hAnsi="Calibri" w:cs="Calibri"/>
          <w:iCs/>
          <w:szCs w:val="22"/>
          <w:lang w:val="cs-CZ"/>
        </w:rPr>
        <w:t>byla vymezena na ž</w:t>
      </w:r>
      <w:r w:rsidRPr="007954C3">
        <w:rPr>
          <w:rFonts w:ascii="Calibri" w:hAnsi="Calibri" w:cs="Calibri"/>
          <w:iCs/>
          <w:szCs w:val="22"/>
          <w:lang w:val="cs-CZ"/>
        </w:rPr>
        <w:t>ádost vlastníků</w:t>
      </w:r>
      <w:r w:rsidR="003013C6" w:rsidRPr="007954C3">
        <w:rPr>
          <w:rFonts w:ascii="Calibri" w:hAnsi="Calibri" w:cs="Calibri"/>
          <w:iCs/>
          <w:szCs w:val="22"/>
          <w:lang w:val="cs-CZ"/>
        </w:rPr>
        <w:t>. Plocha se nachází uvnitř zastavěného území</w:t>
      </w:r>
      <w:r w:rsidR="00572DA5" w:rsidRPr="007954C3">
        <w:rPr>
          <w:rFonts w:ascii="Calibri" w:hAnsi="Calibri" w:cs="Calibri"/>
          <w:iCs/>
          <w:szCs w:val="22"/>
          <w:lang w:val="cs-CZ"/>
        </w:rPr>
        <w:t>, lze ji snadno napojit na stávající infrastrukturu.</w:t>
      </w:r>
    </w:p>
    <w:p w:rsidR="008D63E3" w:rsidRPr="007954C3" w:rsidRDefault="008D63E3" w:rsidP="008D63E3">
      <w:pPr>
        <w:pStyle w:val="Normlnweb"/>
        <w:spacing w:before="0" w:beforeAutospacing="0" w:after="0" w:afterAutospacing="0" w:line="200" w:lineRule="exact"/>
        <w:rPr>
          <w:rFonts w:ascii="Calibri" w:hAnsi="Calibri" w:cs="Calibri"/>
          <w:b/>
          <w:szCs w:val="22"/>
          <w:lang w:val="cs-CZ" w:eastAsia="cs-CZ" w:bidi="ar-SA"/>
        </w:rPr>
      </w:pPr>
    </w:p>
    <w:p w:rsidR="00572DA5" w:rsidRPr="007954C3" w:rsidRDefault="00C575C9" w:rsidP="00C575C9">
      <w:pPr>
        <w:pStyle w:val="Normlnweb"/>
        <w:spacing w:before="0" w:beforeAutospacing="0" w:after="0" w:afterAutospacing="0"/>
        <w:rPr>
          <w:rFonts w:ascii="Calibri" w:hAnsi="Calibri" w:cs="Calibri"/>
          <w:szCs w:val="22"/>
          <w:lang w:val="cs-CZ" w:eastAsia="cs-CZ" w:bidi="ar-SA"/>
        </w:rPr>
      </w:pPr>
      <w:r w:rsidRPr="007954C3">
        <w:rPr>
          <w:rFonts w:ascii="Calibri" w:hAnsi="Calibri" w:cs="Calibri"/>
          <w:b/>
          <w:szCs w:val="22"/>
          <w:lang w:val="cs-CZ" w:eastAsia="cs-CZ" w:bidi="ar-SA"/>
        </w:rPr>
        <w:t xml:space="preserve">Lokalita BI 4/73 </w:t>
      </w:r>
      <w:r w:rsidR="006B2BC5" w:rsidRPr="007954C3">
        <w:rPr>
          <w:rFonts w:ascii="Calibri" w:hAnsi="Calibri" w:cs="Calibri"/>
          <w:szCs w:val="22"/>
          <w:lang w:val="cs-CZ" w:eastAsia="cs-CZ" w:bidi="ar-SA"/>
        </w:rPr>
        <w:t>je navržena při východní hranici zastavěného území po</w:t>
      </w:r>
      <w:r w:rsidR="00042BD2" w:rsidRPr="007954C3">
        <w:rPr>
          <w:rFonts w:ascii="Calibri" w:hAnsi="Calibri" w:cs="Calibri"/>
          <w:szCs w:val="22"/>
          <w:lang w:val="cs-CZ" w:eastAsia="cs-CZ" w:bidi="ar-SA"/>
        </w:rPr>
        <w:t>blíž rybníka. Plocha nepodléhá záboru ZPF.</w:t>
      </w:r>
    </w:p>
    <w:p w:rsidR="00C575C9" w:rsidRPr="007954C3" w:rsidRDefault="00C575C9" w:rsidP="00C575C9">
      <w:pPr>
        <w:pStyle w:val="Normlnweb"/>
        <w:spacing w:before="0" w:beforeAutospacing="0" w:after="0" w:afterAutospacing="0"/>
        <w:rPr>
          <w:rFonts w:ascii="Calibri" w:hAnsi="Calibri" w:cs="Calibri"/>
          <w:b/>
          <w:sz w:val="24"/>
          <w:szCs w:val="24"/>
          <w:lang w:val="cs-CZ" w:eastAsia="cs-CZ" w:bidi="ar-SA"/>
        </w:rPr>
      </w:pPr>
    </w:p>
    <w:p w:rsidR="00865DB8" w:rsidRPr="007954C3" w:rsidRDefault="00865DB8" w:rsidP="004D0A0B">
      <w:pPr>
        <w:rPr>
          <w:rFonts w:cs="Calibri"/>
          <w:b/>
          <w:szCs w:val="22"/>
          <w:lang w:val="cs-CZ"/>
        </w:rPr>
      </w:pPr>
    </w:p>
    <w:p w:rsidR="0085265B" w:rsidRPr="007954C3" w:rsidRDefault="0085265B" w:rsidP="004D0A0B">
      <w:pPr>
        <w:rPr>
          <w:rFonts w:cs="Calibri"/>
          <w:b/>
          <w:szCs w:val="22"/>
          <w:lang w:val="cs-CZ"/>
        </w:rPr>
      </w:pPr>
      <w:r w:rsidRPr="007954C3">
        <w:rPr>
          <w:rFonts w:cs="Calibri"/>
          <w:b/>
          <w:szCs w:val="22"/>
          <w:lang w:val="cs-CZ"/>
        </w:rPr>
        <w:t xml:space="preserve">PLOCHY </w:t>
      </w:r>
      <w:r w:rsidR="00CC47D0" w:rsidRPr="007954C3">
        <w:rPr>
          <w:rFonts w:cs="Calibri"/>
          <w:b/>
          <w:szCs w:val="22"/>
          <w:lang w:val="cs-CZ"/>
        </w:rPr>
        <w:t>SMÍŠENÉ OBYTNÉ</w:t>
      </w:r>
    </w:p>
    <w:p w:rsidR="002F1508" w:rsidRPr="007954C3" w:rsidRDefault="002F1508" w:rsidP="008D63E3">
      <w:pPr>
        <w:pStyle w:val="Normlnweb"/>
        <w:spacing w:before="0" w:beforeAutospacing="0" w:after="0" w:afterAutospacing="0" w:line="200" w:lineRule="exact"/>
        <w:rPr>
          <w:rFonts w:cs="Calibri"/>
          <w:b/>
          <w:szCs w:val="22"/>
          <w:lang w:val="cs-CZ"/>
        </w:rPr>
      </w:pPr>
    </w:p>
    <w:p w:rsidR="002F1508" w:rsidRPr="007954C3" w:rsidRDefault="002F1508" w:rsidP="002F1508">
      <w:pPr>
        <w:rPr>
          <w:rFonts w:cs="Calibri"/>
          <w:b/>
          <w:szCs w:val="22"/>
          <w:lang w:val="cs-CZ"/>
        </w:rPr>
      </w:pPr>
      <w:r w:rsidRPr="007954C3">
        <w:rPr>
          <w:rFonts w:cs="Calibri"/>
          <w:b/>
          <w:szCs w:val="22"/>
          <w:lang w:val="cs-CZ"/>
        </w:rPr>
        <w:t xml:space="preserve">Místní část </w:t>
      </w:r>
      <w:r w:rsidR="00CC47D0" w:rsidRPr="007954C3">
        <w:rPr>
          <w:rFonts w:cs="Calibri"/>
          <w:b/>
          <w:szCs w:val="22"/>
          <w:lang w:val="cs-CZ"/>
        </w:rPr>
        <w:t>Nové</w:t>
      </w:r>
      <w:r w:rsidRPr="007954C3">
        <w:rPr>
          <w:rFonts w:cs="Calibri"/>
          <w:b/>
          <w:szCs w:val="22"/>
          <w:lang w:val="cs-CZ"/>
        </w:rPr>
        <w:t xml:space="preserve"> Sedliště:</w:t>
      </w:r>
    </w:p>
    <w:p w:rsidR="00CC47D0" w:rsidRPr="007954C3" w:rsidRDefault="00CC47D0" w:rsidP="00CC47D0">
      <w:pPr>
        <w:pStyle w:val="Zkladntext"/>
        <w:spacing w:after="0"/>
        <w:rPr>
          <w:rFonts w:cs="Calibri"/>
          <w:szCs w:val="22"/>
          <w:lang w:val="cs-CZ"/>
        </w:rPr>
      </w:pPr>
      <w:r w:rsidRPr="007954C3">
        <w:rPr>
          <w:rFonts w:cs="Calibri"/>
          <w:b/>
          <w:szCs w:val="22"/>
          <w:lang w:val="cs-CZ"/>
        </w:rPr>
        <w:t xml:space="preserve">Lokalita SO 3/49 </w:t>
      </w:r>
      <w:r w:rsidRPr="007954C3">
        <w:rPr>
          <w:rFonts w:cs="Calibri"/>
          <w:szCs w:val="22"/>
          <w:lang w:val="cs-CZ"/>
        </w:rPr>
        <w:t>je vymezena uvnitř zastavěného území. Plochy do výměry 2 000m</w:t>
      </w:r>
      <w:r w:rsidRPr="007954C3">
        <w:rPr>
          <w:rFonts w:cs="Calibri"/>
          <w:szCs w:val="22"/>
          <w:vertAlign w:val="superscript"/>
          <w:lang w:val="cs-CZ"/>
        </w:rPr>
        <w:t xml:space="preserve">2 </w:t>
      </w:r>
      <w:r w:rsidRPr="007954C3">
        <w:rPr>
          <w:rFonts w:cs="Calibri"/>
          <w:szCs w:val="22"/>
          <w:lang w:val="cs-CZ"/>
        </w:rPr>
        <w:t>v zastavěném území se nevyhodnocují.</w:t>
      </w:r>
    </w:p>
    <w:p w:rsidR="00CC47D0" w:rsidRPr="007954C3" w:rsidRDefault="00CC47D0" w:rsidP="008D63E3">
      <w:pPr>
        <w:pStyle w:val="Normlnweb"/>
        <w:spacing w:before="0" w:beforeAutospacing="0" w:after="0" w:afterAutospacing="0" w:line="200" w:lineRule="exact"/>
        <w:rPr>
          <w:rFonts w:cs="Calibri"/>
          <w:b/>
          <w:szCs w:val="22"/>
          <w:lang w:val="cs-CZ"/>
        </w:rPr>
      </w:pPr>
    </w:p>
    <w:p w:rsidR="00CC47D0" w:rsidRPr="007954C3" w:rsidRDefault="00CC47D0" w:rsidP="00CC47D0">
      <w:pPr>
        <w:rPr>
          <w:rFonts w:cs="Calibri"/>
          <w:b/>
          <w:szCs w:val="22"/>
          <w:lang w:val="cs-CZ"/>
        </w:rPr>
      </w:pPr>
      <w:r w:rsidRPr="007954C3">
        <w:rPr>
          <w:rFonts w:cs="Calibri"/>
          <w:b/>
          <w:szCs w:val="22"/>
          <w:lang w:val="cs-CZ"/>
        </w:rPr>
        <w:t>Lokalita S</w:t>
      </w:r>
      <w:r w:rsidR="00230839" w:rsidRPr="007954C3">
        <w:rPr>
          <w:rFonts w:cs="Calibri"/>
          <w:b/>
          <w:szCs w:val="22"/>
          <w:lang w:val="cs-CZ"/>
        </w:rPr>
        <w:t>O</w:t>
      </w:r>
      <w:r w:rsidRPr="007954C3">
        <w:rPr>
          <w:rFonts w:cs="Calibri"/>
          <w:b/>
          <w:szCs w:val="22"/>
          <w:lang w:val="cs-CZ"/>
        </w:rPr>
        <w:t xml:space="preserve"> 3/56 </w:t>
      </w:r>
      <w:r w:rsidRPr="007954C3">
        <w:rPr>
          <w:rFonts w:cs="Calibri"/>
          <w:szCs w:val="22"/>
          <w:lang w:val="cs-CZ"/>
        </w:rPr>
        <w:t>je vymezena v přímé návaznosti na jižní hranici zastavěného území, podél stabilizované komunikace, kde rozšiřuje a uzavírá stávající zástavbu na oboustrannou. Pozemky se nachází na půdách ve III. třídě ochrany, které jsou pro výstavbu využitelné.</w:t>
      </w:r>
    </w:p>
    <w:p w:rsidR="00CC47D0" w:rsidRPr="007954C3" w:rsidRDefault="00CC47D0" w:rsidP="004D0A0B">
      <w:pPr>
        <w:pStyle w:val="Zkladntext"/>
        <w:spacing w:after="0"/>
        <w:rPr>
          <w:rFonts w:cs="Calibri"/>
          <w:b/>
          <w:szCs w:val="22"/>
          <w:lang w:val="cs-CZ"/>
        </w:rPr>
      </w:pPr>
    </w:p>
    <w:p w:rsidR="00CC47D0" w:rsidRPr="007954C3" w:rsidRDefault="00CC47D0" w:rsidP="004D0A0B">
      <w:pPr>
        <w:pStyle w:val="Zkladntext"/>
        <w:spacing w:after="0"/>
        <w:rPr>
          <w:rFonts w:cs="Calibri"/>
          <w:b/>
          <w:szCs w:val="22"/>
          <w:lang w:val="cs-CZ"/>
        </w:rPr>
      </w:pPr>
    </w:p>
    <w:p w:rsidR="00CC47D0" w:rsidRPr="007954C3" w:rsidRDefault="00CC47D0" w:rsidP="004D0A0B">
      <w:pPr>
        <w:pStyle w:val="Zkladntext"/>
        <w:spacing w:after="0"/>
        <w:rPr>
          <w:rFonts w:cs="Calibri"/>
          <w:b/>
          <w:szCs w:val="22"/>
          <w:lang w:val="cs-CZ"/>
        </w:rPr>
      </w:pPr>
      <w:r w:rsidRPr="007954C3">
        <w:rPr>
          <w:rFonts w:cs="Calibri"/>
          <w:b/>
          <w:szCs w:val="22"/>
          <w:lang w:val="cs-CZ"/>
        </w:rPr>
        <w:t>PLOCHY SMÍŠENÉ VÝROBNÍ</w:t>
      </w:r>
    </w:p>
    <w:p w:rsidR="00CC47D0" w:rsidRPr="007954C3" w:rsidRDefault="00CC47D0" w:rsidP="008D63E3">
      <w:pPr>
        <w:pStyle w:val="Normlnweb"/>
        <w:spacing w:before="0" w:beforeAutospacing="0" w:after="0" w:afterAutospacing="0" w:line="200" w:lineRule="exact"/>
        <w:rPr>
          <w:rFonts w:cs="Calibri"/>
          <w:b/>
          <w:szCs w:val="22"/>
          <w:lang w:val="cs-CZ"/>
        </w:rPr>
      </w:pPr>
    </w:p>
    <w:p w:rsidR="00CC47D0" w:rsidRPr="007954C3" w:rsidRDefault="00CC47D0" w:rsidP="004D0A0B">
      <w:pPr>
        <w:pStyle w:val="Zkladntext"/>
        <w:spacing w:after="0"/>
        <w:rPr>
          <w:rFonts w:cs="Calibri"/>
          <w:b/>
          <w:szCs w:val="22"/>
          <w:lang w:val="cs-CZ"/>
        </w:rPr>
      </w:pPr>
      <w:r w:rsidRPr="007954C3">
        <w:rPr>
          <w:rFonts w:cs="Calibri"/>
          <w:b/>
          <w:szCs w:val="22"/>
          <w:lang w:val="cs-CZ"/>
        </w:rPr>
        <w:t>Místní část Staré Sedliště:</w:t>
      </w:r>
    </w:p>
    <w:p w:rsidR="0085265B" w:rsidRPr="007954C3" w:rsidRDefault="002F1508" w:rsidP="004D0A0B">
      <w:pPr>
        <w:pStyle w:val="Zkladntext"/>
        <w:spacing w:after="0"/>
        <w:rPr>
          <w:rFonts w:cs="Calibri"/>
          <w:szCs w:val="22"/>
          <w:lang w:val="cs-CZ"/>
        </w:rPr>
      </w:pPr>
      <w:r w:rsidRPr="007954C3">
        <w:rPr>
          <w:rFonts w:cs="Calibri"/>
          <w:b/>
          <w:szCs w:val="22"/>
          <w:lang w:val="cs-CZ"/>
        </w:rPr>
        <w:t>Lokalita S</w:t>
      </w:r>
      <w:r w:rsidR="00CC47D0" w:rsidRPr="007954C3">
        <w:rPr>
          <w:rFonts w:cs="Calibri"/>
          <w:b/>
          <w:szCs w:val="22"/>
          <w:lang w:val="cs-CZ"/>
        </w:rPr>
        <w:t>P</w:t>
      </w:r>
      <w:r w:rsidRPr="007954C3">
        <w:rPr>
          <w:rFonts w:cs="Calibri"/>
          <w:b/>
          <w:szCs w:val="22"/>
          <w:lang w:val="cs-CZ"/>
        </w:rPr>
        <w:t xml:space="preserve"> 1/89 </w:t>
      </w:r>
      <w:r w:rsidR="000E4F79" w:rsidRPr="007954C3">
        <w:rPr>
          <w:rFonts w:cs="Calibri"/>
          <w:szCs w:val="22"/>
          <w:lang w:val="cs-CZ"/>
        </w:rPr>
        <w:t>je vymezena v návaznosti na hranici zastavěného úze</w:t>
      </w:r>
      <w:r w:rsidR="00793A8D" w:rsidRPr="007954C3">
        <w:rPr>
          <w:rFonts w:cs="Calibri"/>
          <w:szCs w:val="22"/>
          <w:lang w:val="cs-CZ"/>
        </w:rPr>
        <w:t>mí a hranici návrhové plochy BI </w:t>
      </w:r>
      <w:r w:rsidR="000E4F79" w:rsidRPr="007954C3">
        <w:rPr>
          <w:rFonts w:cs="Calibri"/>
          <w:szCs w:val="22"/>
          <w:lang w:val="cs-CZ"/>
        </w:rPr>
        <w:t>1/4, ke které přímo přiléhá. Plocha rozš</w:t>
      </w:r>
      <w:r w:rsidR="00CC47D0" w:rsidRPr="007954C3">
        <w:rPr>
          <w:rFonts w:cs="Calibri"/>
          <w:szCs w:val="22"/>
          <w:lang w:val="cs-CZ"/>
        </w:rPr>
        <w:t>iřuje stávající plochu smíšenou výrobní</w:t>
      </w:r>
      <w:r w:rsidR="000E4F79" w:rsidRPr="007954C3">
        <w:rPr>
          <w:rFonts w:cs="Calibri"/>
          <w:szCs w:val="22"/>
          <w:lang w:val="cs-CZ"/>
        </w:rPr>
        <w:t>. Plocha se dotýká pozemků v V. třídě ochrany, které jsou pro výstavbu vhodné.</w:t>
      </w:r>
    </w:p>
    <w:p w:rsidR="00CC47D0" w:rsidRPr="007954C3" w:rsidRDefault="00CC47D0" w:rsidP="00CC47D0">
      <w:pPr>
        <w:rPr>
          <w:rFonts w:cs="Calibri"/>
          <w:b/>
          <w:szCs w:val="22"/>
          <w:lang w:val="cs-CZ"/>
        </w:rPr>
      </w:pPr>
    </w:p>
    <w:p w:rsidR="00CC47D0" w:rsidRPr="007954C3" w:rsidRDefault="00CC47D0" w:rsidP="00CC47D0">
      <w:pPr>
        <w:rPr>
          <w:rFonts w:cs="Calibri"/>
          <w:b/>
          <w:szCs w:val="22"/>
          <w:lang w:val="cs-CZ"/>
        </w:rPr>
      </w:pPr>
      <w:r w:rsidRPr="007954C3">
        <w:rPr>
          <w:rFonts w:cs="Calibri"/>
          <w:b/>
          <w:szCs w:val="22"/>
          <w:lang w:val="cs-CZ"/>
        </w:rPr>
        <w:t>Místní část Nové Sedliště:</w:t>
      </w:r>
    </w:p>
    <w:p w:rsidR="00CC47D0" w:rsidRPr="007954C3" w:rsidRDefault="00CC47D0" w:rsidP="00CC47D0">
      <w:pPr>
        <w:rPr>
          <w:rFonts w:cs="Calibri"/>
          <w:b/>
          <w:szCs w:val="22"/>
          <w:u w:val="single"/>
          <w:lang w:val="cs-CZ"/>
        </w:rPr>
      </w:pPr>
      <w:r w:rsidRPr="007954C3">
        <w:rPr>
          <w:rFonts w:cs="Calibri"/>
          <w:b/>
          <w:szCs w:val="22"/>
          <w:lang w:val="cs-CZ"/>
        </w:rPr>
        <w:t>Lokalita S</w:t>
      </w:r>
      <w:r w:rsidR="00230839" w:rsidRPr="007954C3">
        <w:rPr>
          <w:rFonts w:cs="Calibri"/>
          <w:b/>
          <w:szCs w:val="22"/>
          <w:lang w:val="cs-CZ"/>
        </w:rPr>
        <w:t>P</w:t>
      </w:r>
      <w:r w:rsidRPr="007954C3">
        <w:rPr>
          <w:rFonts w:cs="Calibri"/>
          <w:b/>
          <w:szCs w:val="22"/>
          <w:lang w:val="cs-CZ"/>
        </w:rPr>
        <w:t xml:space="preserve"> 3/57</w:t>
      </w:r>
      <w:r w:rsidRPr="007954C3">
        <w:rPr>
          <w:rFonts w:cs="Calibri"/>
          <w:szCs w:val="22"/>
          <w:lang w:val="cs-CZ"/>
        </w:rPr>
        <w:t xml:space="preserve"> je vymezena v přímé návaznost</w:t>
      </w:r>
      <w:r w:rsidR="00230839" w:rsidRPr="007954C3">
        <w:rPr>
          <w:rFonts w:cs="Calibri"/>
          <w:szCs w:val="22"/>
          <w:lang w:val="cs-CZ"/>
        </w:rPr>
        <w:t xml:space="preserve">i na stávající plochu SP </w:t>
      </w:r>
      <w:r w:rsidRPr="007954C3">
        <w:rPr>
          <w:rFonts w:cs="Calibri"/>
          <w:szCs w:val="22"/>
          <w:lang w:val="cs-CZ"/>
        </w:rPr>
        <w:t xml:space="preserve">v jihovýchodním okraji místní části Nové Sedliště, </w:t>
      </w:r>
      <w:r w:rsidR="00230839" w:rsidRPr="007954C3">
        <w:rPr>
          <w:rFonts w:cs="Calibri"/>
          <w:szCs w:val="22"/>
          <w:lang w:val="cs-CZ"/>
        </w:rPr>
        <w:t xml:space="preserve">kterou rozšiřuje až k silnici, resp. k rozsáhlé ploše </w:t>
      </w:r>
      <w:r w:rsidRPr="007954C3">
        <w:rPr>
          <w:rFonts w:cs="Calibri"/>
          <w:szCs w:val="22"/>
          <w:lang w:val="cs-CZ"/>
        </w:rPr>
        <w:t>krajinné zeleně. Dotčenými pozemky jsou půdy ve III. a V. třídě ochrany ZPF, které jsou k výstavbě využitelné.</w:t>
      </w:r>
    </w:p>
    <w:p w:rsidR="00121ACF" w:rsidRPr="007954C3" w:rsidRDefault="00121ACF" w:rsidP="008D63E3">
      <w:pPr>
        <w:pStyle w:val="Normlnweb"/>
        <w:spacing w:before="0" w:beforeAutospacing="0" w:after="0" w:afterAutospacing="0" w:line="200" w:lineRule="exact"/>
        <w:rPr>
          <w:rFonts w:cs="Calibri"/>
          <w:b/>
          <w:iCs/>
          <w:szCs w:val="22"/>
          <w:lang w:val="cs-CZ"/>
        </w:rPr>
      </w:pPr>
    </w:p>
    <w:p w:rsidR="002D4C63" w:rsidRPr="007954C3" w:rsidRDefault="008D63E3" w:rsidP="004D0A0B">
      <w:pPr>
        <w:pStyle w:val="Zkladntext"/>
        <w:spacing w:after="0"/>
        <w:rPr>
          <w:rFonts w:cs="Calibri"/>
          <w:szCs w:val="22"/>
          <w:lang w:val="cs-CZ"/>
        </w:rPr>
      </w:pPr>
      <w:r w:rsidRPr="007954C3">
        <w:rPr>
          <w:rFonts w:cs="Calibri"/>
          <w:b/>
          <w:szCs w:val="22"/>
          <w:lang w:val="cs-CZ"/>
        </w:rPr>
        <w:t xml:space="preserve">Lokalita SP 3/133 </w:t>
      </w:r>
      <w:r w:rsidRPr="007954C3">
        <w:rPr>
          <w:rFonts w:cs="Calibri"/>
          <w:szCs w:val="22"/>
          <w:lang w:val="cs-CZ"/>
        </w:rPr>
        <w:t>je vymezena v přímé návaznosti na jižná hranici zastavěného území podél stávající komunikace, kde spolu s návrhovou plochou 3/56 doplňuje zástavbu v této lokalitě na oboustrannou. Zábor se týká půdy ve III. třídě ochrany, která je pro stavbu využitelná, rozvoj je zde navrhován pouze v nezbytně nutném rozsahu.</w:t>
      </w:r>
    </w:p>
    <w:p w:rsidR="008D63E3" w:rsidRPr="007954C3" w:rsidRDefault="008D63E3" w:rsidP="004D0A0B">
      <w:pPr>
        <w:pStyle w:val="Zkladntext"/>
        <w:spacing w:after="0"/>
        <w:rPr>
          <w:rFonts w:cs="Calibri"/>
          <w:szCs w:val="22"/>
          <w:lang w:val="cs-CZ"/>
        </w:rPr>
      </w:pPr>
    </w:p>
    <w:p w:rsidR="00223592" w:rsidRPr="007954C3" w:rsidRDefault="00223592" w:rsidP="004D0A0B">
      <w:pPr>
        <w:pStyle w:val="Zkladntext"/>
        <w:spacing w:after="0"/>
        <w:rPr>
          <w:rFonts w:cs="Calibri"/>
          <w:b/>
          <w:szCs w:val="22"/>
          <w:lang w:val="cs-CZ"/>
        </w:rPr>
      </w:pPr>
      <w:r w:rsidRPr="007954C3">
        <w:rPr>
          <w:rFonts w:cs="Calibri"/>
          <w:b/>
          <w:szCs w:val="22"/>
          <w:lang w:val="cs-CZ"/>
        </w:rPr>
        <w:t>PLOCHY PRO TĚLOVÝCHOVU A SPORT</w:t>
      </w:r>
    </w:p>
    <w:p w:rsidR="00223592" w:rsidRPr="007954C3" w:rsidRDefault="00223592" w:rsidP="004D0A0B">
      <w:pPr>
        <w:pStyle w:val="Zkladntext"/>
        <w:spacing w:after="0"/>
        <w:rPr>
          <w:rFonts w:cs="Calibri"/>
          <w:szCs w:val="22"/>
          <w:lang w:val="cs-CZ"/>
        </w:rPr>
      </w:pPr>
    </w:p>
    <w:p w:rsidR="00C01363" w:rsidRPr="007954C3" w:rsidRDefault="00C01363" w:rsidP="00C01363">
      <w:pPr>
        <w:rPr>
          <w:rFonts w:cs="Calibri"/>
          <w:b/>
          <w:iCs/>
          <w:szCs w:val="22"/>
          <w:lang w:val="cs-CZ"/>
        </w:rPr>
      </w:pPr>
      <w:r w:rsidRPr="007954C3">
        <w:rPr>
          <w:rFonts w:cs="Calibri"/>
          <w:b/>
          <w:iCs/>
          <w:szCs w:val="22"/>
          <w:lang w:val="cs-CZ"/>
        </w:rPr>
        <w:t>Místní část Labuť:</w:t>
      </w:r>
    </w:p>
    <w:p w:rsidR="00C01363" w:rsidRPr="007954C3" w:rsidRDefault="00C01363" w:rsidP="00C01363">
      <w:pPr>
        <w:pStyle w:val="Zkladntext"/>
        <w:spacing w:after="0"/>
        <w:rPr>
          <w:rFonts w:cs="Calibri"/>
          <w:b/>
          <w:szCs w:val="22"/>
          <w:lang w:val="cs-CZ"/>
        </w:rPr>
      </w:pPr>
      <w:r w:rsidRPr="007954C3">
        <w:rPr>
          <w:rFonts w:cs="Calibri"/>
          <w:b/>
          <w:szCs w:val="22"/>
          <w:lang w:val="cs-CZ"/>
        </w:rPr>
        <w:t xml:space="preserve">Lokalita OS 4/74 </w:t>
      </w:r>
      <w:r w:rsidRPr="007954C3">
        <w:rPr>
          <w:rFonts w:cs="Calibri"/>
          <w:szCs w:val="22"/>
          <w:lang w:val="cs-CZ"/>
        </w:rPr>
        <w:t>je vymezena na základě urbanistické studie východně od zastavěného území. Dotčené půdy se nachází v V. třídě ochrany</w:t>
      </w:r>
      <w:r w:rsidR="00D95E19" w:rsidRPr="007954C3">
        <w:rPr>
          <w:rFonts w:cs="Calibri"/>
          <w:szCs w:val="22"/>
          <w:lang w:val="cs-CZ"/>
        </w:rPr>
        <w:t xml:space="preserve"> ZPF</w:t>
      </w:r>
      <w:r w:rsidRPr="007954C3">
        <w:rPr>
          <w:rFonts w:cs="Calibri"/>
          <w:szCs w:val="22"/>
          <w:lang w:val="cs-CZ"/>
        </w:rPr>
        <w:t>.</w:t>
      </w:r>
    </w:p>
    <w:p w:rsidR="00CC47D0" w:rsidRPr="007954C3" w:rsidRDefault="00CC47D0" w:rsidP="004D0A0B">
      <w:pPr>
        <w:rPr>
          <w:rFonts w:cs="Calibri"/>
          <w:b/>
          <w:szCs w:val="22"/>
          <w:lang w:val="cs-CZ"/>
        </w:rPr>
      </w:pPr>
    </w:p>
    <w:p w:rsidR="0085265B" w:rsidRPr="007954C3" w:rsidRDefault="00D95E19" w:rsidP="004D0A0B">
      <w:pPr>
        <w:rPr>
          <w:rFonts w:cs="Calibri"/>
          <w:b/>
          <w:szCs w:val="22"/>
          <w:lang w:val="cs-CZ"/>
        </w:rPr>
      </w:pPr>
      <w:r w:rsidRPr="007954C3">
        <w:rPr>
          <w:rFonts w:cs="Calibri"/>
          <w:b/>
          <w:szCs w:val="22"/>
          <w:lang w:val="cs-CZ"/>
        </w:rPr>
        <w:lastRenderedPageBreak/>
        <w:t xml:space="preserve">PLOCHY </w:t>
      </w:r>
      <w:r w:rsidR="00C018D6" w:rsidRPr="007954C3">
        <w:rPr>
          <w:rFonts w:cs="Calibri"/>
          <w:b/>
          <w:szCs w:val="22"/>
          <w:lang w:val="cs-CZ"/>
        </w:rPr>
        <w:t>PRO VÝROBU</w:t>
      </w:r>
      <w:r w:rsidRPr="007954C3">
        <w:rPr>
          <w:rFonts w:cs="Calibri"/>
          <w:b/>
          <w:szCs w:val="22"/>
          <w:lang w:val="cs-CZ"/>
        </w:rPr>
        <w:t xml:space="preserve"> A </w:t>
      </w:r>
      <w:r w:rsidR="009118EA" w:rsidRPr="007954C3">
        <w:rPr>
          <w:rFonts w:cs="Calibri"/>
          <w:b/>
          <w:szCs w:val="22"/>
          <w:lang w:val="cs-CZ"/>
        </w:rPr>
        <w:t>SKLADOVÁNÍ</w:t>
      </w:r>
    </w:p>
    <w:p w:rsidR="00492E92" w:rsidRPr="007954C3" w:rsidRDefault="00492E92" w:rsidP="00492E92">
      <w:pPr>
        <w:rPr>
          <w:rFonts w:cs="Calibri"/>
          <w:b/>
          <w:sz w:val="10"/>
          <w:szCs w:val="10"/>
          <w:lang w:val="cs-CZ"/>
        </w:rPr>
      </w:pPr>
    </w:p>
    <w:p w:rsidR="00492E92" w:rsidRPr="007954C3" w:rsidRDefault="00492E92" w:rsidP="00492E92">
      <w:pPr>
        <w:rPr>
          <w:rFonts w:cs="Calibri"/>
          <w:b/>
          <w:szCs w:val="22"/>
          <w:lang w:val="cs-CZ"/>
        </w:rPr>
      </w:pPr>
      <w:r w:rsidRPr="007954C3">
        <w:rPr>
          <w:rFonts w:cs="Calibri"/>
          <w:b/>
          <w:szCs w:val="22"/>
          <w:lang w:val="cs-CZ"/>
        </w:rPr>
        <w:t>Místní část Staré Sedliště:</w:t>
      </w:r>
    </w:p>
    <w:p w:rsidR="001B010D" w:rsidRPr="007954C3" w:rsidRDefault="00FA6945" w:rsidP="001B010D">
      <w:pPr>
        <w:rPr>
          <w:rFonts w:cs="Calibri"/>
          <w:szCs w:val="22"/>
          <w:lang w:val="cs-CZ"/>
        </w:rPr>
      </w:pPr>
      <w:r w:rsidRPr="007954C3">
        <w:rPr>
          <w:rFonts w:cs="Calibri"/>
          <w:b/>
          <w:szCs w:val="22"/>
          <w:lang w:val="cs-CZ"/>
        </w:rPr>
        <w:t>Lokality</w:t>
      </w:r>
      <w:r w:rsidR="001B010D" w:rsidRPr="007954C3">
        <w:rPr>
          <w:rFonts w:cs="Calibri"/>
          <w:b/>
          <w:szCs w:val="22"/>
          <w:lang w:val="cs-CZ"/>
        </w:rPr>
        <w:t xml:space="preserve"> V 1/27</w:t>
      </w:r>
      <w:r w:rsidRPr="007954C3">
        <w:rPr>
          <w:rFonts w:cs="Calibri"/>
          <w:b/>
          <w:szCs w:val="22"/>
          <w:lang w:val="cs-CZ"/>
        </w:rPr>
        <w:t xml:space="preserve">, 1/28 </w:t>
      </w:r>
      <w:r w:rsidRPr="007954C3">
        <w:rPr>
          <w:rFonts w:cs="Calibri"/>
          <w:szCs w:val="22"/>
          <w:lang w:val="cs-CZ"/>
        </w:rPr>
        <w:t xml:space="preserve">– plocha 1/27 </w:t>
      </w:r>
      <w:r w:rsidR="001B010D" w:rsidRPr="007954C3">
        <w:rPr>
          <w:rFonts w:cs="Calibri"/>
          <w:szCs w:val="22"/>
          <w:lang w:val="cs-CZ"/>
        </w:rPr>
        <w:t xml:space="preserve">je vymezena uvnitř zastavěného území, kde rozšiřuje stávající plochu </w:t>
      </w:r>
      <w:r w:rsidR="0086152E" w:rsidRPr="007954C3">
        <w:rPr>
          <w:rFonts w:cs="Calibri"/>
          <w:szCs w:val="22"/>
          <w:lang w:val="cs-CZ"/>
        </w:rPr>
        <w:t xml:space="preserve">zemědělské </w:t>
      </w:r>
      <w:r w:rsidR="001B010D" w:rsidRPr="007954C3">
        <w:rPr>
          <w:rFonts w:cs="Calibri"/>
          <w:szCs w:val="22"/>
          <w:lang w:val="cs-CZ"/>
        </w:rPr>
        <w:t>výroby mezi železniční tratí a silnicí</w:t>
      </w:r>
      <w:r w:rsidRPr="007954C3">
        <w:rPr>
          <w:rFonts w:cs="Calibri"/>
          <w:szCs w:val="22"/>
          <w:lang w:val="cs-CZ"/>
        </w:rPr>
        <w:t xml:space="preserve">. Dotčené půdy se nachází ve II. a III. třídě ochrany ZPF. Plocha 1/28 přímo navazuje na hranici zastavěného území. Dotčená půda náleží do III. třídy ochrany ZPF a je tedy využitelná i zástavbě.  Plochy navazují na </w:t>
      </w:r>
      <w:r w:rsidR="001B010D" w:rsidRPr="007954C3">
        <w:rPr>
          <w:rFonts w:cs="Calibri"/>
          <w:szCs w:val="22"/>
          <w:lang w:val="cs-CZ"/>
        </w:rPr>
        <w:t xml:space="preserve">stávající plochu </w:t>
      </w:r>
      <w:r w:rsidRPr="007954C3">
        <w:rPr>
          <w:rFonts w:cs="Calibri"/>
          <w:szCs w:val="22"/>
          <w:lang w:val="cs-CZ"/>
        </w:rPr>
        <w:t>výroby a rozšiřují ji.</w:t>
      </w:r>
    </w:p>
    <w:p w:rsidR="00121ACF" w:rsidRPr="007954C3" w:rsidRDefault="00121ACF" w:rsidP="0007273C">
      <w:pPr>
        <w:rPr>
          <w:rFonts w:cs="Calibri"/>
          <w:b/>
          <w:szCs w:val="22"/>
          <w:lang w:val="cs-CZ"/>
        </w:rPr>
      </w:pPr>
    </w:p>
    <w:p w:rsidR="0076726F" w:rsidRPr="007954C3" w:rsidRDefault="0076726F" w:rsidP="0076726F">
      <w:pPr>
        <w:rPr>
          <w:rFonts w:cs="Calibri"/>
          <w:b/>
          <w:szCs w:val="22"/>
          <w:lang w:val="cs-CZ"/>
        </w:rPr>
      </w:pPr>
      <w:r w:rsidRPr="007954C3">
        <w:rPr>
          <w:rFonts w:cs="Calibri"/>
          <w:b/>
          <w:szCs w:val="22"/>
          <w:lang w:val="cs-CZ"/>
        </w:rPr>
        <w:t>Místní část Bohuslav:</w:t>
      </w:r>
    </w:p>
    <w:p w:rsidR="0007273C" w:rsidRPr="007954C3" w:rsidRDefault="0076726F" w:rsidP="0076726F">
      <w:pPr>
        <w:rPr>
          <w:rFonts w:cs="Calibri"/>
          <w:szCs w:val="22"/>
          <w:lang w:val="cs-CZ"/>
        </w:rPr>
      </w:pPr>
      <w:r w:rsidRPr="007954C3">
        <w:rPr>
          <w:rFonts w:cs="Calibri"/>
          <w:b/>
          <w:szCs w:val="22"/>
          <w:lang w:val="cs-CZ"/>
        </w:rPr>
        <w:t xml:space="preserve">Lokalita VX 6/130 </w:t>
      </w:r>
      <w:r w:rsidR="003C7D28" w:rsidRPr="007954C3">
        <w:rPr>
          <w:rFonts w:cs="Calibri"/>
          <w:szCs w:val="22"/>
          <w:lang w:val="cs-CZ"/>
        </w:rPr>
        <w:t xml:space="preserve">– </w:t>
      </w:r>
      <w:r w:rsidR="003C7D28" w:rsidRPr="007954C3">
        <w:rPr>
          <w:rFonts w:cs="Calibri"/>
          <w:b/>
          <w:szCs w:val="22"/>
          <w:lang w:val="cs-CZ"/>
        </w:rPr>
        <w:t>p</w:t>
      </w:r>
      <w:r w:rsidRPr="007954C3">
        <w:rPr>
          <w:rFonts w:cs="Calibri"/>
          <w:b/>
          <w:szCs w:val="22"/>
          <w:lang w:val="cs-CZ"/>
        </w:rPr>
        <w:t>locha nepodléhá záboru ZPF</w:t>
      </w:r>
      <w:r w:rsidRPr="007954C3">
        <w:rPr>
          <w:rFonts w:cs="Calibri"/>
          <w:szCs w:val="22"/>
          <w:lang w:val="cs-CZ"/>
        </w:rPr>
        <w:t xml:space="preserve"> (je vymezena na území bývalého vojenského výcvikového prostoru).</w:t>
      </w:r>
    </w:p>
    <w:p w:rsidR="0007273C" w:rsidRPr="007954C3" w:rsidRDefault="0007273C" w:rsidP="001B010D">
      <w:pPr>
        <w:rPr>
          <w:rFonts w:cs="Calibri"/>
          <w:szCs w:val="22"/>
          <w:lang w:val="cs-CZ"/>
        </w:rPr>
      </w:pPr>
    </w:p>
    <w:p w:rsidR="00F10546" w:rsidRPr="007954C3" w:rsidRDefault="00F10546" w:rsidP="00D95E19">
      <w:pPr>
        <w:ind w:left="0"/>
        <w:rPr>
          <w:rFonts w:cs="Calibri"/>
          <w:b/>
          <w:szCs w:val="22"/>
          <w:lang w:val="cs-CZ"/>
        </w:rPr>
      </w:pPr>
    </w:p>
    <w:p w:rsidR="00D95E19" w:rsidRPr="007954C3" w:rsidRDefault="00F10546" w:rsidP="00F10546">
      <w:pPr>
        <w:rPr>
          <w:rFonts w:cs="Calibri"/>
          <w:b/>
          <w:szCs w:val="22"/>
          <w:lang w:val="cs-CZ"/>
        </w:rPr>
      </w:pPr>
      <w:r w:rsidRPr="007954C3">
        <w:rPr>
          <w:rFonts w:cs="Calibri"/>
          <w:b/>
          <w:szCs w:val="22"/>
          <w:lang w:val="cs-CZ"/>
        </w:rPr>
        <w:t>PLOCHY TECHNICKÉ INFRASTRUKTURY</w:t>
      </w:r>
    </w:p>
    <w:p w:rsidR="00F24D21" w:rsidRPr="007954C3" w:rsidRDefault="00F24D21" w:rsidP="00F10546">
      <w:pPr>
        <w:rPr>
          <w:rFonts w:cs="Calibri"/>
          <w:b/>
          <w:szCs w:val="22"/>
          <w:lang w:val="cs-CZ"/>
        </w:rPr>
      </w:pPr>
    </w:p>
    <w:p w:rsidR="00F24D21" w:rsidRPr="007954C3" w:rsidRDefault="00F24D21" w:rsidP="00F24D21">
      <w:pPr>
        <w:rPr>
          <w:rFonts w:cs="Calibri"/>
          <w:b/>
          <w:szCs w:val="22"/>
          <w:lang w:val="cs-CZ"/>
        </w:rPr>
      </w:pPr>
      <w:r w:rsidRPr="007954C3">
        <w:rPr>
          <w:rFonts w:cs="Calibri"/>
          <w:b/>
          <w:szCs w:val="22"/>
          <w:lang w:val="cs-CZ"/>
        </w:rPr>
        <w:t>Místní část Staré Sedliště:</w:t>
      </w:r>
    </w:p>
    <w:p w:rsidR="00171693" w:rsidRPr="007954C3" w:rsidRDefault="00171693" w:rsidP="00171693">
      <w:pPr>
        <w:rPr>
          <w:rFonts w:cs="Calibri"/>
          <w:szCs w:val="22"/>
          <w:lang w:val="cs-CZ"/>
        </w:rPr>
      </w:pPr>
      <w:r w:rsidRPr="007954C3">
        <w:rPr>
          <w:rFonts w:cs="Calibri"/>
          <w:b/>
          <w:szCs w:val="22"/>
          <w:lang w:val="cs-CZ"/>
        </w:rPr>
        <w:t xml:space="preserve">Lokalita TO 1/90 </w:t>
      </w:r>
      <w:r w:rsidRPr="007954C3">
        <w:rPr>
          <w:rFonts w:cs="Calibri"/>
          <w:szCs w:val="22"/>
          <w:lang w:val="cs-CZ"/>
        </w:rPr>
        <w:t>je vymezena v jižní části uvnitř zastavěného území. Plocha je určena k vybudování sběrného dvora. Dotčená půdy se nachází v I. a III. třídě ochrany ZPF – sběrný dvůr byl umístěn dle požadavků obce. Sběrný dvůr je odcloněn pásy sídelní zeleně.</w:t>
      </w:r>
    </w:p>
    <w:p w:rsidR="00DA62E9" w:rsidRPr="007954C3" w:rsidRDefault="00DA62E9" w:rsidP="008D63E3">
      <w:pPr>
        <w:pStyle w:val="Normlnweb"/>
        <w:spacing w:before="0" w:beforeAutospacing="0" w:after="0" w:afterAutospacing="0" w:line="200" w:lineRule="exact"/>
        <w:rPr>
          <w:rFonts w:cs="Calibri"/>
          <w:b/>
          <w:szCs w:val="22"/>
          <w:lang w:val="cs-CZ"/>
        </w:rPr>
      </w:pPr>
    </w:p>
    <w:p w:rsidR="003F2EFD" w:rsidRPr="007954C3" w:rsidRDefault="003F2EFD" w:rsidP="003F2EFD">
      <w:pPr>
        <w:rPr>
          <w:rFonts w:cs="Calibri"/>
          <w:szCs w:val="22"/>
          <w:lang w:val="cs-CZ"/>
        </w:rPr>
      </w:pPr>
      <w:r w:rsidRPr="007954C3">
        <w:rPr>
          <w:rFonts w:cs="Calibri"/>
          <w:b/>
          <w:szCs w:val="22"/>
          <w:lang w:val="cs-CZ"/>
        </w:rPr>
        <w:t>Lokality T* 1/85, 1/86</w:t>
      </w:r>
      <w:r w:rsidRPr="007954C3">
        <w:rPr>
          <w:rFonts w:cs="Calibri"/>
          <w:szCs w:val="22"/>
          <w:lang w:val="cs-CZ"/>
        </w:rPr>
        <w:t xml:space="preserve"> jsou navrženy pro vybudování protipovodňové hráze </w:t>
      </w:r>
      <w:r w:rsidR="00793A8D" w:rsidRPr="007954C3">
        <w:rPr>
          <w:rFonts w:cs="Calibri"/>
          <w:szCs w:val="22"/>
          <w:lang w:val="cs-CZ"/>
        </w:rPr>
        <w:t>poblíž Sedlišťského rybníka</w:t>
      </w:r>
      <w:r w:rsidRPr="007954C3">
        <w:rPr>
          <w:rFonts w:cs="Calibri"/>
          <w:szCs w:val="22"/>
          <w:lang w:val="cs-CZ"/>
        </w:rPr>
        <w:t>. Na plochách bude vyset trvalý travní porost.</w:t>
      </w:r>
      <w:r w:rsidR="00793A8D" w:rsidRPr="007954C3">
        <w:rPr>
          <w:rFonts w:cs="Calibri"/>
          <w:szCs w:val="22"/>
          <w:lang w:val="cs-CZ"/>
        </w:rPr>
        <w:t xml:space="preserve"> Plocha T* 1/86 se nachází uvnitř zastavěného území, její výměra je 762 m</w:t>
      </w:r>
      <w:r w:rsidR="00793A8D" w:rsidRPr="007954C3">
        <w:rPr>
          <w:rFonts w:cs="Calibri"/>
          <w:szCs w:val="22"/>
          <w:vertAlign w:val="superscript"/>
          <w:lang w:val="cs-CZ"/>
        </w:rPr>
        <w:t>2</w:t>
      </w:r>
      <w:r w:rsidR="00793A8D" w:rsidRPr="007954C3">
        <w:rPr>
          <w:rFonts w:cs="Calibri"/>
          <w:szCs w:val="22"/>
          <w:lang w:val="cs-CZ"/>
        </w:rPr>
        <w:t>, zábor se nevyhodnocuje. Dotčené p</w:t>
      </w:r>
      <w:r w:rsidRPr="007954C3">
        <w:rPr>
          <w:rFonts w:cs="Calibri"/>
          <w:szCs w:val="22"/>
          <w:lang w:val="cs-CZ"/>
        </w:rPr>
        <w:t xml:space="preserve">ozemky </w:t>
      </w:r>
      <w:r w:rsidR="00793A8D" w:rsidRPr="007954C3">
        <w:rPr>
          <w:rFonts w:cs="Calibri"/>
          <w:szCs w:val="22"/>
          <w:lang w:val="cs-CZ"/>
        </w:rPr>
        <w:t xml:space="preserve">na ploše T* 1/85 </w:t>
      </w:r>
      <w:r w:rsidRPr="007954C3">
        <w:rPr>
          <w:rFonts w:cs="Calibri"/>
          <w:szCs w:val="22"/>
          <w:lang w:val="cs-CZ"/>
        </w:rPr>
        <w:t>se</w:t>
      </w:r>
      <w:r w:rsidR="00793A8D" w:rsidRPr="007954C3">
        <w:rPr>
          <w:rFonts w:cs="Calibri"/>
          <w:szCs w:val="22"/>
          <w:lang w:val="cs-CZ"/>
        </w:rPr>
        <w:t xml:space="preserve"> nachází v V. třídě ochrany ZPF a jsou vhodné pro výstavbu.</w:t>
      </w:r>
    </w:p>
    <w:p w:rsidR="00DA62E9" w:rsidRPr="007954C3" w:rsidRDefault="00DA62E9" w:rsidP="008D63E3">
      <w:pPr>
        <w:pStyle w:val="Normlnweb"/>
        <w:spacing w:before="0" w:beforeAutospacing="0" w:after="0" w:afterAutospacing="0" w:line="200" w:lineRule="exact"/>
        <w:rPr>
          <w:rFonts w:cs="Calibri"/>
          <w:b/>
          <w:szCs w:val="22"/>
          <w:lang w:val="cs-CZ"/>
        </w:rPr>
      </w:pPr>
    </w:p>
    <w:p w:rsidR="0086152E" w:rsidRPr="007954C3" w:rsidRDefault="0086152E" w:rsidP="00F10546">
      <w:pPr>
        <w:rPr>
          <w:rFonts w:cs="Calibri"/>
          <w:szCs w:val="22"/>
          <w:lang w:val="cs-CZ"/>
        </w:rPr>
      </w:pPr>
      <w:r w:rsidRPr="007954C3">
        <w:rPr>
          <w:rFonts w:cs="Calibri"/>
          <w:b/>
          <w:szCs w:val="22"/>
          <w:lang w:val="cs-CZ"/>
        </w:rPr>
        <w:t>Lokality T* 1/91, 1/92</w:t>
      </w:r>
      <w:r w:rsidR="00D63AF9" w:rsidRPr="007954C3">
        <w:rPr>
          <w:rFonts w:cs="Calibri"/>
          <w:b/>
          <w:szCs w:val="22"/>
          <w:lang w:val="cs-CZ"/>
        </w:rPr>
        <w:t xml:space="preserve"> </w:t>
      </w:r>
      <w:r w:rsidR="00D63AF9" w:rsidRPr="007954C3">
        <w:rPr>
          <w:rFonts w:cs="Calibri"/>
          <w:szCs w:val="22"/>
          <w:lang w:val="cs-CZ"/>
        </w:rPr>
        <w:t>jsou navrženy pro realizaci vodovodního přivaděče do Mchova. Plochy nepodléhají záboru ZPF.</w:t>
      </w:r>
    </w:p>
    <w:p w:rsidR="00121ACF" w:rsidRPr="007954C3" w:rsidRDefault="00121ACF" w:rsidP="00F10546">
      <w:pPr>
        <w:rPr>
          <w:rFonts w:cs="Calibri"/>
          <w:szCs w:val="22"/>
          <w:lang w:val="cs-CZ"/>
        </w:rPr>
      </w:pPr>
    </w:p>
    <w:p w:rsidR="0007273C" w:rsidRPr="007954C3" w:rsidRDefault="0007273C" w:rsidP="0007273C">
      <w:pPr>
        <w:rPr>
          <w:rFonts w:cs="Calibri"/>
          <w:b/>
          <w:iCs/>
          <w:szCs w:val="22"/>
          <w:lang w:val="cs-CZ"/>
        </w:rPr>
      </w:pPr>
      <w:r w:rsidRPr="007954C3">
        <w:rPr>
          <w:rFonts w:cs="Calibri"/>
          <w:b/>
          <w:iCs/>
          <w:szCs w:val="22"/>
          <w:lang w:val="cs-CZ"/>
        </w:rPr>
        <w:t>Místní část Úšava:</w:t>
      </w:r>
    </w:p>
    <w:p w:rsidR="0007273C" w:rsidRPr="007954C3" w:rsidRDefault="0076726F" w:rsidP="0007273C">
      <w:pPr>
        <w:rPr>
          <w:rFonts w:cs="Calibri"/>
          <w:szCs w:val="22"/>
          <w:lang w:val="cs-CZ"/>
        </w:rPr>
      </w:pPr>
      <w:r w:rsidRPr="007954C3">
        <w:rPr>
          <w:rFonts w:cs="Calibri"/>
          <w:b/>
          <w:szCs w:val="22"/>
          <w:lang w:val="cs-CZ"/>
        </w:rPr>
        <w:t xml:space="preserve">Lokalita TV 2/129 byla nově navržena po společném jednání. </w:t>
      </w:r>
      <w:r w:rsidRPr="007954C3">
        <w:rPr>
          <w:rFonts w:cs="Calibri"/>
          <w:szCs w:val="22"/>
          <w:lang w:val="cs-CZ"/>
        </w:rPr>
        <w:t>Plocha je vymezena vně zastavěného území pro vybudování páteřní stoky jednotné kanalizace. Dotčené půdy se nachází v I., III. a V. třídě ochrany ZPF. Vzhledem k tomu, že se jedná o podzemní stavbu, k záboru ZPF ve skutečnosti nedojde.</w:t>
      </w:r>
    </w:p>
    <w:p w:rsidR="00121ACF" w:rsidRPr="007954C3" w:rsidRDefault="00121ACF" w:rsidP="00C6114C">
      <w:pPr>
        <w:rPr>
          <w:rFonts w:cs="Calibri"/>
          <w:b/>
          <w:iCs/>
          <w:szCs w:val="22"/>
          <w:lang w:val="cs-CZ"/>
        </w:rPr>
      </w:pPr>
    </w:p>
    <w:p w:rsidR="00C6114C" w:rsidRPr="007954C3" w:rsidRDefault="00C6114C" w:rsidP="00C6114C">
      <w:pPr>
        <w:rPr>
          <w:rFonts w:cs="Calibri"/>
          <w:b/>
          <w:iCs/>
          <w:szCs w:val="22"/>
          <w:lang w:val="cs-CZ"/>
        </w:rPr>
      </w:pPr>
      <w:r w:rsidRPr="007954C3">
        <w:rPr>
          <w:rFonts w:cs="Calibri"/>
          <w:b/>
          <w:iCs/>
          <w:szCs w:val="22"/>
          <w:lang w:val="cs-CZ"/>
        </w:rPr>
        <w:t>Místní část Nové Sedliště:</w:t>
      </w:r>
    </w:p>
    <w:p w:rsidR="00C6114C" w:rsidRPr="007954C3" w:rsidRDefault="00C6114C" w:rsidP="00F10546">
      <w:pPr>
        <w:rPr>
          <w:rFonts w:cs="Calibri"/>
          <w:szCs w:val="22"/>
          <w:lang w:val="cs-CZ"/>
        </w:rPr>
      </w:pPr>
      <w:r w:rsidRPr="007954C3">
        <w:rPr>
          <w:rFonts w:cs="Calibri"/>
          <w:b/>
          <w:szCs w:val="22"/>
          <w:lang w:val="cs-CZ"/>
        </w:rPr>
        <w:t xml:space="preserve">Lokalita TV 3/88 </w:t>
      </w:r>
      <w:r w:rsidRPr="007954C3">
        <w:rPr>
          <w:rFonts w:cs="Calibri"/>
          <w:szCs w:val="22"/>
          <w:lang w:val="cs-CZ"/>
        </w:rPr>
        <w:t xml:space="preserve">je navržena </w:t>
      </w:r>
      <w:r w:rsidR="00B44DF9" w:rsidRPr="007954C3">
        <w:rPr>
          <w:rFonts w:cs="Calibri"/>
          <w:szCs w:val="22"/>
          <w:lang w:val="cs-CZ"/>
        </w:rPr>
        <w:t xml:space="preserve">uvnitř zastavěného území </w:t>
      </w:r>
      <w:r w:rsidRPr="007954C3">
        <w:rPr>
          <w:rFonts w:cs="Calibri"/>
          <w:szCs w:val="22"/>
          <w:lang w:val="cs-CZ"/>
        </w:rPr>
        <w:t xml:space="preserve">pro vybudování ČOV. </w:t>
      </w:r>
      <w:r w:rsidR="00B44DF9" w:rsidRPr="007954C3">
        <w:rPr>
          <w:rFonts w:cs="Calibri"/>
          <w:szCs w:val="22"/>
          <w:lang w:val="cs-CZ"/>
        </w:rPr>
        <w:t>Plocha nepodléhá záboru ZPF.</w:t>
      </w:r>
    </w:p>
    <w:p w:rsidR="00C6114C" w:rsidRPr="007954C3" w:rsidRDefault="00C6114C" w:rsidP="00F10546">
      <w:pPr>
        <w:rPr>
          <w:rFonts w:cs="Calibri"/>
          <w:b/>
          <w:szCs w:val="22"/>
          <w:lang w:val="cs-CZ"/>
        </w:rPr>
      </w:pPr>
    </w:p>
    <w:p w:rsidR="0086152E" w:rsidRPr="007954C3" w:rsidRDefault="00D63AF9" w:rsidP="00F10546">
      <w:pPr>
        <w:rPr>
          <w:rFonts w:cs="Calibri"/>
          <w:b/>
          <w:szCs w:val="22"/>
          <w:lang w:val="cs-CZ"/>
        </w:rPr>
      </w:pPr>
      <w:r w:rsidRPr="007954C3">
        <w:rPr>
          <w:rFonts w:cs="Calibri"/>
          <w:b/>
          <w:szCs w:val="22"/>
          <w:lang w:val="cs-CZ"/>
        </w:rPr>
        <w:t>Místní část Mchov</w:t>
      </w:r>
    </w:p>
    <w:p w:rsidR="00F10546" w:rsidRPr="007954C3" w:rsidRDefault="0086152E" w:rsidP="00F10546">
      <w:pPr>
        <w:rPr>
          <w:rFonts w:cs="Calibri"/>
          <w:szCs w:val="22"/>
          <w:lang w:val="cs-CZ"/>
        </w:rPr>
      </w:pPr>
      <w:r w:rsidRPr="007954C3">
        <w:rPr>
          <w:rFonts w:cs="Calibri"/>
          <w:b/>
          <w:szCs w:val="22"/>
          <w:lang w:val="cs-CZ"/>
        </w:rPr>
        <w:t>Lokalita T* 5</w:t>
      </w:r>
      <w:r w:rsidR="00F24D21" w:rsidRPr="007954C3">
        <w:rPr>
          <w:rFonts w:cs="Calibri"/>
          <w:b/>
          <w:szCs w:val="22"/>
          <w:lang w:val="cs-CZ"/>
        </w:rPr>
        <w:t>/93</w:t>
      </w:r>
      <w:r w:rsidRPr="007954C3">
        <w:rPr>
          <w:rFonts w:cs="Calibri"/>
          <w:szCs w:val="22"/>
          <w:lang w:val="cs-CZ"/>
        </w:rPr>
        <w:t xml:space="preserve"> </w:t>
      </w:r>
      <w:r w:rsidR="00D03EB8" w:rsidRPr="007954C3">
        <w:rPr>
          <w:rFonts w:cs="Calibri"/>
          <w:szCs w:val="22"/>
          <w:lang w:val="cs-CZ"/>
        </w:rPr>
        <w:t>je pokračováním plochy pro vodovodní přivaděč. Plocha nepodléhá záboru ZPF.</w:t>
      </w:r>
    </w:p>
    <w:p w:rsidR="00F10546" w:rsidRPr="007954C3" w:rsidRDefault="00F10546" w:rsidP="00F10546">
      <w:pPr>
        <w:rPr>
          <w:rFonts w:cs="Calibri"/>
          <w:b/>
          <w:szCs w:val="22"/>
          <w:lang w:val="cs-CZ"/>
        </w:rPr>
      </w:pPr>
    </w:p>
    <w:p w:rsidR="00B44DF9" w:rsidRPr="007954C3" w:rsidRDefault="00B44DF9" w:rsidP="004D0A0B">
      <w:pPr>
        <w:rPr>
          <w:rFonts w:cs="Calibri"/>
          <w:b/>
          <w:szCs w:val="22"/>
          <w:lang w:val="cs-CZ"/>
        </w:rPr>
      </w:pPr>
    </w:p>
    <w:p w:rsidR="00B44DF9" w:rsidRPr="007954C3" w:rsidRDefault="00B44DF9" w:rsidP="00B44DF9">
      <w:pPr>
        <w:rPr>
          <w:rFonts w:cs="Calibri"/>
          <w:b/>
          <w:szCs w:val="22"/>
          <w:lang w:val="cs-CZ"/>
        </w:rPr>
      </w:pPr>
      <w:r w:rsidRPr="007954C3">
        <w:rPr>
          <w:rFonts w:cs="Calibri"/>
          <w:b/>
          <w:szCs w:val="22"/>
          <w:lang w:val="cs-CZ"/>
        </w:rPr>
        <w:t>PLOCHY VEŘEJNÝCH PROSTRANSTVÍ</w:t>
      </w:r>
    </w:p>
    <w:p w:rsidR="00B44DF9" w:rsidRPr="007954C3" w:rsidRDefault="00B44DF9" w:rsidP="00B44DF9">
      <w:pPr>
        <w:rPr>
          <w:rFonts w:cs="Calibri"/>
          <w:b/>
          <w:szCs w:val="22"/>
          <w:lang w:val="cs-CZ"/>
        </w:rPr>
      </w:pPr>
    </w:p>
    <w:p w:rsidR="00B44DF9" w:rsidRPr="007954C3" w:rsidRDefault="00B44DF9" w:rsidP="00B44DF9">
      <w:pPr>
        <w:rPr>
          <w:rFonts w:cs="Calibri"/>
          <w:b/>
          <w:szCs w:val="22"/>
          <w:lang w:val="cs-CZ"/>
        </w:rPr>
      </w:pPr>
      <w:r w:rsidRPr="007954C3">
        <w:rPr>
          <w:rFonts w:cs="Calibri"/>
          <w:b/>
          <w:szCs w:val="22"/>
          <w:lang w:val="cs-CZ"/>
        </w:rPr>
        <w:t>Místní část Staré Sedliště:</w:t>
      </w:r>
    </w:p>
    <w:p w:rsidR="00B44DF9" w:rsidRPr="007954C3" w:rsidRDefault="00B44DF9" w:rsidP="00B44DF9">
      <w:pPr>
        <w:rPr>
          <w:rFonts w:cs="Calibri"/>
          <w:szCs w:val="22"/>
          <w:lang w:val="cs-CZ"/>
        </w:rPr>
      </w:pPr>
      <w:r w:rsidRPr="007954C3">
        <w:rPr>
          <w:rFonts w:cs="Calibri"/>
          <w:b/>
          <w:szCs w:val="22"/>
          <w:lang w:val="cs-CZ"/>
        </w:rPr>
        <w:t>Lokalita P* 1/21</w:t>
      </w:r>
      <w:r w:rsidRPr="007954C3">
        <w:rPr>
          <w:rFonts w:cs="Calibri"/>
          <w:szCs w:val="22"/>
          <w:lang w:val="cs-CZ"/>
        </w:rPr>
        <w:t xml:space="preserve"> bude sloužit k obsluze návrhové plochy BI 1/6. Plocha byla navržena tak, aby se vyh</w:t>
      </w:r>
      <w:r w:rsidR="00BB303E" w:rsidRPr="007954C3">
        <w:rPr>
          <w:rFonts w:cs="Calibri"/>
          <w:szCs w:val="22"/>
          <w:lang w:val="cs-CZ"/>
        </w:rPr>
        <w:t>nu</w:t>
      </w:r>
      <w:r w:rsidRPr="007954C3">
        <w:rPr>
          <w:rFonts w:cs="Calibri"/>
          <w:szCs w:val="22"/>
          <w:lang w:val="cs-CZ"/>
        </w:rPr>
        <w:t xml:space="preserve">la OP el. </w:t>
      </w:r>
      <w:proofErr w:type="gramStart"/>
      <w:r w:rsidRPr="007954C3">
        <w:rPr>
          <w:rFonts w:cs="Calibri"/>
          <w:szCs w:val="22"/>
          <w:lang w:val="cs-CZ"/>
        </w:rPr>
        <w:t>vedení</w:t>
      </w:r>
      <w:proofErr w:type="gramEnd"/>
      <w:r w:rsidRPr="007954C3">
        <w:rPr>
          <w:rFonts w:cs="Calibri"/>
          <w:szCs w:val="22"/>
          <w:lang w:val="cs-CZ"/>
        </w:rPr>
        <w:t>. Dotčená půda se nachází v V. třídě ochrany a je tedy k výstavbě vhodná, zábor bude pouze minimální pro vybudování převážně liniových staveb.</w:t>
      </w:r>
    </w:p>
    <w:p w:rsidR="008D63E3" w:rsidRPr="007954C3" w:rsidRDefault="008D63E3" w:rsidP="008D63E3">
      <w:pPr>
        <w:spacing w:line="200" w:lineRule="exact"/>
        <w:rPr>
          <w:rFonts w:cs="Calibri"/>
          <w:b/>
          <w:szCs w:val="22"/>
          <w:lang w:val="cs-CZ"/>
        </w:rPr>
      </w:pPr>
    </w:p>
    <w:p w:rsidR="00B44DF9" w:rsidRPr="007954C3" w:rsidRDefault="00B44DF9" w:rsidP="00B44DF9">
      <w:pPr>
        <w:rPr>
          <w:rFonts w:cs="Calibri"/>
          <w:szCs w:val="22"/>
          <w:lang w:val="cs-CZ"/>
        </w:rPr>
      </w:pPr>
      <w:r w:rsidRPr="007954C3">
        <w:rPr>
          <w:rFonts w:cs="Calibri"/>
          <w:b/>
          <w:szCs w:val="22"/>
          <w:lang w:val="cs-CZ"/>
        </w:rPr>
        <w:t xml:space="preserve">Lokalita P* 1/22 </w:t>
      </w:r>
      <w:r w:rsidRPr="007954C3">
        <w:rPr>
          <w:rFonts w:cs="Calibri"/>
          <w:szCs w:val="22"/>
          <w:lang w:val="cs-CZ"/>
        </w:rPr>
        <w:t>je navržena k prodloužení stávajícího veřejného prostranství, bude sloužit k obsluze návrhové plochy BI 1/3. Plocha nepodléhá záboru ZPF.</w:t>
      </w:r>
    </w:p>
    <w:p w:rsidR="00B44DF9" w:rsidRPr="007954C3" w:rsidRDefault="00B44DF9" w:rsidP="00B44DF9">
      <w:pPr>
        <w:rPr>
          <w:rFonts w:cs="Calibri"/>
          <w:b/>
          <w:szCs w:val="22"/>
          <w:lang w:val="cs-CZ"/>
        </w:rPr>
      </w:pPr>
    </w:p>
    <w:p w:rsidR="00B44DF9" w:rsidRPr="007954C3" w:rsidRDefault="00B44DF9" w:rsidP="00B44DF9">
      <w:pPr>
        <w:rPr>
          <w:rFonts w:cs="Calibri"/>
          <w:szCs w:val="22"/>
          <w:lang w:val="cs-CZ"/>
        </w:rPr>
      </w:pPr>
      <w:r w:rsidRPr="007954C3">
        <w:rPr>
          <w:rFonts w:cs="Calibri"/>
          <w:b/>
          <w:szCs w:val="22"/>
          <w:lang w:val="cs-CZ"/>
        </w:rPr>
        <w:lastRenderedPageBreak/>
        <w:t>Lokalita P* 1/82</w:t>
      </w:r>
      <w:r w:rsidRPr="007954C3">
        <w:rPr>
          <w:rFonts w:cs="Calibri"/>
          <w:szCs w:val="22"/>
          <w:lang w:val="cs-CZ"/>
        </w:rPr>
        <w:t xml:space="preserve"> je navržena k zajištění obsluhy návrhových ploch BI 1/14, 1/15, případně i 1/16. Dotčená půda se nachází ve II. a III. třídě ochrany ZPF. Zábor bude pouze minimální k vybudování převážně liniových staveb.</w:t>
      </w:r>
    </w:p>
    <w:p w:rsidR="0076726F" w:rsidRPr="007954C3" w:rsidRDefault="0076726F" w:rsidP="00B44DF9">
      <w:pPr>
        <w:rPr>
          <w:rFonts w:cs="Calibri"/>
          <w:b/>
          <w:szCs w:val="22"/>
          <w:lang w:val="cs-CZ"/>
        </w:rPr>
      </w:pPr>
    </w:p>
    <w:p w:rsidR="00B44DF9" w:rsidRPr="007954C3" w:rsidRDefault="00B44DF9" w:rsidP="00B44DF9">
      <w:pPr>
        <w:rPr>
          <w:rFonts w:cs="Calibri"/>
          <w:b/>
          <w:szCs w:val="22"/>
          <w:lang w:val="cs-CZ"/>
        </w:rPr>
      </w:pPr>
      <w:r w:rsidRPr="007954C3">
        <w:rPr>
          <w:rFonts w:cs="Calibri"/>
          <w:b/>
          <w:szCs w:val="22"/>
          <w:lang w:val="cs-CZ"/>
        </w:rPr>
        <w:t>Místní část Úšava:</w:t>
      </w:r>
    </w:p>
    <w:p w:rsidR="00B44DF9" w:rsidRPr="007954C3" w:rsidRDefault="00B44DF9" w:rsidP="00B44DF9">
      <w:pPr>
        <w:rPr>
          <w:rFonts w:cs="Calibri"/>
          <w:szCs w:val="22"/>
          <w:lang w:val="cs-CZ"/>
        </w:rPr>
      </w:pPr>
      <w:r w:rsidRPr="007954C3">
        <w:rPr>
          <w:rFonts w:cs="Calibri"/>
          <w:b/>
          <w:szCs w:val="22"/>
          <w:lang w:val="cs-CZ"/>
        </w:rPr>
        <w:t>Lokalita P* 2/76</w:t>
      </w:r>
      <w:r w:rsidRPr="007954C3">
        <w:rPr>
          <w:rFonts w:cs="Calibri"/>
          <w:szCs w:val="22"/>
          <w:lang w:val="cs-CZ"/>
        </w:rPr>
        <w:t xml:space="preserve"> je navržena k obsluze nově navrhovaných ploch pro bydlení BI 2/36, 2/37, 2/38 a 2/40.</w:t>
      </w:r>
      <w:r w:rsidR="000B6CD2" w:rsidRPr="007954C3">
        <w:rPr>
          <w:rFonts w:cs="Calibri"/>
          <w:szCs w:val="22"/>
          <w:lang w:val="cs-CZ"/>
        </w:rPr>
        <w:t xml:space="preserve"> Dotčená půda je zařazená převážně do V. třídy ochrany ZPF. Menší část se dotýká i půdy v I. třídě ochrany, zábor zde však bude minimální – cca 0,029 ha.</w:t>
      </w:r>
    </w:p>
    <w:p w:rsidR="00B44DF9" w:rsidRPr="007954C3" w:rsidRDefault="00B44DF9" w:rsidP="008D63E3">
      <w:pPr>
        <w:spacing w:line="200" w:lineRule="exact"/>
        <w:rPr>
          <w:rFonts w:cs="Calibri"/>
          <w:szCs w:val="22"/>
          <w:lang w:val="cs-CZ"/>
        </w:rPr>
      </w:pPr>
    </w:p>
    <w:p w:rsidR="00B44DF9" w:rsidRPr="007954C3" w:rsidRDefault="00B44DF9" w:rsidP="00B44DF9">
      <w:pPr>
        <w:rPr>
          <w:rFonts w:cs="Calibri"/>
          <w:szCs w:val="22"/>
          <w:lang w:val="cs-CZ"/>
        </w:rPr>
      </w:pPr>
      <w:r w:rsidRPr="007954C3">
        <w:rPr>
          <w:rFonts w:cs="Calibri"/>
          <w:b/>
          <w:szCs w:val="22"/>
          <w:lang w:val="cs-CZ"/>
        </w:rPr>
        <w:t>Lokalita P* 2/77</w:t>
      </w:r>
      <w:r w:rsidRPr="007954C3">
        <w:rPr>
          <w:rFonts w:cs="Calibri"/>
          <w:szCs w:val="22"/>
          <w:lang w:val="cs-CZ"/>
        </w:rPr>
        <w:t xml:space="preserve"> – jedná se o návrh obslužné komunikace pro nově navrhované plochy BI 2/9, 2/10. Realizací komunikace bude také zajištěn přístup na </w:t>
      </w:r>
      <w:r w:rsidR="000B6CD2" w:rsidRPr="007954C3">
        <w:rPr>
          <w:rFonts w:cs="Calibri"/>
          <w:szCs w:val="22"/>
          <w:lang w:val="cs-CZ"/>
        </w:rPr>
        <w:t>zemědělskou půdu. Dotčené půdy se nachází v I. a III. třídě ochrany, zábor však bude pouze nezbytně nutný k vybudování liniových staveb.</w:t>
      </w:r>
    </w:p>
    <w:p w:rsidR="003F2EFD" w:rsidRPr="007954C3" w:rsidRDefault="003F2EFD" w:rsidP="003F2EFD">
      <w:pPr>
        <w:rPr>
          <w:rFonts w:cs="Calibri"/>
          <w:b/>
          <w:szCs w:val="22"/>
          <w:lang w:val="cs-CZ"/>
        </w:rPr>
      </w:pPr>
    </w:p>
    <w:p w:rsidR="003F2EFD" w:rsidRPr="007954C3" w:rsidRDefault="003F2EFD" w:rsidP="003F2EFD">
      <w:pPr>
        <w:rPr>
          <w:rFonts w:cs="Calibri"/>
          <w:b/>
          <w:szCs w:val="22"/>
          <w:lang w:val="cs-CZ"/>
        </w:rPr>
      </w:pPr>
    </w:p>
    <w:p w:rsidR="003F2EFD" w:rsidRPr="007954C3" w:rsidRDefault="003F2EFD" w:rsidP="003F2EFD">
      <w:pPr>
        <w:rPr>
          <w:rFonts w:cs="Calibri"/>
          <w:b/>
          <w:szCs w:val="22"/>
          <w:lang w:val="cs-CZ"/>
        </w:rPr>
      </w:pPr>
      <w:r w:rsidRPr="007954C3">
        <w:rPr>
          <w:rFonts w:cs="Calibri"/>
          <w:b/>
          <w:szCs w:val="22"/>
          <w:lang w:val="cs-CZ"/>
        </w:rPr>
        <w:t>VODNÍ PLOCHY A TOKY</w:t>
      </w:r>
    </w:p>
    <w:p w:rsidR="003F2EFD" w:rsidRPr="007954C3" w:rsidRDefault="003F2EFD" w:rsidP="00095275">
      <w:pPr>
        <w:spacing w:line="200" w:lineRule="exact"/>
        <w:rPr>
          <w:rFonts w:cs="Calibri"/>
          <w:b/>
          <w:szCs w:val="22"/>
          <w:lang w:val="cs-CZ"/>
        </w:rPr>
      </w:pPr>
    </w:p>
    <w:p w:rsidR="003F2EFD" w:rsidRPr="007954C3" w:rsidRDefault="003F2EFD" w:rsidP="003F2EFD">
      <w:pPr>
        <w:rPr>
          <w:rFonts w:cs="Calibri"/>
          <w:b/>
          <w:szCs w:val="22"/>
          <w:lang w:val="cs-CZ"/>
        </w:rPr>
      </w:pPr>
      <w:r w:rsidRPr="007954C3">
        <w:rPr>
          <w:rFonts w:cs="Calibri"/>
          <w:b/>
          <w:szCs w:val="22"/>
          <w:lang w:val="cs-CZ"/>
        </w:rPr>
        <w:t>Místní část Staré Sedliště:</w:t>
      </w:r>
    </w:p>
    <w:p w:rsidR="003F2EFD" w:rsidRPr="007954C3" w:rsidRDefault="003F2EFD" w:rsidP="003F2EFD">
      <w:pPr>
        <w:rPr>
          <w:rFonts w:cs="Calibri"/>
          <w:iCs/>
          <w:szCs w:val="22"/>
          <w:lang w:val="cs-CZ"/>
        </w:rPr>
      </w:pPr>
      <w:r w:rsidRPr="007954C3">
        <w:rPr>
          <w:rFonts w:cs="Calibri"/>
          <w:b/>
          <w:iCs/>
          <w:szCs w:val="22"/>
          <w:lang w:val="cs-CZ"/>
        </w:rPr>
        <w:t xml:space="preserve">Lokalita WT 1/31 </w:t>
      </w:r>
      <w:r w:rsidRPr="007954C3">
        <w:rPr>
          <w:rFonts w:cs="Calibri"/>
          <w:iCs/>
          <w:szCs w:val="22"/>
          <w:lang w:val="cs-CZ"/>
        </w:rPr>
        <w:t xml:space="preserve">bude součástí povodňového parku. Dotčené půdy jsou zařazeny do V. třídy ochrany ZPF, jsou tedy k výstavbě </w:t>
      </w:r>
      <w:r w:rsidR="002C3B7D" w:rsidRPr="007954C3">
        <w:rPr>
          <w:rFonts w:cs="Calibri"/>
          <w:iCs/>
          <w:szCs w:val="22"/>
          <w:lang w:val="cs-CZ"/>
        </w:rPr>
        <w:t>vhodné.</w:t>
      </w:r>
    </w:p>
    <w:p w:rsidR="002C3B7D" w:rsidRPr="007954C3" w:rsidRDefault="002C3B7D" w:rsidP="008D63E3">
      <w:pPr>
        <w:spacing w:line="200" w:lineRule="exact"/>
        <w:rPr>
          <w:rFonts w:cs="Calibri"/>
          <w:iCs/>
          <w:szCs w:val="22"/>
          <w:lang w:val="cs-CZ"/>
        </w:rPr>
      </w:pPr>
    </w:p>
    <w:p w:rsidR="002C3B7D" w:rsidRPr="007954C3" w:rsidRDefault="002C3B7D" w:rsidP="002C3B7D">
      <w:pPr>
        <w:rPr>
          <w:rFonts w:cs="Calibri"/>
          <w:iCs/>
          <w:szCs w:val="22"/>
          <w:lang w:val="cs-CZ"/>
        </w:rPr>
      </w:pPr>
      <w:r w:rsidRPr="007954C3">
        <w:rPr>
          <w:rFonts w:cs="Calibri"/>
          <w:b/>
          <w:iCs/>
          <w:szCs w:val="22"/>
          <w:lang w:val="cs-CZ"/>
        </w:rPr>
        <w:t xml:space="preserve">Lokalita WT 1/80 </w:t>
      </w:r>
      <w:r w:rsidRPr="007954C3">
        <w:rPr>
          <w:rFonts w:cs="Calibri"/>
          <w:iCs/>
          <w:szCs w:val="22"/>
          <w:lang w:val="cs-CZ"/>
        </w:rPr>
        <w:t>je navržena pro přeložení koryta Sedlišťského potoka dle Studie protipovodňových a revitalizačních opatření</w:t>
      </w:r>
      <w:r w:rsidRPr="007954C3">
        <w:rPr>
          <w:rFonts w:ascii="Times New Roman" w:hAnsi="Times New Roman"/>
          <w:sz w:val="24"/>
          <w:szCs w:val="24"/>
          <w:lang w:val="cs-CZ" w:eastAsia="cs-CZ" w:bidi="ar-SA"/>
        </w:rPr>
        <w:t xml:space="preserve">. </w:t>
      </w:r>
      <w:r w:rsidRPr="007954C3">
        <w:rPr>
          <w:rFonts w:cs="Calibri"/>
          <w:iCs/>
          <w:szCs w:val="22"/>
          <w:lang w:val="cs-CZ"/>
        </w:rPr>
        <w:t>Dotčené půdy jsou zařazeny do V. třídy ochrany ZPF, jsou tedy k výstavbě vhodné.</w:t>
      </w:r>
    </w:p>
    <w:p w:rsidR="003F2EFD" w:rsidRPr="007954C3" w:rsidRDefault="003F2EFD" w:rsidP="003F2EFD">
      <w:pPr>
        <w:rPr>
          <w:rFonts w:cs="Calibri"/>
          <w:iCs/>
          <w:szCs w:val="22"/>
          <w:lang w:val="cs-CZ"/>
        </w:rPr>
      </w:pPr>
    </w:p>
    <w:p w:rsidR="002C3B7D" w:rsidRPr="007954C3" w:rsidRDefault="002C3B7D" w:rsidP="002C3B7D">
      <w:pPr>
        <w:rPr>
          <w:rFonts w:cs="Calibri"/>
          <w:b/>
          <w:iCs/>
          <w:szCs w:val="22"/>
          <w:lang w:val="cs-CZ"/>
        </w:rPr>
      </w:pPr>
      <w:r w:rsidRPr="007954C3">
        <w:rPr>
          <w:rFonts w:cs="Calibri"/>
          <w:b/>
          <w:iCs/>
          <w:szCs w:val="22"/>
          <w:lang w:val="cs-CZ"/>
        </w:rPr>
        <w:t>Místní část Nové Sedliště:</w:t>
      </w:r>
    </w:p>
    <w:p w:rsidR="002C3B7D" w:rsidRPr="007954C3" w:rsidRDefault="00A34BDB" w:rsidP="003F2EFD">
      <w:pPr>
        <w:rPr>
          <w:rFonts w:cs="Calibri"/>
          <w:szCs w:val="22"/>
          <w:lang w:val="cs-CZ"/>
        </w:rPr>
      </w:pPr>
      <w:r w:rsidRPr="007954C3">
        <w:rPr>
          <w:rFonts w:cs="Calibri"/>
          <w:b/>
          <w:iCs/>
          <w:szCs w:val="22"/>
          <w:lang w:val="cs-CZ"/>
        </w:rPr>
        <w:t xml:space="preserve">Lokalita WT 3/50 </w:t>
      </w:r>
      <w:r w:rsidRPr="007954C3">
        <w:rPr>
          <w:rFonts w:cs="Calibri"/>
          <w:iCs/>
          <w:szCs w:val="22"/>
          <w:lang w:val="cs-CZ"/>
        </w:rPr>
        <w:t xml:space="preserve">je navržena pro vybudování vodní plochy, které zde dříve existovala. </w:t>
      </w:r>
      <w:r w:rsidRPr="007954C3">
        <w:rPr>
          <w:rFonts w:cs="Calibri"/>
          <w:szCs w:val="22"/>
          <w:lang w:val="cs-CZ"/>
        </w:rPr>
        <w:t>Plocha nepodléhá záboru ZPF.</w:t>
      </w:r>
    </w:p>
    <w:p w:rsidR="00A34BDB" w:rsidRPr="007954C3" w:rsidRDefault="00A34BDB" w:rsidP="003F2EFD">
      <w:pPr>
        <w:rPr>
          <w:rFonts w:cs="Calibri"/>
          <w:iCs/>
          <w:szCs w:val="22"/>
          <w:lang w:val="cs-CZ"/>
        </w:rPr>
      </w:pPr>
    </w:p>
    <w:p w:rsidR="00A34BDB" w:rsidRPr="007954C3" w:rsidRDefault="00A34BDB" w:rsidP="003F2EFD">
      <w:pPr>
        <w:rPr>
          <w:rFonts w:cs="Calibri"/>
          <w:b/>
          <w:iCs/>
          <w:szCs w:val="22"/>
          <w:lang w:val="cs-CZ"/>
        </w:rPr>
      </w:pPr>
      <w:r w:rsidRPr="007954C3">
        <w:rPr>
          <w:rFonts w:cs="Calibri"/>
          <w:b/>
          <w:iCs/>
          <w:szCs w:val="22"/>
          <w:lang w:val="cs-CZ"/>
        </w:rPr>
        <w:t>Místní část Labuť:</w:t>
      </w:r>
    </w:p>
    <w:p w:rsidR="00A34BDB" w:rsidRPr="007954C3" w:rsidRDefault="00A34BDB" w:rsidP="00A34BDB">
      <w:pPr>
        <w:rPr>
          <w:rFonts w:cs="Calibri"/>
          <w:iCs/>
          <w:szCs w:val="22"/>
          <w:lang w:val="cs-CZ"/>
        </w:rPr>
      </w:pPr>
      <w:r w:rsidRPr="007954C3">
        <w:rPr>
          <w:rFonts w:cs="Calibri"/>
          <w:b/>
          <w:iCs/>
          <w:szCs w:val="22"/>
          <w:lang w:val="cs-CZ"/>
        </w:rPr>
        <w:t xml:space="preserve">Lokality WT 4/65, 4/75 </w:t>
      </w:r>
      <w:r w:rsidRPr="007954C3">
        <w:rPr>
          <w:rFonts w:cs="Calibri"/>
          <w:iCs/>
          <w:szCs w:val="22"/>
          <w:lang w:val="cs-CZ"/>
        </w:rPr>
        <w:t>pro stabilizační nádrže byly vymezeny na základě urbanistické studie. Dotčené půdy jsou zařazeny do V. třídy ochrany ZPF, jsou tedy k výstavbě vhodné.</w:t>
      </w:r>
    </w:p>
    <w:p w:rsidR="00A34BDB" w:rsidRPr="007954C3" w:rsidRDefault="00A34BDB" w:rsidP="003F2EFD">
      <w:pPr>
        <w:rPr>
          <w:rFonts w:cs="Calibri"/>
          <w:iCs/>
          <w:szCs w:val="22"/>
          <w:lang w:val="cs-CZ"/>
        </w:rPr>
      </w:pPr>
    </w:p>
    <w:p w:rsidR="00036C5F" w:rsidRPr="007954C3" w:rsidRDefault="00036C5F" w:rsidP="004D0A0B">
      <w:pPr>
        <w:rPr>
          <w:rFonts w:cs="Calibri"/>
          <w:b/>
          <w:szCs w:val="22"/>
          <w:lang w:val="cs-CZ"/>
        </w:rPr>
      </w:pPr>
    </w:p>
    <w:p w:rsidR="0085265B" w:rsidRPr="007954C3" w:rsidRDefault="0085265B" w:rsidP="004D0A0B">
      <w:pPr>
        <w:rPr>
          <w:rFonts w:cs="Calibri"/>
          <w:b/>
          <w:szCs w:val="22"/>
          <w:lang w:val="cs-CZ"/>
        </w:rPr>
      </w:pPr>
      <w:r w:rsidRPr="007954C3">
        <w:rPr>
          <w:rFonts w:cs="Calibri"/>
          <w:b/>
          <w:szCs w:val="22"/>
          <w:lang w:val="cs-CZ"/>
        </w:rPr>
        <w:t>PLOCHY PRO SILNIČNÍ DOPRAVU</w:t>
      </w:r>
    </w:p>
    <w:p w:rsidR="0027521F" w:rsidRPr="007954C3" w:rsidRDefault="0027521F" w:rsidP="0027521F">
      <w:pPr>
        <w:rPr>
          <w:rFonts w:cs="Calibri"/>
          <w:b/>
          <w:szCs w:val="22"/>
          <w:lang w:val="cs-CZ"/>
        </w:rPr>
      </w:pPr>
    </w:p>
    <w:p w:rsidR="0027521F" w:rsidRPr="007954C3" w:rsidRDefault="0027521F" w:rsidP="0027521F">
      <w:pPr>
        <w:rPr>
          <w:rFonts w:cs="Calibri"/>
          <w:b/>
          <w:szCs w:val="22"/>
          <w:lang w:val="cs-CZ"/>
        </w:rPr>
      </w:pPr>
      <w:r w:rsidRPr="007954C3">
        <w:rPr>
          <w:rFonts w:cs="Calibri"/>
          <w:b/>
          <w:szCs w:val="22"/>
          <w:lang w:val="cs-CZ"/>
        </w:rPr>
        <w:t>Místní část Úšava:</w:t>
      </w:r>
    </w:p>
    <w:p w:rsidR="00A34BDB" w:rsidRPr="007954C3" w:rsidRDefault="007F1800" w:rsidP="004D0A0B">
      <w:pPr>
        <w:rPr>
          <w:rFonts w:cs="Calibri"/>
          <w:szCs w:val="22"/>
          <w:lang w:val="cs-CZ"/>
        </w:rPr>
      </w:pPr>
      <w:r w:rsidRPr="007954C3">
        <w:rPr>
          <w:rFonts w:cs="Calibri"/>
          <w:b/>
          <w:szCs w:val="22"/>
          <w:lang w:val="cs-CZ"/>
        </w:rPr>
        <w:t xml:space="preserve">Lokalita </w:t>
      </w:r>
      <w:r w:rsidR="00A34BDB" w:rsidRPr="007954C3">
        <w:rPr>
          <w:rFonts w:cs="Calibri"/>
          <w:b/>
          <w:szCs w:val="22"/>
          <w:lang w:val="cs-CZ"/>
        </w:rPr>
        <w:t>DS 2/33</w:t>
      </w:r>
      <w:r w:rsidRPr="007954C3">
        <w:rPr>
          <w:rFonts w:cs="Calibri"/>
          <w:szCs w:val="22"/>
          <w:lang w:val="cs-CZ"/>
        </w:rPr>
        <w:t xml:space="preserve"> </w:t>
      </w:r>
      <w:r w:rsidR="000B6CD2" w:rsidRPr="007954C3">
        <w:rPr>
          <w:rFonts w:cs="Calibri"/>
          <w:szCs w:val="22"/>
          <w:lang w:val="cs-CZ"/>
        </w:rPr>
        <w:t>se nachází jižně od zastavěného území, kde navazuje na stávající plochu výroby. Jedná se o plochu pro motoristy, která</w:t>
      </w:r>
      <w:r w:rsidR="0027521F" w:rsidRPr="007954C3">
        <w:rPr>
          <w:rFonts w:cs="Calibri"/>
          <w:szCs w:val="22"/>
          <w:lang w:val="cs-CZ"/>
        </w:rPr>
        <w:t xml:space="preserve"> byla převzata z předchozí ÚPD. Realizací bude dotčena půda v I. a v menší části také v V. třídě ochrany ZPF.</w:t>
      </w:r>
    </w:p>
    <w:p w:rsidR="00E9070D" w:rsidRPr="007954C3" w:rsidRDefault="00E9070D" w:rsidP="00095275">
      <w:pPr>
        <w:spacing w:line="200" w:lineRule="exact"/>
        <w:rPr>
          <w:rFonts w:cs="Calibri"/>
          <w:b/>
          <w:szCs w:val="22"/>
          <w:lang w:val="cs-CZ"/>
        </w:rPr>
      </w:pPr>
    </w:p>
    <w:p w:rsidR="00A34BDB" w:rsidRPr="007954C3" w:rsidRDefault="0027521F" w:rsidP="004D0A0B">
      <w:pPr>
        <w:rPr>
          <w:rFonts w:cs="Calibri"/>
          <w:szCs w:val="22"/>
          <w:lang w:val="cs-CZ"/>
        </w:rPr>
      </w:pPr>
      <w:r w:rsidRPr="007954C3">
        <w:rPr>
          <w:rFonts w:cs="Calibri"/>
          <w:b/>
          <w:szCs w:val="22"/>
          <w:lang w:val="cs-CZ"/>
        </w:rPr>
        <w:t xml:space="preserve">Lokalita </w:t>
      </w:r>
      <w:r w:rsidR="00A34BDB" w:rsidRPr="007954C3">
        <w:rPr>
          <w:rFonts w:cs="Calibri"/>
          <w:b/>
          <w:szCs w:val="22"/>
          <w:lang w:val="cs-CZ"/>
        </w:rPr>
        <w:t>DS 2/84</w:t>
      </w:r>
      <w:r w:rsidRPr="007954C3">
        <w:rPr>
          <w:rFonts w:cs="Calibri"/>
          <w:b/>
          <w:szCs w:val="22"/>
          <w:lang w:val="cs-CZ"/>
        </w:rPr>
        <w:t xml:space="preserve"> </w:t>
      </w:r>
      <w:r w:rsidRPr="007954C3">
        <w:rPr>
          <w:rFonts w:cs="Calibri"/>
          <w:szCs w:val="22"/>
          <w:lang w:val="cs-CZ"/>
        </w:rPr>
        <w:t xml:space="preserve">je vymezena severně od zastavěného území Úšavy podél silnice II/198. Plocha je navržena pro rekonstrukci </w:t>
      </w:r>
      <w:r w:rsidR="001F7FDB" w:rsidRPr="007954C3">
        <w:rPr>
          <w:rFonts w:cs="Calibri"/>
          <w:szCs w:val="22"/>
          <w:lang w:val="cs-CZ"/>
        </w:rPr>
        <w:t>silnice II/198 Tachov-Staré Sedliště</w:t>
      </w:r>
      <w:r w:rsidRPr="007954C3">
        <w:rPr>
          <w:rFonts w:cs="Calibri"/>
          <w:szCs w:val="22"/>
          <w:lang w:val="cs-CZ"/>
        </w:rPr>
        <w:t xml:space="preserve"> dle požadavku ZÚR PK.</w:t>
      </w:r>
    </w:p>
    <w:p w:rsidR="0085265B" w:rsidRPr="007954C3" w:rsidRDefault="0085265B" w:rsidP="004D0A0B">
      <w:pPr>
        <w:pStyle w:val="Zkladntext"/>
        <w:spacing w:after="0"/>
        <w:rPr>
          <w:rFonts w:cs="Calibri"/>
          <w:szCs w:val="22"/>
          <w:lang w:val="cs-CZ"/>
        </w:rPr>
      </w:pPr>
    </w:p>
    <w:p w:rsidR="00A34BDB" w:rsidRPr="007954C3" w:rsidRDefault="00A34BDB" w:rsidP="004D0A0B">
      <w:pPr>
        <w:pStyle w:val="Zkladntext"/>
        <w:spacing w:after="0"/>
        <w:rPr>
          <w:rFonts w:cs="Calibri"/>
          <w:szCs w:val="22"/>
          <w:lang w:val="cs-CZ"/>
        </w:rPr>
      </w:pPr>
    </w:p>
    <w:p w:rsidR="0085265B" w:rsidRPr="007954C3" w:rsidRDefault="00A34BDB" w:rsidP="004D0A0B">
      <w:pPr>
        <w:rPr>
          <w:rFonts w:cs="Calibri"/>
          <w:b/>
          <w:szCs w:val="22"/>
          <w:lang w:val="cs-CZ"/>
        </w:rPr>
      </w:pPr>
      <w:r w:rsidRPr="007954C3">
        <w:rPr>
          <w:rFonts w:cs="Calibri"/>
          <w:b/>
          <w:szCs w:val="22"/>
          <w:lang w:val="cs-CZ"/>
        </w:rPr>
        <w:t xml:space="preserve">PLOCHY </w:t>
      </w:r>
      <w:r w:rsidR="0085265B" w:rsidRPr="007954C3">
        <w:rPr>
          <w:rFonts w:cs="Calibri"/>
          <w:b/>
          <w:szCs w:val="22"/>
          <w:lang w:val="cs-CZ"/>
        </w:rPr>
        <w:t>KRAJINNÉ ZELENĚ</w:t>
      </w:r>
    </w:p>
    <w:p w:rsidR="00030C98" w:rsidRPr="007954C3" w:rsidRDefault="0073490C" w:rsidP="0073490C">
      <w:pPr>
        <w:autoSpaceDE w:val="0"/>
        <w:autoSpaceDN w:val="0"/>
        <w:adjustRightInd w:val="0"/>
        <w:rPr>
          <w:rFonts w:cs="Calibri"/>
          <w:b/>
          <w:szCs w:val="22"/>
          <w:lang w:val="cs-CZ"/>
        </w:rPr>
      </w:pPr>
      <w:r w:rsidRPr="007954C3">
        <w:rPr>
          <w:rFonts w:cs="Calibri"/>
          <w:szCs w:val="22"/>
          <w:lang w:val="cs-CZ" w:eastAsia="cs-CZ" w:bidi="ar-SA"/>
        </w:rPr>
        <w:t>U navržených lokalit (</w:t>
      </w:r>
      <w:r w:rsidR="004B57CF" w:rsidRPr="007954C3">
        <w:rPr>
          <w:rFonts w:cs="Calibri"/>
          <w:szCs w:val="22"/>
          <w:lang w:val="cs-CZ" w:eastAsia="cs-CZ" w:bidi="ar-SA"/>
        </w:rPr>
        <w:t>biokoridory</w:t>
      </w:r>
      <w:r w:rsidRPr="007954C3">
        <w:rPr>
          <w:rFonts w:cs="Calibri"/>
          <w:szCs w:val="22"/>
          <w:lang w:val="cs-CZ" w:eastAsia="cs-CZ" w:bidi="ar-SA"/>
        </w:rPr>
        <w:t>) jde o trvalé vynětí ze ZPF. Dotčené pozemky budou zatravněny, dojde k výsadbě dřevin a krajinné zeleně. Navrhuje se některé části zatravnit tak, aby bylo zamezeno vzniku erozních jevů a posílena ekologická stabilita krajiny.</w:t>
      </w:r>
      <w:r w:rsidR="004B57CF" w:rsidRPr="007954C3">
        <w:rPr>
          <w:rFonts w:cs="Calibri"/>
          <w:szCs w:val="22"/>
          <w:lang w:val="cs-CZ" w:eastAsia="cs-CZ" w:bidi="ar-SA"/>
        </w:rPr>
        <w:t xml:space="preserve"> </w:t>
      </w:r>
    </w:p>
    <w:p w:rsidR="00030C98" w:rsidRPr="007954C3" w:rsidRDefault="004B57CF" w:rsidP="004D0A0B">
      <w:pPr>
        <w:rPr>
          <w:rFonts w:cs="Calibri"/>
          <w:b/>
          <w:iCs/>
          <w:szCs w:val="22"/>
          <w:lang w:val="cs-CZ"/>
        </w:rPr>
      </w:pPr>
      <w:r w:rsidRPr="007954C3">
        <w:rPr>
          <w:rFonts w:cs="Calibri"/>
          <w:b/>
          <w:iCs/>
          <w:szCs w:val="22"/>
          <w:lang w:val="cs-CZ"/>
        </w:rPr>
        <w:t>Zábor ZPF pro ÚSES se nevyhodnocuje.</w:t>
      </w:r>
    </w:p>
    <w:p w:rsidR="005C7D9A" w:rsidRPr="007954C3" w:rsidRDefault="005C7D9A" w:rsidP="004B57CF">
      <w:pPr>
        <w:rPr>
          <w:rFonts w:cs="Calibri"/>
          <w:b/>
          <w:szCs w:val="22"/>
          <w:lang w:val="cs-CZ"/>
        </w:rPr>
      </w:pPr>
    </w:p>
    <w:p w:rsidR="004B57CF" w:rsidRPr="007954C3" w:rsidRDefault="004B57CF" w:rsidP="004B57CF">
      <w:pPr>
        <w:rPr>
          <w:rFonts w:cs="Calibri"/>
          <w:b/>
          <w:szCs w:val="22"/>
          <w:lang w:val="cs-CZ"/>
        </w:rPr>
      </w:pPr>
      <w:r w:rsidRPr="007954C3">
        <w:rPr>
          <w:rFonts w:cs="Calibri"/>
          <w:b/>
          <w:szCs w:val="22"/>
          <w:lang w:val="cs-CZ"/>
        </w:rPr>
        <w:t>Navrhované plochy:</w:t>
      </w:r>
    </w:p>
    <w:p w:rsidR="004B57CF" w:rsidRPr="007954C3" w:rsidRDefault="00BC18A9" w:rsidP="004B57CF">
      <w:pPr>
        <w:rPr>
          <w:rFonts w:cs="Calibri"/>
          <w:b/>
          <w:szCs w:val="22"/>
          <w:lang w:val="cs-CZ"/>
        </w:rPr>
      </w:pPr>
      <w:r w:rsidRPr="007954C3">
        <w:rPr>
          <w:rFonts w:cs="Calibri"/>
          <w:b/>
          <w:szCs w:val="22"/>
          <w:lang w:val="cs-CZ"/>
        </w:rPr>
        <w:t xml:space="preserve">Lokality </w:t>
      </w:r>
      <w:r w:rsidR="004B57CF" w:rsidRPr="007954C3">
        <w:rPr>
          <w:rFonts w:cs="Calibri"/>
          <w:b/>
          <w:szCs w:val="22"/>
          <w:lang w:val="cs-CZ"/>
        </w:rPr>
        <w:t>K 1/25, 1/26, 1/81, 1/87,</w:t>
      </w:r>
      <w:r w:rsidR="00C018D6" w:rsidRPr="007954C3">
        <w:rPr>
          <w:rFonts w:cs="Calibri"/>
          <w:b/>
          <w:szCs w:val="22"/>
          <w:lang w:val="cs-CZ"/>
        </w:rPr>
        <w:t xml:space="preserve"> </w:t>
      </w:r>
      <w:r w:rsidR="004B57CF" w:rsidRPr="007954C3">
        <w:rPr>
          <w:rFonts w:cs="Calibri"/>
          <w:b/>
          <w:szCs w:val="22"/>
          <w:lang w:val="cs-CZ"/>
        </w:rPr>
        <w:t xml:space="preserve">1/112, </w:t>
      </w:r>
      <w:r w:rsidR="00C840E4" w:rsidRPr="007954C3">
        <w:rPr>
          <w:rFonts w:cs="Calibri"/>
          <w:b/>
          <w:szCs w:val="22"/>
          <w:lang w:val="cs-CZ"/>
        </w:rPr>
        <w:t xml:space="preserve">1/111, </w:t>
      </w:r>
      <w:r w:rsidR="004B57CF" w:rsidRPr="007954C3">
        <w:rPr>
          <w:rFonts w:cs="Calibri"/>
          <w:b/>
          <w:szCs w:val="22"/>
          <w:lang w:val="cs-CZ"/>
        </w:rPr>
        <w:t>1/114, 1/115, 2/32, 2/118, 2/119, 2/120, 2/121, 3/99, 3/122, 3/123, 3/124, 3/104, 5/100, 5/101, 5/102, 5/</w:t>
      </w:r>
      <w:r w:rsidR="002A4951" w:rsidRPr="007954C3">
        <w:rPr>
          <w:rFonts w:cs="Calibri"/>
          <w:b/>
          <w:szCs w:val="22"/>
          <w:lang w:val="cs-CZ"/>
        </w:rPr>
        <w:t xml:space="preserve">103, 5/105, 5/106, 5/107, 5/108, </w:t>
      </w:r>
      <w:r w:rsidR="00C840E4" w:rsidRPr="007954C3">
        <w:rPr>
          <w:rFonts w:cs="Calibri"/>
          <w:b/>
          <w:szCs w:val="22"/>
          <w:lang w:val="cs-CZ"/>
        </w:rPr>
        <w:t xml:space="preserve">5/109, 5/110, </w:t>
      </w:r>
      <w:r w:rsidR="002A4951" w:rsidRPr="007954C3">
        <w:rPr>
          <w:rFonts w:cs="Calibri"/>
          <w:b/>
          <w:szCs w:val="22"/>
          <w:lang w:val="cs-CZ"/>
        </w:rPr>
        <w:t>5/127.</w:t>
      </w:r>
    </w:p>
    <w:p w:rsidR="002C64DC" w:rsidRPr="007954C3" w:rsidRDefault="00036C5F" w:rsidP="002C64DC">
      <w:pPr>
        <w:rPr>
          <w:rFonts w:cs="Calibri"/>
          <w:szCs w:val="22"/>
          <w:lang w:val="cs-CZ" w:eastAsia="cs-CZ" w:bidi="ar-SA"/>
        </w:rPr>
      </w:pPr>
      <w:r w:rsidRPr="007954C3">
        <w:rPr>
          <w:b/>
          <w:szCs w:val="22"/>
          <w:lang w:val="cs-CZ"/>
        </w:rPr>
        <w:lastRenderedPageBreak/>
        <w:t>P</w:t>
      </w:r>
      <w:r w:rsidRPr="007954C3">
        <w:rPr>
          <w:rFonts w:cs="Calibri"/>
          <w:b/>
          <w:szCs w:val="22"/>
          <w:lang w:val="cs-CZ"/>
        </w:rPr>
        <w:t>o společném jednání byl na základě požadavku dotčených orgánů územní plán doplněn o stabilizované a návrhové prvky ÚSES (návrhová plocha K 6/131, 6/132) dle schválené změny č.</w:t>
      </w:r>
      <w:r w:rsidR="005C7D9A" w:rsidRPr="007954C3">
        <w:rPr>
          <w:rFonts w:cs="Calibri"/>
          <w:b/>
          <w:szCs w:val="22"/>
          <w:lang w:val="cs-CZ"/>
        </w:rPr>
        <w:t xml:space="preserve"> </w:t>
      </w:r>
      <w:r w:rsidRPr="007954C3">
        <w:rPr>
          <w:rFonts w:cs="Calibri"/>
          <w:b/>
          <w:szCs w:val="22"/>
          <w:lang w:val="cs-CZ"/>
        </w:rPr>
        <w:t>3</w:t>
      </w:r>
      <w:r w:rsidR="002C64DC" w:rsidRPr="007954C3">
        <w:rPr>
          <w:rFonts w:cs="Calibri"/>
          <w:b/>
          <w:szCs w:val="22"/>
          <w:lang w:val="cs-CZ"/>
        </w:rPr>
        <w:t>.</w:t>
      </w:r>
    </w:p>
    <w:p w:rsidR="002C64DC" w:rsidRPr="007954C3" w:rsidRDefault="002C64DC" w:rsidP="002C64DC">
      <w:pPr>
        <w:rPr>
          <w:rFonts w:cs="Calibri"/>
          <w:b/>
          <w:bCs/>
          <w:szCs w:val="22"/>
          <w:lang w:val="cs-CZ" w:eastAsia="cs-CZ" w:bidi="ar-SA"/>
        </w:rPr>
      </w:pPr>
      <w:r w:rsidRPr="007954C3">
        <w:rPr>
          <w:rFonts w:cs="Calibri"/>
          <w:b/>
          <w:bCs/>
          <w:szCs w:val="22"/>
          <w:lang w:val="cs-CZ" w:eastAsia="cs-CZ" w:bidi="ar-SA"/>
        </w:rPr>
        <w:t xml:space="preserve">Po společném jednání bylo na základě požadavku dotčeného orgánu zpřesněno vymezení lokálního biocentra TB2 na biokoridoru – plocha K 5/106 se rozdělila na K 5/106, K 5/127 a </w:t>
      </w:r>
      <w:r w:rsidR="0034133D" w:rsidRPr="007954C3">
        <w:rPr>
          <w:rFonts w:cs="Calibri"/>
          <w:b/>
          <w:bCs/>
          <w:szCs w:val="22"/>
          <w:lang w:val="cs-CZ" w:eastAsia="cs-CZ" w:bidi="ar-SA"/>
        </w:rPr>
        <w:t>P </w:t>
      </w:r>
      <w:r w:rsidRPr="007954C3">
        <w:rPr>
          <w:rFonts w:cs="Calibri"/>
          <w:b/>
          <w:bCs/>
          <w:szCs w:val="22"/>
          <w:lang w:val="cs-CZ" w:eastAsia="cs-CZ" w:bidi="ar-SA"/>
        </w:rPr>
        <w:t>5/128.</w:t>
      </w:r>
    </w:p>
    <w:p w:rsidR="002C64DC" w:rsidRPr="007954C3" w:rsidRDefault="002C64DC" w:rsidP="004B57CF">
      <w:pPr>
        <w:rPr>
          <w:rFonts w:cs="Calibri"/>
          <w:b/>
          <w:szCs w:val="22"/>
          <w:lang w:val="cs-CZ"/>
        </w:rPr>
      </w:pPr>
    </w:p>
    <w:p w:rsidR="004B57CF" w:rsidRPr="007954C3" w:rsidRDefault="004B57CF" w:rsidP="004D0A0B">
      <w:pPr>
        <w:rPr>
          <w:rFonts w:cs="Calibri"/>
          <w:b/>
          <w:szCs w:val="22"/>
          <w:lang w:val="cs-CZ"/>
        </w:rPr>
      </w:pPr>
    </w:p>
    <w:p w:rsidR="0085265B" w:rsidRPr="007954C3" w:rsidRDefault="0085265B" w:rsidP="004D0A0B">
      <w:pPr>
        <w:rPr>
          <w:rFonts w:cs="Calibri"/>
          <w:b/>
          <w:szCs w:val="22"/>
          <w:lang w:val="cs-CZ"/>
        </w:rPr>
      </w:pPr>
      <w:r w:rsidRPr="007954C3">
        <w:rPr>
          <w:rFonts w:cs="Calibri"/>
          <w:b/>
          <w:szCs w:val="22"/>
          <w:lang w:val="cs-CZ"/>
        </w:rPr>
        <w:t>PLOCHY PŘÍRODNÍ</w:t>
      </w:r>
      <w:r w:rsidR="004B57CF" w:rsidRPr="007954C3">
        <w:rPr>
          <w:rFonts w:cs="Calibri"/>
          <w:b/>
          <w:szCs w:val="22"/>
          <w:lang w:val="cs-CZ"/>
        </w:rPr>
        <w:t xml:space="preserve"> (biocentra)</w:t>
      </w:r>
    </w:p>
    <w:p w:rsidR="004B57CF" w:rsidRPr="007954C3" w:rsidRDefault="004B57CF" w:rsidP="004B57CF">
      <w:pPr>
        <w:rPr>
          <w:rFonts w:cs="Calibri"/>
          <w:b/>
          <w:iCs/>
          <w:szCs w:val="22"/>
          <w:lang w:val="cs-CZ"/>
        </w:rPr>
      </w:pPr>
      <w:r w:rsidRPr="007954C3">
        <w:rPr>
          <w:rFonts w:cs="Calibri"/>
          <w:szCs w:val="22"/>
          <w:lang w:val="cs-CZ"/>
        </w:rPr>
        <w:t xml:space="preserve">Realizací navržených přírodních ploch dojde ke zlepšení ekologické funkce v území. </w:t>
      </w:r>
      <w:r w:rsidRPr="007954C3">
        <w:rPr>
          <w:rFonts w:cs="Calibri"/>
          <w:b/>
          <w:iCs/>
          <w:szCs w:val="22"/>
          <w:lang w:val="cs-CZ"/>
        </w:rPr>
        <w:t>Zábor ZPF pro ÚSES se nevyhodnocuje.</w:t>
      </w:r>
    </w:p>
    <w:p w:rsidR="004B57CF" w:rsidRPr="007954C3" w:rsidRDefault="004B57CF" w:rsidP="004D0A0B">
      <w:pPr>
        <w:rPr>
          <w:rFonts w:cs="Calibri"/>
          <w:b/>
          <w:iCs/>
          <w:sz w:val="16"/>
          <w:szCs w:val="16"/>
          <w:lang w:val="cs-CZ"/>
        </w:rPr>
      </w:pPr>
    </w:p>
    <w:p w:rsidR="004B57CF" w:rsidRPr="007954C3" w:rsidRDefault="004B57CF" w:rsidP="004D0A0B">
      <w:pPr>
        <w:rPr>
          <w:rFonts w:cs="Calibri"/>
          <w:b/>
          <w:iCs/>
          <w:szCs w:val="22"/>
          <w:lang w:val="cs-CZ"/>
        </w:rPr>
      </w:pPr>
      <w:r w:rsidRPr="007954C3">
        <w:rPr>
          <w:rFonts w:cs="Calibri"/>
          <w:b/>
          <w:iCs/>
          <w:szCs w:val="22"/>
          <w:lang w:val="cs-CZ"/>
        </w:rPr>
        <w:t>Navrhované plochy:</w:t>
      </w:r>
    </w:p>
    <w:p w:rsidR="004B57CF" w:rsidRPr="007954C3" w:rsidRDefault="00BC18A9" w:rsidP="004D0A0B">
      <w:pPr>
        <w:rPr>
          <w:rFonts w:cs="Calibri"/>
          <w:b/>
          <w:iCs/>
          <w:szCs w:val="22"/>
          <w:lang w:val="cs-CZ"/>
        </w:rPr>
      </w:pPr>
      <w:r w:rsidRPr="007954C3">
        <w:rPr>
          <w:rFonts w:cs="Calibri"/>
          <w:b/>
          <w:iCs/>
          <w:szCs w:val="22"/>
          <w:lang w:val="cs-CZ"/>
        </w:rPr>
        <w:t xml:space="preserve">Lokality P 1/113, 1/117, </w:t>
      </w:r>
      <w:r w:rsidR="00BD0B05" w:rsidRPr="007954C3">
        <w:rPr>
          <w:rFonts w:cs="Calibri"/>
          <w:b/>
          <w:iCs/>
          <w:szCs w:val="22"/>
          <w:lang w:val="cs-CZ"/>
        </w:rPr>
        <w:t>3/125, 3</w:t>
      </w:r>
      <w:r w:rsidRPr="007954C3">
        <w:rPr>
          <w:rFonts w:cs="Calibri"/>
          <w:b/>
          <w:iCs/>
          <w:szCs w:val="22"/>
          <w:lang w:val="cs-CZ"/>
        </w:rPr>
        <w:t xml:space="preserve">/126, </w:t>
      </w:r>
      <w:r w:rsidR="002A4951" w:rsidRPr="007954C3">
        <w:rPr>
          <w:rFonts w:cs="Calibri"/>
          <w:b/>
          <w:iCs/>
          <w:szCs w:val="22"/>
          <w:lang w:val="cs-CZ"/>
        </w:rPr>
        <w:t>2/116, 3/98, 4/97, 5/128.</w:t>
      </w:r>
    </w:p>
    <w:p w:rsidR="004B57CF" w:rsidRPr="007954C3" w:rsidRDefault="004B57CF" w:rsidP="004D0A0B">
      <w:pPr>
        <w:ind w:left="0" w:firstLine="567"/>
        <w:rPr>
          <w:rFonts w:cs="Calibri"/>
          <w:b/>
          <w:szCs w:val="22"/>
          <w:lang w:val="cs-CZ"/>
        </w:rPr>
      </w:pPr>
    </w:p>
    <w:p w:rsidR="005C7D9A" w:rsidRPr="007954C3" w:rsidRDefault="005C7D9A" w:rsidP="004D0A0B">
      <w:pPr>
        <w:ind w:left="0" w:firstLine="567"/>
        <w:rPr>
          <w:rFonts w:cs="Calibri"/>
          <w:b/>
          <w:szCs w:val="22"/>
          <w:lang w:val="cs-CZ"/>
        </w:rPr>
      </w:pPr>
    </w:p>
    <w:p w:rsidR="0085265B" w:rsidRPr="007954C3" w:rsidRDefault="0085265B" w:rsidP="004D0A0B">
      <w:pPr>
        <w:ind w:left="0" w:firstLine="567"/>
        <w:rPr>
          <w:rFonts w:cs="Calibri"/>
          <w:b/>
          <w:caps/>
          <w:szCs w:val="22"/>
          <w:lang w:val="cs-CZ"/>
        </w:rPr>
      </w:pPr>
      <w:r w:rsidRPr="007954C3">
        <w:rPr>
          <w:rFonts w:cs="Calibri"/>
          <w:b/>
          <w:caps/>
          <w:szCs w:val="22"/>
          <w:lang w:val="cs-CZ"/>
        </w:rPr>
        <w:t>Eroze půdy a navrhovaná protierozní opatření</w:t>
      </w:r>
    </w:p>
    <w:p w:rsidR="0085265B" w:rsidRPr="007954C3" w:rsidRDefault="005C7D9A" w:rsidP="004D0A0B">
      <w:pPr>
        <w:ind w:left="0" w:firstLine="567"/>
        <w:rPr>
          <w:rFonts w:cs="Calibri"/>
          <w:b/>
          <w:szCs w:val="22"/>
          <w:lang w:val="cs-CZ"/>
        </w:rPr>
      </w:pPr>
      <w:r w:rsidRPr="007954C3">
        <w:rPr>
          <w:rFonts w:cs="Calibri"/>
          <w:b/>
          <w:szCs w:val="22"/>
          <w:lang w:val="cs-CZ"/>
        </w:rPr>
        <w:t>Faktory ovlivňující erozi</w:t>
      </w:r>
    </w:p>
    <w:p w:rsidR="0085265B" w:rsidRPr="007954C3" w:rsidRDefault="0085265B" w:rsidP="004D0A0B">
      <w:pPr>
        <w:ind w:left="1418" w:hanging="284"/>
        <w:rPr>
          <w:rFonts w:cs="Calibri"/>
          <w:szCs w:val="22"/>
          <w:lang w:val="cs-CZ"/>
        </w:rPr>
      </w:pPr>
      <w:r w:rsidRPr="007954C3">
        <w:rPr>
          <w:rFonts w:cs="Calibri"/>
          <w:szCs w:val="22"/>
          <w:lang w:val="cs-CZ"/>
        </w:rPr>
        <w:t>1.</w:t>
      </w:r>
      <w:r w:rsidRPr="007954C3">
        <w:rPr>
          <w:rFonts w:cs="Calibri"/>
          <w:b/>
          <w:szCs w:val="22"/>
          <w:lang w:val="cs-CZ"/>
        </w:rPr>
        <w:tab/>
      </w:r>
      <w:r w:rsidRPr="007954C3">
        <w:rPr>
          <w:rFonts w:cs="Calibri"/>
          <w:b/>
          <w:szCs w:val="22"/>
          <w:u w:val="single"/>
          <w:lang w:val="cs-CZ"/>
        </w:rPr>
        <w:t>Sklon svahu</w:t>
      </w:r>
      <w:r w:rsidRPr="007954C3">
        <w:rPr>
          <w:rFonts w:cs="Calibri"/>
          <w:szCs w:val="22"/>
          <w:lang w:val="cs-CZ"/>
        </w:rPr>
        <w:t xml:space="preserve"> jako dlouhodobý až trvalý faktor ovlivňuje erozní procesy významnou měrou. Jako podklad byl proveden jeho rozbor.</w:t>
      </w:r>
    </w:p>
    <w:p w:rsidR="0085265B" w:rsidRPr="007954C3" w:rsidRDefault="0085265B" w:rsidP="004D0A0B">
      <w:pPr>
        <w:ind w:left="1418" w:hanging="284"/>
        <w:rPr>
          <w:rFonts w:cs="Calibri"/>
          <w:szCs w:val="22"/>
          <w:lang w:val="cs-CZ"/>
        </w:rPr>
      </w:pPr>
      <w:r w:rsidRPr="007954C3">
        <w:rPr>
          <w:rFonts w:cs="Calibri"/>
          <w:szCs w:val="22"/>
          <w:lang w:val="cs-CZ"/>
        </w:rPr>
        <w:t>2.</w:t>
      </w:r>
      <w:r w:rsidRPr="007954C3">
        <w:rPr>
          <w:rFonts w:cs="Calibri"/>
          <w:szCs w:val="22"/>
          <w:lang w:val="cs-CZ"/>
        </w:rPr>
        <w:tab/>
        <w:t xml:space="preserve">Dalším faktorem ovlivňujícím erozní procesy je </w:t>
      </w:r>
      <w:r w:rsidRPr="007954C3">
        <w:rPr>
          <w:rFonts w:cs="Calibri"/>
          <w:b/>
          <w:szCs w:val="22"/>
          <w:u w:val="single"/>
          <w:lang w:val="cs-CZ"/>
        </w:rPr>
        <w:t>délka svahu</w:t>
      </w:r>
      <w:r w:rsidRPr="007954C3">
        <w:rPr>
          <w:rFonts w:cs="Calibri"/>
          <w:szCs w:val="22"/>
          <w:lang w:val="cs-CZ"/>
        </w:rPr>
        <w:t xml:space="preserve"> jako nepřerušená délka povrchového odtoku. Tento faktor má charakter krátkodobý, protože se do něj promítají technická a organizační opatření. Je to tedy jeden z regulovatelných prvků a možných nástrojů protierozní ochrany</w:t>
      </w:r>
    </w:p>
    <w:p w:rsidR="0085265B" w:rsidRPr="007954C3" w:rsidRDefault="0085265B" w:rsidP="004D0A0B">
      <w:pPr>
        <w:ind w:left="1418" w:hanging="284"/>
        <w:rPr>
          <w:rFonts w:cs="Calibri"/>
          <w:szCs w:val="22"/>
          <w:lang w:val="cs-CZ"/>
        </w:rPr>
      </w:pPr>
      <w:r w:rsidRPr="007954C3">
        <w:rPr>
          <w:rFonts w:cs="Calibri"/>
          <w:szCs w:val="22"/>
          <w:lang w:val="cs-CZ"/>
        </w:rPr>
        <w:t xml:space="preserve">3. a 4. </w:t>
      </w:r>
      <w:r w:rsidRPr="007954C3">
        <w:rPr>
          <w:rFonts w:cs="Calibri"/>
          <w:szCs w:val="22"/>
          <w:lang w:val="cs-CZ"/>
        </w:rPr>
        <w:tab/>
      </w:r>
      <w:r w:rsidRPr="007954C3">
        <w:rPr>
          <w:rFonts w:cs="Calibri"/>
          <w:b/>
          <w:szCs w:val="22"/>
          <w:lang w:val="cs-CZ"/>
        </w:rPr>
        <w:t>Faktory ochranného vlivu vegetace a účinnosti protierozních opatření</w:t>
      </w:r>
      <w:r w:rsidRPr="007954C3">
        <w:rPr>
          <w:rFonts w:cs="Calibri"/>
          <w:szCs w:val="22"/>
          <w:lang w:val="cs-CZ"/>
        </w:rPr>
        <w:t xml:space="preserve"> mají rovněž krátkodobý charakter a proto jsou také chápány jako nástroje regulace a protierozní ochrany.  </w:t>
      </w:r>
    </w:p>
    <w:p w:rsidR="0085265B" w:rsidRPr="007954C3" w:rsidRDefault="0085265B" w:rsidP="004D0A0B">
      <w:pPr>
        <w:ind w:left="1418" w:hanging="284"/>
        <w:rPr>
          <w:rFonts w:cs="Calibri"/>
          <w:szCs w:val="22"/>
          <w:lang w:val="cs-CZ"/>
        </w:rPr>
      </w:pPr>
      <w:r w:rsidRPr="007954C3">
        <w:rPr>
          <w:rFonts w:cs="Calibri"/>
          <w:szCs w:val="22"/>
          <w:lang w:val="cs-CZ"/>
        </w:rPr>
        <w:t>5. a 6.</w:t>
      </w:r>
      <w:r w:rsidRPr="007954C3">
        <w:rPr>
          <w:rFonts w:cs="Calibri"/>
          <w:szCs w:val="22"/>
          <w:lang w:val="cs-CZ"/>
        </w:rPr>
        <w:tab/>
      </w:r>
      <w:r w:rsidRPr="007954C3">
        <w:rPr>
          <w:rFonts w:cs="Calibri"/>
          <w:b/>
          <w:szCs w:val="22"/>
          <w:lang w:val="cs-CZ"/>
        </w:rPr>
        <w:t>Faktory dešťový a půdní</w:t>
      </w:r>
      <w:r w:rsidRPr="007954C3">
        <w:rPr>
          <w:rFonts w:cs="Calibri"/>
          <w:szCs w:val="22"/>
          <w:lang w:val="cs-CZ"/>
        </w:rPr>
        <w:t xml:space="preserve"> jsou naopak charakteru dlouhodobého a trvalého. Faktor dešťový můžeme navíc chápat pro celé zájmové území jako prakticky konstantní. Faktor půdní vykazuje relativně nejmenší rozpětí hodnot pro různé půdy.</w:t>
      </w:r>
    </w:p>
    <w:p w:rsidR="0085265B" w:rsidRPr="007954C3" w:rsidRDefault="0085265B" w:rsidP="004D0A0B">
      <w:pPr>
        <w:ind w:left="705" w:hanging="705"/>
        <w:rPr>
          <w:rFonts w:cs="Calibri"/>
          <w:szCs w:val="22"/>
          <w:lang w:val="cs-CZ"/>
        </w:rPr>
      </w:pPr>
    </w:p>
    <w:p w:rsidR="0085265B" w:rsidRPr="007954C3" w:rsidRDefault="0085265B" w:rsidP="004D0A0B">
      <w:pPr>
        <w:rPr>
          <w:rFonts w:cs="Calibri"/>
          <w:szCs w:val="22"/>
          <w:lang w:val="cs-CZ"/>
        </w:rPr>
      </w:pPr>
      <w:r w:rsidRPr="007954C3">
        <w:rPr>
          <w:rFonts w:cs="Calibri"/>
          <w:szCs w:val="22"/>
          <w:lang w:val="cs-CZ"/>
        </w:rPr>
        <w:t>Nebezpečí eroze dle sklonu svahu:</w:t>
      </w:r>
    </w:p>
    <w:p w:rsidR="0085265B" w:rsidRPr="007954C3" w:rsidRDefault="0085265B" w:rsidP="00360E0A">
      <w:pPr>
        <w:numPr>
          <w:ilvl w:val="0"/>
          <w:numId w:val="10"/>
        </w:numPr>
        <w:rPr>
          <w:rFonts w:cs="Calibri"/>
          <w:szCs w:val="22"/>
          <w:lang w:val="cs-CZ"/>
        </w:rPr>
      </w:pPr>
      <w:r w:rsidRPr="007954C3">
        <w:rPr>
          <w:rFonts w:cs="Calibri"/>
          <w:szCs w:val="22"/>
          <w:lang w:val="cs-CZ"/>
        </w:rPr>
        <w:t xml:space="preserve">plochy na zemědělské půdě se sklonem svahu od 5 do 12% - střední erozí ohrožené zemědělské půdy. Na půdách patřících do tohoto stupně je třeba změnit agrotechniku (vrstevnicová orba), použít i dalších organizačních opatření, např. pásové střídání plodin, změna tvaru pozemků, dále se vyhnout plodinám náchylným k erozi, případně použít stavebně technických opatření (viz </w:t>
      </w:r>
      <w:r w:rsidRPr="007954C3">
        <w:rPr>
          <w:rFonts w:cs="Calibri"/>
          <w:i/>
          <w:szCs w:val="22"/>
          <w:lang w:val="cs-CZ"/>
        </w:rPr>
        <w:t>„Typy protierozních opatření“</w:t>
      </w:r>
      <w:r w:rsidRPr="007954C3">
        <w:rPr>
          <w:rFonts w:cs="Calibri"/>
          <w:szCs w:val="22"/>
          <w:lang w:val="cs-CZ"/>
        </w:rPr>
        <w:t xml:space="preserve"> na konci kapitoly).  </w:t>
      </w:r>
    </w:p>
    <w:p w:rsidR="0085265B" w:rsidRPr="007954C3" w:rsidRDefault="0085265B" w:rsidP="00360E0A">
      <w:pPr>
        <w:numPr>
          <w:ilvl w:val="0"/>
          <w:numId w:val="10"/>
        </w:numPr>
        <w:rPr>
          <w:rFonts w:cs="Calibri"/>
          <w:szCs w:val="22"/>
          <w:lang w:val="cs-CZ"/>
        </w:rPr>
      </w:pPr>
      <w:r w:rsidRPr="007954C3">
        <w:rPr>
          <w:rFonts w:cs="Calibri"/>
          <w:szCs w:val="22"/>
          <w:lang w:val="cs-CZ"/>
        </w:rPr>
        <w:t>plochy na zemědělské půdě se sklonem svahu od 12 do 18% - silné ohrožení zemědělské půdy. Na těchto pozemcích je nutné provést pozemkové úpravy a pozemky protierozně zabezpečit. Je nutné změnit agrotechniku, případně vyloučit intenzivní hospodaření, a pokud je to možné, pozemky zatravnit nebo je alespoň rozčlenit technickými opatřeními jako pozemky drobné držby.</w:t>
      </w:r>
    </w:p>
    <w:p w:rsidR="0085265B" w:rsidRPr="007954C3" w:rsidRDefault="0085265B" w:rsidP="00360E0A">
      <w:pPr>
        <w:numPr>
          <w:ilvl w:val="0"/>
          <w:numId w:val="10"/>
        </w:numPr>
        <w:rPr>
          <w:rFonts w:cs="Calibri"/>
          <w:szCs w:val="22"/>
          <w:lang w:val="cs-CZ"/>
        </w:rPr>
      </w:pPr>
      <w:r w:rsidRPr="007954C3">
        <w:rPr>
          <w:rFonts w:cs="Calibri"/>
          <w:szCs w:val="22"/>
          <w:lang w:val="cs-CZ"/>
        </w:rPr>
        <w:t>plochy na zemědělské půdě se sklonem svahu nad 18% - velmi silné ohrožení zemědělské půdy, tyto pozemky je nutné zatravnit nebo zalesnit.</w:t>
      </w:r>
    </w:p>
    <w:p w:rsidR="00806C95" w:rsidRPr="007954C3" w:rsidRDefault="0085265B" w:rsidP="005C7D9A">
      <w:pPr>
        <w:pStyle w:val="Zkladntext"/>
        <w:spacing w:after="0"/>
        <w:rPr>
          <w:rFonts w:cs="Calibri"/>
          <w:b/>
          <w:szCs w:val="22"/>
          <w:lang w:val="cs-CZ"/>
        </w:rPr>
      </w:pPr>
      <w:r w:rsidRPr="007954C3">
        <w:rPr>
          <w:rFonts w:cs="Calibri"/>
          <w:szCs w:val="22"/>
          <w:lang w:val="cs-CZ"/>
        </w:rPr>
        <w:tab/>
      </w:r>
    </w:p>
    <w:p w:rsidR="0085265B" w:rsidRPr="007954C3" w:rsidRDefault="005C7D9A" w:rsidP="004D0A0B">
      <w:pPr>
        <w:rPr>
          <w:rFonts w:cs="Calibri"/>
          <w:b/>
          <w:szCs w:val="22"/>
          <w:lang w:val="cs-CZ"/>
        </w:rPr>
      </w:pPr>
      <w:r w:rsidRPr="007954C3">
        <w:rPr>
          <w:rFonts w:cs="Calibri"/>
          <w:b/>
          <w:szCs w:val="22"/>
          <w:lang w:val="cs-CZ"/>
        </w:rPr>
        <w:t>Typy protierozních opatření</w:t>
      </w:r>
    </w:p>
    <w:p w:rsidR="0085265B" w:rsidRPr="007954C3" w:rsidRDefault="0085265B" w:rsidP="00360E0A">
      <w:pPr>
        <w:numPr>
          <w:ilvl w:val="0"/>
          <w:numId w:val="11"/>
        </w:numPr>
        <w:rPr>
          <w:rFonts w:cs="Calibri"/>
          <w:szCs w:val="22"/>
          <w:lang w:val="cs-CZ"/>
        </w:rPr>
      </w:pPr>
      <w:r w:rsidRPr="007954C3">
        <w:rPr>
          <w:rFonts w:cs="Calibri"/>
          <w:b/>
          <w:szCs w:val="22"/>
          <w:lang w:val="cs-CZ"/>
        </w:rPr>
        <w:t>Organizační</w:t>
      </w:r>
      <w:r w:rsidRPr="007954C3">
        <w:rPr>
          <w:rFonts w:cs="Calibri"/>
          <w:szCs w:val="22"/>
          <w:lang w:val="cs-CZ"/>
        </w:rPr>
        <w:t xml:space="preserve"> – dotýkají se vždy celých ploch řešených pozemků. Lze uvažovat tato konkrétní opatření:</w:t>
      </w:r>
    </w:p>
    <w:p w:rsidR="0085265B" w:rsidRPr="007954C3" w:rsidRDefault="0085265B" w:rsidP="00360E0A">
      <w:pPr>
        <w:pStyle w:val="normaltext"/>
        <w:numPr>
          <w:ilvl w:val="0"/>
          <w:numId w:val="12"/>
        </w:numPr>
        <w:spacing w:line="240" w:lineRule="auto"/>
        <w:ind w:left="2127"/>
        <w:rPr>
          <w:rFonts w:cs="Calibri"/>
          <w:szCs w:val="22"/>
          <w:lang w:val="cs-CZ"/>
        </w:rPr>
      </w:pPr>
      <w:r w:rsidRPr="007954C3">
        <w:rPr>
          <w:rFonts w:cs="Calibri"/>
          <w:szCs w:val="22"/>
          <w:lang w:val="cs-CZ"/>
        </w:rPr>
        <w:t>zatravnění</w:t>
      </w:r>
    </w:p>
    <w:p w:rsidR="0085265B" w:rsidRPr="007954C3" w:rsidRDefault="0085265B" w:rsidP="00360E0A">
      <w:pPr>
        <w:pStyle w:val="normaltext"/>
        <w:numPr>
          <w:ilvl w:val="0"/>
          <w:numId w:val="12"/>
        </w:numPr>
        <w:spacing w:line="240" w:lineRule="auto"/>
        <w:ind w:left="2127"/>
        <w:rPr>
          <w:rFonts w:cs="Calibri"/>
          <w:szCs w:val="22"/>
          <w:lang w:val="cs-CZ"/>
        </w:rPr>
      </w:pPr>
      <w:r w:rsidRPr="007954C3">
        <w:rPr>
          <w:rFonts w:cs="Calibri"/>
          <w:szCs w:val="22"/>
          <w:lang w:val="cs-CZ"/>
        </w:rPr>
        <w:t>zalesnění</w:t>
      </w:r>
    </w:p>
    <w:p w:rsidR="0085265B" w:rsidRPr="007954C3" w:rsidRDefault="0085265B" w:rsidP="00360E0A">
      <w:pPr>
        <w:pStyle w:val="normaltext"/>
        <w:numPr>
          <w:ilvl w:val="0"/>
          <w:numId w:val="12"/>
        </w:numPr>
        <w:spacing w:line="240" w:lineRule="auto"/>
        <w:ind w:left="2127"/>
        <w:rPr>
          <w:rFonts w:cs="Calibri"/>
          <w:szCs w:val="22"/>
          <w:lang w:val="cs-CZ"/>
        </w:rPr>
      </w:pPr>
      <w:r w:rsidRPr="007954C3">
        <w:rPr>
          <w:rFonts w:cs="Calibri"/>
          <w:szCs w:val="22"/>
          <w:lang w:val="cs-CZ"/>
        </w:rPr>
        <w:t>protierozní osevní postup</w:t>
      </w:r>
    </w:p>
    <w:p w:rsidR="0085265B" w:rsidRPr="007954C3" w:rsidRDefault="0085265B" w:rsidP="00360E0A">
      <w:pPr>
        <w:pStyle w:val="normaltext"/>
        <w:numPr>
          <w:ilvl w:val="0"/>
          <w:numId w:val="12"/>
        </w:numPr>
        <w:spacing w:line="240" w:lineRule="auto"/>
        <w:ind w:left="2127"/>
        <w:rPr>
          <w:rFonts w:cs="Calibri"/>
          <w:szCs w:val="22"/>
          <w:lang w:val="cs-CZ"/>
        </w:rPr>
      </w:pPr>
      <w:r w:rsidRPr="007954C3">
        <w:rPr>
          <w:rFonts w:cs="Calibri"/>
          <w:szCs w:val="22"/>
          <w:lang w:val="cs-CZ"/>
        </w:rPr>
        <w:t>pásové střídání plodin</w:t>
      </w:r>
    </w:p>
    <w:p w:rsidR="0085265B" w:rsidRPr="007954C3" w:rsidRDefault="0085265B" w:rsidP="00360E0A">
      <w:pPr>
        <w:pStyle w:val="normaltext"/>
        <w:numPr>
          <w:ilvl w:val="0"/>
          <w:numId w:val="12"/>
        </w:numPr>
        <w:spacing w:line="240" w:lineRule="auto"/>
        <w:ind w:left="2127"/>
        <w:rPr>
          <w:rFonts w:cs="Calibri"/>
          <w:szCs w:val="22"/>
          <w:lang w:val="cs-CZ"/>
        </w:rPr>
      </w:pPr>
      <w:r w:rsidRPr="007954C3">
        <w:rPr>
          <w:rFonts w:cs="Calibri"/>
          <w:szCs w:val="22"/>
          <w:lang w:val="cs-CZ"/>
        </w:rPr>
        <w:t>změna velikosti a tvaru pozemků (i jako důsledek stavebně-technických opatření a zahuštění cestní sítě)</w:t>
      </w:r>
    </w:p>
    <w:p w:rsidR="009C0E14" w:rsidRPr="007954C3" w:rsidRDefault="009C0E14" w:rsidP="004D0A0B">
      <w:pPr>
        <w:pStyle w:val="normaltext"/>
        <w:spacing w:line="240" w:lineRule="auto"/>
        <w:ind w:left="2127"/>
        <w:rPr>
          <w:rFonts w:cs="Calibri"/>
          <w:szCs w:val="22"/>
          <w:lang w:val="cs-CZ"/>
        </w:rPr>
      </w:pPr>
    </w:p>
    <w:p w:rsidR="0085265B" w:rsidRPr="007954C3" w:rsidRDefault="0085265B" w:rsidP="00360E0A">
      <w:pPr>
        <w:numPr>
          <w:ilvl w:val="0"/>
          <w:numId w:val="11"/>
        </w:numPr>
        <w:rPr>
          <w:rFonts w:cs="Calibri"/>
          <w:szCs w:val="22"/>
          <w:lang w:val="cs-CZ"/>
        </w:rPr>
      </w:pPr>
      <w:r w:rsidRPr="007954C3">
        <w:rPr>
          <w:rFonts w:cs="Calibri"/>
          <w:b/>
          <w:szCs w:val="22"/>
          <w:lang w:val="cs-CZ"/>
        </w:rPr>
        <w:t>Agrotechnická a vegetační</w:t>
      </w:r>
      <w:r w:rsidRPr="007954C3">
        <w:rPr>
          <w:rFonts w:cs="Calibri"/>
          <w:szCs w:val="22"/>
          <w:lang w:val="cs-CZ"/>
        </w:rPr>
        <w:t xml:space="preserve"> – dotýkají se vždy celých ploch, proto jsou tato opatření navrhována vždy společně s opatřeními organizačními:</w:t>
      </w:r>
    </w:p>
    <w:p w:rsidR="0085265B" w:rsidRPr="007954C3" w:rsidRDefault="0085265B" w:rsidP="00360E0A">
      <w:pPr>
        <w:numPr>
          <w:ilvl w:val="0"/>
          <w:numId w:val="13"/>
        </w:numPr>
        <w:ind w:left="2127"/>
        <w:rPr>
          <w:rFonts w:cs="Calibri"/>
          <w:szCs w:val="22"/>
          <w:lang w:val="cs-CZ"/>
        </w:rPr>
      </w:pPr>
      <w:r w:rsidRPr="007954C3">
        <w:rPr>
          <w:rFonts w:cs="Calibri"/>
          <w:szCs w:val="22"/>
          <w:lang w:val="cs-CZ"/>
        </w:rPr>
        <w:t>vrstevnicová orba</w:t>
      </w:r>
    </w:p>
    <w:p w:rsidR="0085265B" w:rsidRPr="007954C3" w:rsidRDefault="0085265B" w:rsidP="00360E0A">
      <w:pPr>
        <w:numPr>
          <w:ilvl w:val="0"/>
          <w:numId w:val="13"/>
        </w:numPr>
        <w:ind w:left="2127"/>
        <w:rPr>
          <w:rFonts w:cs="Calibri"/>
          <w:szCs w:val="22"/>
          <w:lang w:val="cs-CZ"/>
        </w:rPr>
      </w:pPr>
      <w:r w:rsidRPr="007954C3">
        <w:rPr>
          <w:rFonts w:cs="Calibri"/>
          <w:szCs w:val="22"/>
          <w:lang w:val="cs-CZ"/>
        </w:rPr>
        <w:t>výsev do ochranné plodiny</w:t>
      </w:r>
    </w:p>
    <w:p w:rsidR="0085265B" w:rsidRPr="007954C3" w:rsidRDefault="0085265B" w:rsidP="00360E0A">
      <w:pPr>
        <w:numPr>
          <w:ilvl w:val="0"/>
          <w:numId w:val="13"/>
        </w:numPr>
        <w:ind w:left="2127"/>
        <w:rPr>
          <w:rFonts w:cs="Calibri"/>
          <w:szCs w:val="22"/>
          <w:lang w:val="cs-CZ"/>
        </w:rPr>
      </w:pPr>
      <w:r w:rsidRPr="007954C3">
        <w:rPr>
          <w:rFonts w:cs="Calibri"/>
          <w:szCs w:val="22"/>
          <w:lang w:val="cs-CZ"/>
        </w:rPr>
        <w:t>důlkování, hrázkování, brázdování</w:t>
      </w:r>
    </w:p>
    <w:p w:rsidR="0085265B" w:rsidRPr="007954C3" w:rsidRDefault="0085265B" w:rsidP="00360E0A">
      <w:pPr>
        <w:numPr>
          <w:ilvl w:val="0"/>
          <w:numId w:val="13"/>
        </w:numPr>
        <w:ind w:left="2127"/>
        <w:rPr>
          <w:rFonts w:cs="Calibri"/>
          <w:szCs w:val="22"/>
          <w:lang w:val="cs-CZ"/>
        </w:rPr>
      </w:pPr>
      <w:r w:rsidRPr="007954C3">
        <w:rPr>
          <w:rFonts w:cs="Calibri"/>
          <w:szCs w:val="22"/>
          <w:lang w:val="cs-CZ"/>
        </w:rPr>
        <w:t>dlátování, hloubkové kypření</w:t>
      </w:r>
    </w:p>
    <w:p w:rsidR="0085265B" w:rsidRPr="007954C3" w:rsidRDefault="0085265B" w:rsidP="00360E0A">
      <w:pPr>
        <w:numPr>
          <w:ilvl w:val="0"/>
          <w:numId w:val="13"/>
        </w:numPr>
        <w:ind w:left="2127"/>
        <w:rPr>
          <w:rFonts w:cs="Calibri"/>
          <w:szCs w:val="22"/>
          <w:lang w:val="cs-CZ"/>
        </w:rPr>
      </w:pPr>
      <w:r w:rsidRPr="007954C3">
        <w:rPr>
          <w:rFonts w:cs="Calibri"/>
          <w:szCs w:val="22"/>
          <w:lang w:val="cs-CZ"/>
        </w:rPr>
        <w:t>organizace pastvy</w:t>
      </w:r>
    </w:p>
    <w:p w:rsidR="0085265B" w:rsidRPr="007954C3" w:rsidRDefault="0085265B" w:rsidP="00360E0A">
      <w:pPr>
        <w:numPr>
          <w:ilvl w:val="0"/>
          <w:numId w:val="13"/>
        </w:numPr>
        <w:ind w:left="2127"/>
        <w:rPr>
          <w:rFonts w:cs="Calibri"/>
          <w:szCs w:val="22"/>
          <w:lang w:val="cs-CZ"/>
        </w:rPr>
      </w:pPr>
      <w:r w:rsidRPr="007954C3">
        <w:rPr>
          <w:rFonts w:cs="Calibri"/>
          <w:szCs w:val="22"/>
          <w:lang w:val="cs-CZ"/>
        </w:rPr>
        <w:t>obnova drnu</w:t>
      </w:r>
    </w:p>
    <w:p w:rsidR="0085265B" w:rsidRPr="007954C3" w:rsidRDefault="0085265B" w:rsidP="00360E0A">
      <w:pPr>
        <w:numPr>
          <w:ilvl w:val="0"/>
          <w:numId w:val="13"/>
        </w:numPr>
        <w:ind w:left="2127"/>
        <w:rPr>
          <w:rFonts w:cs="Calibri"/>
          <w:szCs w:val="22"/>
          <w:lang w:val="cs-CZ"/>
        </w:rPr>
      </w:pPr>
      <w:r w:rsidRPr="007954C3">
        <w:rPr>
          <w:rFonts w:cs="Calibri"/>
          <w:szCs w:val="22"/>
          <w:lang w:val="cs-CZ"/>
        </w:rPr>
        <w:t>mulčování</w:t>
      </w:r>
    </w:p>
    <w:p w:rsidR="00171693" w:rsidRPr="007954C3" w:rsidRDefault="00171693" w:rsidP="00171693">
      <w:pPr>
        <w:ind w:left="1767"/>
        <w:rPr>
          <w:rFonts w:cs="Calibri"/>
          <w:szCs w:val="22"/>
          <w:lang w:val="cs-CZ"/>
        </w:rPr>
      </w:pPr>
    </w:p>
    <w:p w:rsidR="0085265B" w:rsidRPr="007954C3" w:rsidRDefault="0085265B" w:rsidP="00360E0A">
      <w:pPr>
        <w:numPr>
          <w:ilvl w:val="0"/>
          <w:numId w:val="11"/>
        </w:numPr>
        <w:rPr>
          <w:rFonts w:cs="Calibri"/>
          <w:szCs w:val="22"/>
          <w:lang w:val="cs-CZ"/>
        </w:rPr>
      </w:pPr>
      <w:r w:rsidRPr="007954C3">
        <w:rPr>
          <w:rFonts w:cs="Calibri"/>
          <w:b/>
          <w:szCs w:val="22"/>
          <w:lang w:val="cs-CZ"/>
        </w:rPr>
        <w:t>Stavebně-technická</w:t>
      </w:r>
      <w:r w:rsidRPr="007954C3">
        <w:rPr>
          <w:rFonts w:cs="Calibri"/>
          <w:szCs w:val="22"/>
          <w:lang w:val="cs-CZ"/>
        </w:rPr>
        <w:t xml:space="preserve"> – se dotýkají buď konkrétních kritických ploch, nebo pomocí liniových zařízení nedovolují koncentraci povrchového odtoku vody: </w:t>
      </w:r>
    </w:p>
    <w:p w:rsidR="0085265B" w:rsidRPr="007954C3" w:rsidRDefault="0085265B" w:rsidP="00360E0A">
      <w:pPr>
        <w:numPr>
          <w:ilvl w:val="0"/>
          <w:numId w:val="14"/>
        </w:numPr>
        <w:ind w:left="2127"/>
        <w:rPr>
          <w:rFonts w:cs="Calibri"/>
          <w:szCs w:val="22"/>
          <w:lang w:val="cs-CZ"/>
        </w:rPr>
      </w:pPr>
      <w:r w:rsidRPr="007954C3">
        <w:rPr>
          <w:rFonts w:cs="Calibri"/>
          <w:szCs w:val="22"/>
          <w:lang w:val="cs-CZ"/>
        </w:rPr>
        <w:t>terénní urovnávky</w:t>
      </w:r>
    </w:p>
    <w:p w:rsidR="0085265B" w:rsidRPr="007954C3" w:rsidRDefault="0085265B" w:rsidP="00360E0A">
      <w:pPr>
        <w:numPr>
          <w:ilvl w:val="0"/>
          <w:numId w:val="14"/>
        </w:numPr>
        <w:ind w:left="2127"/>
        <w:rPr>
          <w:rFonts w:cs="Calibri"/>
          <w:szCs w:val="22"/>
          <w:lang w:val="cs-CZ"/>
        </w:rPr>
      </w:pPr>
      <w:r w:rsidRPr="007954C3">
        <w:rPr>
          <w:rFonts w:cs="Calibri"/>
          <w:szCs w:val="22"/>
          <w:lang w:val="cs-CZ"/>
        </w:rPr>
        <w:t>terasy</w:t>
      </w:r>
    </w:p>
    <w:p w:rsidR="0085265B" w:rsidRPr="007954C3" w:rsidRDefault="0085265B" w:rsidP="00360E0A">
      <w:pPr>
        <w:numPr>
          <w:ilvl w:val="0"/>
          <w:numId w:val="14"/>
        </w:numPr>
        <w:ind w:left="2127"/>
        <w:rPr>
          <w:rFonts w:cs="Calibri"/>
          <w:szCs w:val="22"/>
          <w:lang w:val="cs-CZ"/>
        </w:rPr>
      </w:pPr>
      <w:r w:rsidRPr="007954C3">
        <w:rPr>
          <w:rFonts w:cs="Calibri"/>
          <w:szCs w:val="22"/>
          <w:lang w:val="cs-CZ"/>
        </w:rPr>
        <w:t>průlehy (s ozeleněním jako základ budoucích mezí)</w:t>
      </w:r>
    </w:p>
    <w:p w:rsidR="0085265B" w:rsidRPr="007954C3" w:rsidRDefault="0085265B" w:rsidP="00360E0A">
      <w:pPr>
        <w:numPr>
          <w:ilvl w:val="0"/>
          <w:numId w:val="14"/>
        </w:numPr>
        <w:ind w:left="2127"/>
        <w:rPr>
          <w:rFonts w:cs="Calibri"/>
          <w:szCs w:val="22"/>
          <w:lang w:val="cs-CZ"/>
        </w:rPr>
      </w:pPr>
      <w:r w:rsidRPr="007954C3">
        <w:rPr>
          <w:rFonts w:cs="Calibri"/>
          <w:szCs w:val="22"/>
          <w:lang w:val="cs-CZ"/>
        </w:rPr>
        <w:t>nádrže a suché poldry</w:t>
      </w:r>
    </w:p>
    <w:p w:rsidR="0085265B" w:rsidRPr="007954C3" w:rsidRDefault="0085265B" w:rsidP="00360E0A">
      <w:pPr>
        <w:numPr>
          <w:ilvl w:val="0"/>
          <w:numId w:val="14"/>
        </w:numPr>
        <w:ind w:left="2127"/>
        <w:rPr>
          <w:rFonts w:cs="Calibri"/>
          <w:szCs w:val="22"/>
          <w:lang w:val="cs-CZ"/>
        </w:rPr>
      </w:pPr>
      <w:r w:rsidRPr="007954C3">
        <w:rPr>
          <w:rFonts w:cs="Calibri"/>
          <w:szCs w:val="22"/>
          <w:lang w:val="cs-CZ"/>
        </w:rPr>
        <w:t>příkopy – případně společně se zpevněnými cestami</w:t>
      </w:r>
    </w:p>
    <w:p w:rsidR="0085265B" w:rsidRPr="007954C3" w:rsidRDefault="0085265B" w:rsidP="00360E0A">
      <w:pPr>
        <w:numPr>
          <w:ilvl w:val="0"/>
          <w:numId w:val="14"/>
        </w:numPr>
        <w:ind w:left="2127"/>
        <w:rPr>
          <w:rFonts w:cs="Calibri"/>
          <w:szCs w:val="22"/>
          <w:lang w:val="cs-CZ"/>
        </w:rPr>
      </w:pPr>
      <w:r w:rsidRPr="007954C3">
        <w:rPr>
          <w:rFonts w:cs="Calibri"/>
          <w:szCs w:val="22"/>
          <w:lang w:val="cs-CZ"/>
        </w:rPr>
        <w:t>zasakovací drény</w:t>
      </w:r>
    </w:p>
    <w:p w:rsidR="0085265B" w:rsidRPr="007954C3" w:rsidRDefault="0085265B" w:rsidP="00360E0A">
      <w:pPr>
        <w:numPr>
          <w:ilvl w:val="0"/>
          <w:numId w:val="14"/>
        </w:numPr>
        <w:ind w:left="2127"/>
        <w:rPr>
          <w:rFonts w:cs="Calibri"/>
          <w:szCs w:val="22"/>
          <w:lang w:val="cs-CZ"/>
        </w:rPr>
      </w:pPr>
      <w:r w:rsidRPr="007954C3">
        <w:rPr>
          <w:rFonts w:cs="Calibri"/>
          <w:szCs w:val="22"/>
          <w:lang w:val="cs-CZ"/>
        </w:rPr>
        <w:t>ochranné hrázky</w:t>
      </w:r>
    </w:p>
    <w:p w:rsidR="0085265B" w:rsidRPr="007954C3" w:rsidRDefault="0085265B" w:rsidP="004D0A0B">
      <w:pPr>
        <w:rPr>
          <w:rFonts w:cs="Calibri"/>
          <w:szCs w:val="22"/>
          <w:lang w:val="cs-CZ"/>
        </w:rPr>
      </w:pPr>
      <w:r w:rsidRPr="007954C3">
        <w:rPr>
          <w:rFonts w:cs="Calibri"/>
          <w:szCs w:val="22"/>
          <w:lang w:val="cs-CZ"/>
        </w:rPr>
        <w:t>Při aplikaci protierozních opatření jednoznačně preferujeme ta, která odstraňují příčiny eroze a zvyšují odolnost půdy proti erozi. Opatření odstraňující nebo eliminující škody způsobené erozní činností se doporučuje použít až v případě nedostatečnosti opatření proti příčinám.</w:t>
      </w:r>
    </w:p>
    <w:p w:rsidR="00AE22D5" w:rsidRPr="007954C3" w:rsidRDefault="00AE22D5" w:rsidP="004D0A0B">
      <w:pPr>
        <w:rPr>
          <w:rFonts w:cs="Calibri"/>
          <w:szCs w:val="22"/>
          <w:lang w:val="cs-CZ"/>
        </w:rPr>
      </w:pPr>
    </w:p>
    <w:p w:rsidR="00AE22D5" w:rsidRPr="007954C3" w:rsidRDefault="00AE22D5" w:rsidP="004D0A0B">
      <w:pPr>
        <w:rPr>
          <w:rFonts w:cs="Calibri"/>
          <w:szCs w:val="22"/>
          <w:lang w:val="cs-CZ"/>
        </w:rPr>
      </w:pPr>
    </w:p>
    <w:p w:rsidR="00AE22D5" w:rsidRPr="007954C3" w:rsidRDefault="00AE22D5" w:rsidP="004D0A0B">
      <w:pPr>
        <w:rPr>
          <w:rFonts w:cs="Calibri"/>
          <w:szCs w:val="22"/>
          <w:lang w:val="cs-CZ"/>
        </w:rPr>
      </w:pPr>
    </w:p>
    <w:p w:rsidR="00562534" w:rsidRPr="007954C3" w:rsidRDefault="00765118" w:rsidP="00865DB8">
      <w:pPr>
        <w:pStyle w:val="nadpis1nvrhu"/>
        <w:rPr>
          <w:caps/>
          <w:color w:val="auto"/>
        </w:rPr>
      </w:pPr>
      <w:bookmarkStart w:id="65" w:name="_Toc422900757"/>
      <w:r w:rsidRPr="007954C3">
        <w:rPr>
          <w:caps/>
          <w:color w:val="auto"/>
        </w:rPr>
        <w:t>E.</w:t>
      </w:r>
      <w:r w:rsidRPr="007954C3">
        <w:rPr>
          <w:caps/>
          <w:color w:val="auto"/>
        </w:rPr>
        <w:tab/>
      </w:r>
      <w:r w:rsidR="00562534" w:rsidRPr="007954C3">
        <w:rPr>
          <w:caps/>
          <w:color w:val="auto"/>
        </w:rPr>
        <w:t>POSTUP PŘI POŘÍZENÍ ÚZEMNÍHO PLÁNU</w:t>
      </w:r>
      <w:bookmarkEnd w:id="65"/>
    </w:p>
    <w:p w:rsidR="00562534" w:rsidRPr="007954C3" w:rsidRDefault="00562534" w:rsidP="00865DB8">
      <w:pPr>
        <w:pStyle w:val="nadpis1nvrhu"/>
        <w:rPr>
          <w:caps/>
          <w:color w:val="auto"/>
        </w:rPr>
      </w:pPr>
    </w:p>
    <w:p w:rsidR="00462AE6" w:rsidRPr="00426741" w:rsidRDefault="00462AE6" w:rsidP="00462AE6">
      <w:pPr>
        <w:pStyle w:val="nadpis1nvrhu"/>
        <w:ind w:firstLine="0"/>
        <w:rPr>
          <w:rFonts w:cs="Calibri"/>
          <w:b w:val="0"/>
          <w:color w:val="auto"/>
          <w:sz w:val="22"/>
          <w:szCs w:val="22"/>
          <w:lang w:bidi="en-US"/>
        </w:rPr>
      </w:pPr>
      <w:r w:rsidRPr="00426741">
        <w:rPr>
          <w:rFonts w:cs="Calibri"/>
          <w:b w:val="0"/>
          <w:color w:val="auto"/>
          <w:sz w:val="22"/>
          <w:szCs w:val="22"/>
          <w:lang w:bidi="en-US"/>
        </w:rPr>
        <w:t xml:space="preserve">Zastupitelstvo obce Staré Sedliště dne 9.9.2011, usnesením č. 5/11a/11 rozhodlo podle § 6 </w:t>
      </w:r>
      <w:proofErr w:type="gramStart"/>
      <w:r w:rsidRPr="00426741">
        <w:rPr>
          <w:rFonts w:cs="Calibri"/>
          <w:b w:val="0"/>
          <w:color w:val="auto"/>
          <w:sz w:val="22"/>
          <w:szCs w:val="22"/>
          <w:lang w:bidi="en-US"/>
        </w:rPr>
        <w:t>odst.5 písm.</w:t>
      </w:r>
      <w:proofErr w:type="gramEnd"/>
      <w:r w:rsidRPr="00426741">
        <w:rPr>
          <w:rFonts w:cs="Calibri"/>
          <w:b w:val="0"/>
          <w:color w:val="auto"/>
          <w:sz w:val="22"/>
          <w:szCs w:val="22"/>
          <w:lang w:bidi="en-US"/>
        </w:rPr>
        <w:t xml:space="preserve"> a) a § 44 písm. a) zákona č. 183/2016 Sb., o územním plánování a stavebním řádu (dále jen „stavební zákon“), ve znění pozdějších předpisů, o pořízení územního plánu Staré Sedliště. </w:t>
      </w:r>
    </w:p>
    <w:p w:rsidR="00462AE6" w:rsidRPr="00426741" w:rsidRDefault="00462AE6" w:rsidP="00462AE6">
      <w:pPr>
        <w:pStyle w:val="nadpis1nvrhu"/>
        <w:ind w:firstLine="0"/>
        <w:rPr>
          <w:rFonts w:cs="Calibri"/>
          <w:b w:val="0"/>
          <w:color w:val="auto"/>
          <w:sz w:val="22"/>
          <w:szCs w:val="22"/>
          <w:lang w:bidi="en-US"/>
        </w:rPr>
      </w:pPr>
      <w:r w:rsidRPr="00426741">
        <w:rPr>
          <w:rFonts w:cs="Calibri"/>
          <w:b w:val="0"/>
          <w:color w:val="auto"/>
          <w:sz w:val="22"/>
          <w:szCs w:val="22"/>
          <w:lang w:bidi="en-US"/>
        </w:rPr>
        <w:t xml:space="preserve">Na základě žádosti obce, doručené  dne </w:t>
      </w:r>
      <w:proofErr w:type="gramStart"/>
      <w:r w:rsidRPr="00426741">
        <w:rPr>
          <w:rFonts w:cs="Calibri"/>
          <w:b w:val="0"/>
          <w:color w:val="auto"/>
          <w:sz w:val="22"/>
          <w:szCs w:val="22"/>
          <w:lang w:bidi="en-US"/>
        </w:rPr>
        <w:t>30.9.2011</w:t>
      </w:r>
      <w:proofErr w:type="gramEnd"/>
      <w:r w:rsidRPr="00426741">
        <w:rPr>
          <w:rFonts w:cs="Calibri"/>
          <w:b w:val="0"/>
          <w:color w:val="auto"/>
          <w:sz w:val="22"/>
          <w:szCs w:val="22"/>
          <w:lang w:bidi="en-US"/>
        </w:rPr>
        <w:t>, je pořizovatelem územního plánu  (dále také „ÚP“) Městský úřad Tachov, odbor výstavby a územního plánování – „úřad územního plánování“, určeným zastupitelem pro spolupráci s pořizovatelem je Mgr. Jitka Valíčková, starostka obce.</w:t>
      </w:r>
    </w:p>
    <w:p w:rsidR="00462AE6" w:rsidRPr="00426741" w:rsidRDefault="00462AE6" w:rsidP="00462AE6">
      <w:pPr>
        <w:pStyle w:val="nadpis1nvrhu"/>
        <w:ind w:firstLine="0"/>
        <w:rPr>
          <w:rFonts w:cs="Calibri"/>
          <w:b w:val="0"/>
          <w:color w:val="auto"/>
          <w:sz w:val="22"/>
          <w:szCs w:val="22"/>
          <w:lang w:bidi="en-US"/>
        </w:rPr>
      </w:pPr>
      <w:r w:rsidRPr="00426741">
        <w:rPr>
          <w:rFonts w:cs="Calibri"/>
          <w:b w:val="0"/>
          <w:color w:val="auto"/>
          <w:sz w:val="22"/>
          <w:szCs w:val="22"/>
          <w:lang w:bidi="en-US"/>
        </w:rPr>
        <w:t xml:space="preserve">Obecní zastupitelstvo na svém zasedání dne </w:t>
      </w:r>
      <w:proofErr w:type="gramStart"/>
      <w:r w:rsidRPr="00426741">
        <w:rPr>
          <w:rFonts w:cs="Calibri"/>
          <w:b w:val="0"/>
          <w:color w:val="auto"/>
          <w:sz w:val="22"/>
          <w:szCs w:val="22"/>
          <w:lang w:bidi="en-US"/>
        </w:rPr>
        <w:t>16.3.2012</w:t>
      </w:r>
      <w:proofErr w:type="gramEnd"/>
      <w:r w:rsidRPr="00426741">
        <w:rPr>
          <w:rFonts w:cs="Calibri"/>
          <w:b w:val="0"/>
          <w:color w:val="auto"/>
          <w:sz w:val="22"/>
          <w:szCs w:val="22"/>
          <w:lang w:bidi="en-US"/>
        </w:rPr>
        <w:t xml:space="preserve"> projednalo žádosti pro nový ÚP a předalo pořizovateli.</w:t>
      </w:r>
    </w:p>
    <w:p w:rsidR="00562534" w:rsidRPr="00426741" w:rsidRDefault="00562534" w:rsidP="00865DB8">
      <w:pPr>
        <w:pStyle w:val="nadpis1nvrhu"/>
        <w:rPr>
          <w:caps/>
          <w:color w:val="auto"/>
        </w:rPr>
      </w:pPr>
    </w:p>
    <w:p w:rsidR="00462AE6" w:rsidRPr="00426741" w:rsidRDefault="00462AE6" w:rsidP="00462AE6">
      <w:pPr>
        <w:rPr>
          <w:rFonts w:asciiTheme="minorHAnsi" w:hAnsiTheme="minorHAnsi"/>
        </w:rPr>
      </w:pPr>
      <w:r w:rsidRPr="00426741">
        <w:rPr>
          <w:rFonts w:ascii="Times New Roman" w:hAnsi="Times New Roman"/>
        </w:rPr>
        <w:t xml:space="preserve">   </w:t>
      </w:r>
      <w:proofErr w:type="gramStart"/>
      <w:r w:rsidRPr="00426741">
        <w:rPr>
          <w:rFonts w:asciiTheme="minorHAnsi" w:hAnsiTheme="minorHAnsi"/>
        </w:rPr>
        <w:t>Na základě doplňujících průzkumů a rozborů, zpracovaných projektantem ÚP – Ing.</w:t>
      </w:r>
      <w:proofErr w:type="gramEnd"/>
      <w:r w:rsidRPr="00426741">
        <w:rPr>
          <w:rFonts w:asciiTheme="minorHAnsi" w:hAnsiTheme="minorHAnsi"/>
        </w:rPr>
        <w:t xml:space="preserve"> </w:t>
      </w:r>
      <w:proofErr w:type="gramStart"/>
      <w:r w:rsidRPr="00426741">
        <w:rPr>
          <w:rFonts w:asciiTheme="minorHAnsi" w:hAnsiTheme="minorHAnsi"/>
        </w:rPr>
        <w:t>arch</w:t>
      </w:r>
      <w:proofErr w:type="gramEnd"/>
      <w:r w:rsidRPr="00426741">
        <w:rPr>
          <w:rFonts w:asciiTheme="minorHAnsi" w:hAnsiTheme="minorHAnsi"/>
        </w:rPr>
        <w:t xml:space="preserve">. Radoslavem Špokem, Uherské Hradiště, IČ: 10093010, autorizace č. ČKA 01431, pořizovatel zpracoval ve spolupráci s určeným zastupitelem návrh zadání ÚP Staré Sedliště – datum vyhotovení červen 2012. Tento návrh byl zveřejněn veřejnou vyhláškou ze dne 18.6.2012 – Oznámení o projednání návrhu zadání ÚP, vyhláška byla vyvěšena na úřední desce </w:t>
      </w:r>
      <w:proofErr w:type="gramStart"/>
      <w:r w:rsidRPr="00426741">
        <w:rPr>
          <w:rFonts w:asciiTheme="minorHAnsi" w:hAnsiTheme="minorHAnsi"/>
        </w:rPr>
        <w:t>pořizovatele  od</w:t>
      </w:r>
      <w:proofErr w:type="gramEnd"/>
      <w:r w:rsidRPr="00426741">
        <w:rPr>
          <w:rFonts w:asciiTheme="minorHAnsi" w:hAnsiTheme="minorHAnsi"/>
        </w:rPr>
        <w:t xml:space="preserve"> 20.06.2012 do 20.07.2012 a na úřední desce obce od 21.6.2012 do 23.7.2012. Veřejnou vyhláškou byla oznámena internetová adresa pro dálkový přístup návrhu v elektronické podobě a upozornění, že do 30 dnů ode dne vyvěšení může každý uplatnit své připomínky, k později uplatněným nebude přihlédnuto.</w:t>
      </w:r>
    </w:p>
    <w:p w:rsidR="00462AE6" w:rsidRPr="00426741" w:rsidRDefault="00462AE6" w:rsidP="00462AE6">
      <w:pPr>
        <w:rPr>
          <w:rFonts w:asciiTheme="minorHAnsi" w:hAnsiTheme="minorHAnsi"/>
        </w:rPr>
      </w:pPr>
      <w:r w:rsidRPr="00426741">
        <w:rPr>
          <w:rFonts w:asciiTheme="minorHAnsi" w:hAnsiTheme="minorHAnsi"/>
        </w:rPr>
        <w:t xml:space="preserve">   Dotčeným orgánům, sousedním obcím a krajskému úřadu byl zaslán návrh zadání ÚP jednotlivě, nejpozději bylo doručeno dne 25.6.2012, ve lhůtě do 30 dnů ode dne doručení mohly uplatnit své požadavky, sousední obce své podněty. Stanoviska a požadavky dotčených orgánů byly vyhodnoceny a zpracovány pořizovatelem do upraveného zadání ÚP Staré Sedliště – datum úpravy prosinec 2012. </w:t>
      </w:r>
      <w:proofErr w:type="gramStart"/>
      <w:r w:rsidRPr="00426741">
        <w:rPr>
          <w:rFonts w:asciiTheme="minorHAnsi" w:hAnsiTheme="minorHAnsi"/>
        </w:rPr>
        <w:t>Podněty sousedních obcí nebyly doručeny, připomínky veřejnosti nebyly uplatněny.</w:t>
      </w:r>
      <w:proofErr w:type="gramEnd"/>
    </w:p>
    <w:p w:rsidR="00462AE6" w:rsidRPr="00426741" w:rsidRDefault="00462AE6" w:rsidP="00462AE6">
      <w:pPr>
        <w:rPr>
          <w:rFonts w:asciiTheme="minorHAnsi" w:hAnsiTheme="minorHAnsi"/>
        </w:rPr>
      </w:pPr>
      <w:r w:rsidRPr="00426741">
        <w:rPr>
          <w:rFonts w:asciiTheme="minorHAnsi" w:hAnsiTheme="minorHAnsi"/>
        </w:rPr>
        <w:lastRenderedPageBreak/>
        <w:t xml:space="preserve">   Pořizovatel návrh zadání ÚP předložil zastupitelstvu obce k projednání dne 4.2.2013, </w:t>
      </w:r>
      <w:proofErr w:type="gramStart"/>
      <w:r w:rsidRPr="00426741">
        <w:rPr>
          <w:rFonts w:asciiTheme="minorHAnsi" w:hAnsiTheme="minorHAnsi"/>
        </w:rPr>
        <w:t>č.j</w:t>
      </w:r>
      <w:proofErr w:type="gramEnd"/>
      <w:r w:rsidRPr="00426741">
        <w:rPr>
          <w:rFonts w:asciiTheme="minorHAnsi" w:hAnsiTheme="minorHAnsi"/>
        </w:rPr>
        <w:t xml:space="preserve">.: 158/2013-OVÚP/TC. </w:t>
      </w:r>
      <w:proofErr w:type="gramStart"/>
      <w:r w:rsidRPr="00426741">
        <w:rPr>
          <w:rFonts w:asciiTheme="minorHAnsi" w:hAnsiTheme="minorHAnsi"/>
        </w:rPr>
        <w:t>Dne 8.</w:t>
      </w:r>
      <w:proofErr w:type="gramEnd"/>
      <w:r w:rsidRPr="00426741">
        <w:rPr>
          <w:rFonts w:asciiTheme="minorHAnsi" w:hAnsiTheme="minorHAnsi"/>
        </w:rPr>
        <w:t xml:space="preserve"> 2. 2013 zastupitelstvo schválilo předložené zadání ÚP s tím, že bude zpracován rovnou návrh ÚP bez variant řešení.</w:t>
      </w:r>
    </w:p>
    <w:p w:rsidR="00462AE6" w:rsidRPr="00426741" w:rsidRDefault="00462AE6" w:rsidP="00462AE6">
      <w:pPr>
        <w:rPr>
          <w:rFonts w:asciiTheme="minorHAnsi" w:hAnsiTheme="minorHAnsi"/>
        </w:rPr>
      </w:pPr>
      <w:r w:rsidRPr="00426741">
        <w:rPr>
          <w:rFonts w:asciiTheme="minorHAnsi" w:hAnsiTheme="minorHAnsi"/>
        </w:rPr>
        <w:t xml:space="preserve">   Na základě stanoviska Krajského úřadu, odboru životního prostředí ze dne 9.7.2012, </w:t>
      </w:r>
      <w:proofErr w:type="gramStart"/>
      <w:r w:rsidRPr="00426741">
        <w:rPr>
          <w:rFonts w:asciiTheme="minorHAnsi" w:hAnsiTheme="minorHAnsi"/>
        </w:rPr>
        <w:t>zn.:</w:t>
      </w:r>
      <w:proofErr w:type="gramEnd"/>
      <w:r w:rsidRPr="00426741">
        <w:rPr>
          <w:rFonts w:asciiTheme="minorHAnsi" w:hAnsiTheme="minorHAnsi"/>
        </w:rPr>
        <w:t xml:space="preserve"> ŽP/5588/12 nebylo požadováno zpracování vyhodnocení vlivů návrhu zadání ÚP Staré Sedliště na životní prostředí, proto se nezpracovává ani vyhodnocení vlivů ÚP Staré Sedliště na udržitelný rozvoj území. </w:t>
      </w:r>
    </w:p>
    <w:p w:rsidR="00462AE6" w:rsidRPr="00426741" w:rsidRDefault="00462AE6" w:rsidP="00462AE6">
      <w:pPr>
        <w:rPr>
          <w:rFonts w:asciiTheme="minorHAnsi" w:hAnsiTheme="minorHAnsi"/>
        </w:rPr>
      </w:pPr>
      <w:proofErr w:type="gramStart"/>
      <w:r w:rsidRPr="00426741">
        <w:rPr>
          <w:rFonts w:asciiTheme="minorHAnsi" w:hAnsiTheme="minorHAnsi"/>
        </w:rPr>
        <w:t>Pořizovatel schválené zadání ÚP včetně příloh zaslal projektantovi a požádal o zpracování návrhu ÚP v rozsahu zadání.</w:t>
      </w:r>
      <w:proofErr w:type="gramEnd"/>
    </w:p>
    <w:p w:rsidR="00462AE6" w:rsidRPr="00426741" w:rsidRDefault="00462AE6" w:rsidP="00865DB8">
      <w:pPr>
        <w:pStyle w:val="nadpis1nvrhu"/>
        <w:rPr>
          <w:caps/>
          <w:color w:val="auto"/>
        </w:rPr>
      </w:pPr>
    </w:p>
    <w:p w:rsidR="00462AE6" w:rsidRPr="00426741" w:rsidRDefault="00462AE6" w:rsidP="00462AE6">
      <w:pPr>
        <w:rPr>
          <w:rFonts w:asciiTheme="minorHAnsi" w:hAnsiTheme="minorHAnsi"/>
        </w:rPr>
      </w:pPr>
      <w:r w:rsidRPr="00426741">
        <w:rPr>
          <w:rFonts w:asciiTheme="minorHAnsi" w:hAnsiTheme="minorHAnsi"/>
        </w:rPr>
        <w:t xml:space="preserve">Doručený návrh ÚP Staré Sedliště byl zveřejněn veřejnou vyhláškou ze dne 26.8.2013, </w:t>
      </w:r>
      <w:proofErr w:type="gramStart"/>
      <w:r w:rsidRPr="00426741">
        <w:rPr>
          <w:rFonts w:asciiTheme="minorHAnsi" w:hAnsiTheme="minorHAnsi"/>
        </w:rPr>
        <w:t>č.j</w:t>
      </w:r>
      <w:proofErr w:type="gramEnd"/>
      <w:r w:rsidRPr="00426741">
        <w:rPr>
          <w:rFonts w:asciiTheme="minorHAnsi" w:hAnsiTheme="minorHAnsi"/>
        </w:rPr>
        <w:t xml:space="preserve">.: 849/2013-OVÚP/TC, která byla vyvěšena na úřední desce pořizovatele od 26.8.2013 do 11.9.2013 a na úřední desce obce od 27.8.2013 do 12.9.2013. V tištěném vyhotovení byl návrh zveřejněn </w:t>
      </w:r>
      <w:proofErr w:type="gramStart"/>
      <w:r w:rsidRPr="00426741">
        <w:rPr>
          <w:rFonts w:asciiTheme="minorHAnsi" w:hAnsiTheme="minorHAnsi"/>
        </w:rPr>
        <w:t>od</w:t>
      </w:r>
      <w:proofErr w:type="gramEnd"/>
      <w:r w:rsidRPr="00426741">
        <w:rPr>
          <w:rFonts w:asciiTheme="minorHAnsi" w:hAnsiTheme="minorHAnsi"/>
        </w:rPr>
        <w:t xml:space="preserve"> 26.8.2013 do 11.10.2013 a dále byl umožněn dálkový přístup k elektronické podobě na adrese:               </w:t>
      </w:r>
      <w:hyperlink r:id="rId18" w:history="1">
        <w:r w:rsidRPr="00426741">
          <w:rPr>
            <w:rStyle w:val="Hypertextovodkaz"/>
            <w:rFonts w:asciiTheme="minorHAnsi" w:hAnsiTheme="minorHAnsi"/>
          </w:rPr>
          <w:t>www.tachov-mesto.cz/uzemni/navrh_up_stare_sedliste.zip</w:t>
        </w:r>
      </w:hyperlink>
      <w:r w:rsidRPr="00426741">
        <w:rPr>
          <w:rFonts w:asciiTheme="minorHAnsi" w:hAnsiTheme="minorHAnsi"/>
        </w:rPr>
        <w:t>. Ve lhůtě do 30 dnů ode dne doručení mohl každý uplatnit písemné připomínky, k později uplatněným nebude přihlédnuto.</w:t>
      </w:r>
    </w:p>
    <w:p w:rsidR="00462AE6" w:rsidRPr="00426741" w:rsidRDefault="00462AE6" w:rsidP="00462AE6">
      <w:pPr>
        <w:rPr>
          <w:rFonts w:asciiTheme="minorHAnsi" w:hAnsiTheme="minorHAnsi"/>
        </w:rPr>
      </w:pPr>
      <w:r w:rsidRPr="00426741">
        <w:rPr>
          <w:rFonts w:asciiTheme="minorHAnsi" w:hAnsiTheme="minorHAnsi"/>
        </w:rPr>
        <w:t xml:space="preserve">    </w:t>
      </w:r>
      <w:proofErr w:type="gramStart"/>
      <w:r w:rsidRPr="00426741">
        <w:rPr>
          <w:rFonts w:asciiTheme="minorHAnsi" w:hAnsiTheme="minorHAnsi"/>
        </w:rPr>
        <w:t>Současně bylo jednotlivě oznámeno dotčeným orgánům, sousedním obcím a krajskému úřadu konání společného jednání k návrhu ÚP Staré Sedliště a výzva k uplatnění stanovisek.</w:t>
      </w:r>
      <w:proofErr w:type="gramEnd"/>
      <w:r w:rsidRPr="00426741">
        <w:rPr>
          <w:rFonts w:asciiTheme="minorHAnsi" w:hAnsiTheme="minorHAnsi"/>
        </w:rPr>
        <w:t xml:space="preserve"> </w:t>
      </w:r>
      <w:proofErr w:type="gramStart"/>
      <w:r w:rsidRPr="00426741">
        <w:rPr>
          <w:rFonts w:asciiTheme="minorHAnsi" w:hAnsiTheme="minorHAnsi"/>
        </w:rPr>
        <w:t>Nejpozději bylo oznámení s výzvou doručeno 30.8.2013.</w:t>
      </w:r>
      <w:proofErr w:type="gramEnd"/>
      <w:r w:rsidRPr="00426741">
        <w:rPr>
          <w:rFonts w:asciiTheme="minorHAnsi" w:hAnsiTheme="minorHAnsi"/>
        </w:rPr>
        <w:t xml:space="preserve"> Společné jednání bylo svoláno </w:t>
      </w:r>
      <w:proofErr w:type="gramStart"/>
      <w:r w:rsidRPr="00426741">
        <w:rPr>
          <w:rFonts w:asciiTheme="minorHAnsi" w:hAnsiTheme="minorHAnsi"/>
        </w:rPr>
        <w:t>na</w:t>
      </w:r>
      <w:proofErr w:type="gramEnd"/>
      <w:r w:rsidRPr="00426741">
        <w:rPr>
          <w:rFonts w:asciiTheme="minorHAnsi" w:hAnsiTheme="minorHAnsi"/>
        </w:rPr>
        <w:t xml:space="preserve"> úterý 17.9.2013 na Městském úřadu Tachov u pořizovatele. Do 17.10.2013 bylo možné uplatnit stanoviska, obce své připomínky, jinak k nim nebude přihlédnuto. </w:t>
      </w:r>
      <w:proofErr w:type="gramStart"/>
      <w:r w:rsidRPr="00426741">
        <w:rPr>
          <w:rFonts w:asciiTheme="minorHAnsi" w:hAnsiTheme="minorHAnsi"/>
        </w:rPr>
        <w:t>Pořizovatel pořídil záznam ze společného jednání dne 17.9.2013.</w:t>
      </w:r>
      <w:proofErr w:type="gramEnd"/>
    </w:p>
    <w:p w:rsidR="00462AE6" w:rsidRPr="00426741" w:rsidRDefault="00462AE6" w:rsidP="00462AE6">
      <w:pPr>
        <w:rPr>
          <w:rFonts w:asciiTheme="minorHAnsi" w:hAnsiTheme="minorHAnsi"/>
        </w:rPr>
      </w:pPr>
      <w:r w:rsidRPr="00426741">
        <w:rPr>
          <w:rFonts w:asciiTheme="minorHAnsi" w:hAnsiTheme="minorHAnsi"/>
        </w:rPr>
        <w:t xml:space="preserve">    Žádost o stanovisko k návrhu ÚP Staré Sedliště pro společné jednání zaslal pořizovatel Krajskému úřadu, odboru regionálního rozvoje dne 30.10.2013, č.j.: 1116/2013-OVÚP/TC včetně kopií doručených stanovisek, požadavků, podnětů a připomínek o požádal o stanovisko z hlediska koordinace využívání území, s ohledem na širší vztahy, soulad S PÚR a s ÚPD vydané kraje. </w:t>
      </w:r>
      <w:proofErr w:type="gramStart"/>
      <w:r w:rsidRPr="00426741">
        <w:rPr>
          <w:rFonts w:asciiTheme="minorHAnsi" w:hAnsiTheme="minorHAnsi"/>
        </w:rPr>
        <w:t>Krajský úřad v zákonné lhůtě 30 dnů ode dne doručení stanovisko nezaslal.</w:t>
      </w:r>
      <w:proofErr w:type="gramEnd"/>
    </w:p>
    <w:p w:rsidR="00462AE6" w:rsidRPr="00426741" w:rsidRDefault="00462AE6" w:rsidP="00462AE6">
      <w:pPr>
        <w:rPr>
          <w:rFonts w:asciiTheme="minorHAnsi" w:hAnsiTheme="minorHAnsi"/>
        </w:rPr>
      </w:pPr>
      <w:proofErr w:type="gramStart"/>
      <w:r w:rsidRPr="00426741">
        <w:rPr>
          <w:rFonts w:asciiTheme="minorHAnsi" w:hAnsiTheme="minorHAnsi"/>
        </w:rPr>
        <w:t>Pořizovatel ve spolupráci s určeným zastupitelem vyhodnotil doručená stanoviska, připomínky a podněty obce, dále prověřil soulad s PÚR a ZÚR a konstatoval, že neshledal nedostatky podle stavebního zákona, které by bránily zahájit řízení o ÚP Staré Sedliště.</w:t>
      </w:r>
      <w:proofErr w:type="gramEnd"/>
    </w:p>
    <w:p w:rsidR="00462AE6" w:rsidRPr="00426741" w:rsidRDefault="00462AE6" w:rsidP="00462AE6">
      <w:pPr>
        <w:rPr>
          <w:rFonts w:asciiTheme="minorHAnsi" w:hAnsiTheme="minorHAnsi"/>
        </w:rPr>
      </w:pPr>
      <w:proofErr w:type="gramStart"/>
      <w:r w:rsidRPr="00426741">
        <w:rPr>
          <w:rFonts w:asciiTheme="minorHAnsi" w:hAnsiTheme="minorHAnsi"/>
        </w:rPr>
        <w:t>Pokyny pro úpravu návrhu ÚP Staré Sedliště po společném jednání odeslal pořizovatel projektantovi dne 13.11.2014.</w:t>
      </w:r>
      <w:proofErr w:type="gramEnd"/>
      <w:r w:rsidRPr="00426741">
        <w:rPr>
          <w:rFonts w:asciiTheme="minorHAnsi" w:hAnsiTheme="minorHAnsi"/>
        </w:rPr>
        <w:t xml:space="preserve"> Vzhledem k tomu, že byla požadována podstatná úprava návrhu ÚP, zejména změna odkanalizování ze sousední obce Částkov </w:t>
      </w:r>
      <w:proofErr w:type="gramStart"/>
      <w:r w:rsidRPr="00426741">
        <w:rPr>
          <w:rFonts w:asciiTheme="minorHAnsi" w:hAnsiTheme="minorHAnsi"/>
        </w:rPr>
        <w:t>na</w:t>
      </w:r>
      <w:proofErr w:type="gramEnd"/>
      <w:r w:rsidRPr="00426741">
        <w:rPr>
          <w:rFonts w:asciiTheme="minorHAnsi" w:hAnsiTheme="minorHAnsi"/>
        </w:rPr>
        <w:t xml:space="preserve"> ČOV Staré Sedliště a řešení ÚSES v k.ú. Bohuslav, bylo oznámeno, že upravený návrhu bude opakovaně projednán při společném jednání. </w:t>
      </w:r>
    </w:p>
    <w:p w:rsidR="00462AE6" w:rsidRPr="00426741" w:rsidRDefault="00462AE6" w:rsidP="00462AE6">
      <w:pPr>
        <w:rPr>
          <w:rFonts w:asciiTheme="minorHAnsi" w:hAnsiTheme="minorHAnsi"/>
        </w:rPr>
      </w:pPr>
      <w:r w:rsidRPr="00426741">
        <w:rPr>
          <w:rFonts w:asciiTheme="minorHAnsi" w:hAnsiTheme="minorHAnsi"/>
        </w:rPr>
        <w:t xml:space="preserve">   </w:t>
      </w:r>
      <w:proofErr w:type="gramStart"/>
      <w:r w:rsidRPr="00426741">
        <w:rPr>
          <w:rFonts w:asciiTheme="minorHAnsi" w:hAnsiTheme="minorHAnsi"/>
        </w:rPr>
        <w:t>Upravený návrh ÚP – datum úpravy 12/2014 byl doručen a zveřejněn pořizovatelem dne 28.1.2015 veřejnou vyhláškou s uvedením možností nahlédnutí do návrhu.</w:t>
      </w:r>
      <w:proofErr w:type="gramEnd"/>
      <w:r w:rsidRPr="00426741">
        <w:rPr>
          <w:rFonts w:asciiTheme="minorHAnsi" w:hAnsiTheme="minorHAnsi"/>
        </w:rPr>
        <w:t xml:space="preserve"> Ve lhůtě do 30 dnů ode dne doručení veřejné vyhlášky, která byla vyvěšena </w:t>
      </w:r>
      <w:proofErr w:type="gramStart"/>
      <w:r w:rsidRPr="00426741">
        <w:rPr>
          <w:rFonts w:asciiTheme="minorHAnsi" w:hAnsiTheme="minorHAnsi"/>
        </w:rPr>
        <w:t>na</w:t>
      </w:r>
      <w:proofErr w:type="gramEnd"/>
      <w:r w:rsidRPr="00426741">
        <w:rPr>
          <w:rFonts w:asciiTheme="minorHAnsi" w:hAnsiTheme="minorHAnsi"/>
        </w:rPr>
        <w:t xml:space="preserve"> úřední desce pořizovatele do29.1.2015 do 14.2.2015 a na úřední desce obce od 29.1.2015 do 13.2.2015, mohl každý uplatnit písemné připomínky, k později uplatněným se nepřihlíží. V elektronické podobě byl návrh vystaven </w:t>
      </w:r>
      <w:proofErr w:type="gramStart"/>
      <w:r w:rsidRPr="00426741">
        <w:rPr>
          <w:rFonts w:asciiTheme="minorHAnsi" w:hAnsiTheme="minorHAnsi"/>
        </w:rPr>
        <w:t>na</w:t>
      </w:r>
      <w:proofErr w:type="gramEnd"/>
      <w:r w:rsidRPr="00426741">
        <w:rPr>
          <w:rFonts w:asciiTheme="minorHAnsi" w:hAnsiTheme="minorHAnsi"/>
        </w:rPr>
        <w:t xml:space="preserve"> internetové adrese pořizovatele:  </w:t>
      </w:r>
      <w:hyperlink r:id="rId19" w:history="1">
        <w:r w:rsidRPr="00426741">
          <w:rPr>
            <w:rStyle w:val="Hypertextovodkaz"/>
            <w:rFonts w:asciiTheme="minorHAnsi" w:hAnsiTheme="minorHAnsi"/>
          </w:rPr>
          <w:t>www.tachov-mesto.cz/uzemni/Navrh_UP_StSedliste_12_2014.zip</w:t>
        </w:r>
      </w:hyperlink>
      <w:r w:rsidRPr="00426741">
        <w:rPr>
          <w:rFonts w:asciiTheme="minorHAnsi" w:hAnsiTheme="minorHAnsi"/>
        </w:rPr>
        <w:t>.</w:t>
      </w:r>
    </w:p>
    <w:p w:rsidR="00462AE6" w:rsidRPr="00426741" w:rsidRDefault="00462AE6" w:rsidP="00462AE6">
      <w:pPr>
        <w:rPr>
          <w:rFonts w:asciiTheme="minorHAnsi" w:hAnsiTheme="minorHAnsi"/>
        </w:rPr>
      </w:pPr>
      <w:proofErr w:type="gramStart"/>
      <w:r w:rsidRPr="00426741">
        <w:rPr>
          <w:rFonts w:asciiTheme="minorHAnsi" w:hAnsiTheme="minorHAnsi"/>
        </w:rPr>
        <w:t>Současně bylo svoláno opakovaně společné jednání k upravenému návrhu ÚP Staré Sedliště – datum úpravy 12/2014 včetně výzvy pro dotčené orgány, sousední obce a krajský úřad k uplatnění stanovisek a připomínek, které bylo jednotlivě doručeno, nejpozději převzato dne 4.2.2015.</w:t>
      </w:r>
      <w:proofErr w:type="gramEnd"/>
      <w:r w:rsidRPr="00426741">
        <w:rPr>
          <w:rFonts w:asciiTheme="minorHAnsi" w:hAnsiTheme="minorHAnsi"/>
        </w:rPr>
        <w:t xml:space="preserve"> Pořizovatel vyzval v tomto oznámení k uplatnění stanovisek, připomínek do 30 dnů ode dne jednání, tj. </w:t>
      </w:r>
      <w:proofErr w:type="gramStart"/>
      <w:r w:rsidRPr="00426741">
        <w:rPr>
          <w:rFonts w:asciiTheme="minorHAnsi" w:hAnsiTheme="minorHAnsi"/>
        </w:rPr>
        <w:t>do</w:t>
      </w:r>
      <w:proofErr w:type="gramEnd"/>
      <w:r w:rsidRPr="00426741">
        <w:rPr>
          <w:rFonts w:asciiTheme="minorHAnsi" w:hAnsiTheme="minorHAnsi"/>
        </w:rPr>
        <w:t xml:space="preserve"> 23.3.2015.</w:t>
      </w:r>
    </w:p>
    <w:p w:rsidR="00462AE6" w:rsidRPr="00426741" w:rsidRDefault="00462AE6" w:rsidP="00462AE6">
      <w:pPr>
        <w:rPr>
          <w:rFonts w:asciiTheme="minorHAnsi" w:hAnsiTheme="minorHAnsi"/>
        </w:rPr>
      </w:pPr>
      <w:proofErr w:type="gramStart"/>
      <w:r w:rsidRPr="00426741">
        <w:rPr>
          <w:rFonts w:asciiTheme="minorHAnsi" w:hAnsiTheme="minorHAnsi"/>
        </w:rPr>
        <w:t>Z jednání k upravenému návrhu ÚP pořídil pořizovatel záznam dne 19.2.2015.</w:t>
      </w:r>
      <w:proofErr w:type="gramEnd"/>
    </w:p>
    <w:p w:rsidR="00462AE6" w:rsidRPr="00426741" w:rsidRDefault="00462AE6" w:rsidP="00462AE6">
      <w:pPr>
        <w:rPr>
          <w:rFonts w:asciiTheme="minorHAnsi" w:hAnsiTheme="minorHAnsi"/>
        </w:rPr>
      </w:pPr>
      <w:proofErr w:type="gramStart"/>
      <w:r w:rsidRPr="00426741">
        <w:rPr>
          <w:rFonts w:asciiTheme="minorHAnsi" w:hAnsiTheme="minorHAnsi"/>
        </w:rPr>
        <w:t>V souladu s § 50 odst.</w:t>
      </w:r>
      <w:proofErr w:type="gramEnd"/>
      <w:r w:rsidRPr="00426741">
        <w:rPr>
          <w:rFonts w:asciiTheme="minorHAnsi" w:hAnsiTheme="minorHAnsi"/>
        </w:rPr>
        <w:t xml:space="preserve"> 7 stavebního zákona požádal pořizovatel Krajský úřad Plzeňského kraje, odbor regionálního rozvoje o stanovisko k upravenému návrhu ÚP Staré Sedliště – datum úpravy 12/2014 z hlediska koordinace využívání území s ohledem na širší územní vztahy, souladu s PÚR a souladu s ÚPD vydanou krajem, dokument ze dne 25.3.2015.</w:t>
      </w:r>
    </w:p>
    <w:p w:rsidR="00462AE6" w:rsidRPr="00426741" w:rsidRDefault="00462AE6" w:rsidP="00462AE6">
      <w:pPr>
        <w:rPr>
          <w:rFonts w:asciiTheme="minorHAnsi" w:hAnsiTheme="minorHAnsi"/>
        </w:rPr>
      </w:pPr>
      <w:r w:rsidRPr="00426741">
        <w:rPr>
          <w:rFonts w:asciiTheme="minorHAnsi" w:hAnsiTheme="minorHAnsi"/>
        </w:rPr>
        <w:t xml:space="preserve">Krajský úřad, odbor regionálního rozvoje zaslal stanovisko ze dne 29.4.2015, </w:t>
      </w:r>
      <w:proofErr w:type="gramStart"/>
      <w:r w:rsidRPr="00426741">
        <w:rPr>
          <w:rFonts w:asciiTheme="minorHAnsi" w:hAnsiTheme="minorHAnsi"/>
        </w:rPr>
        <w:t>č.j</w:t>
      </w:r>
      <w:proofErr w:type="gramEnd"/>
      <w:r w:rsidRPr="00426741">
        <w:rPr>
          <w:rFonts w:asciiTheme="minorHAnsi" w:hAnsiTheme="minorHAnsi"/>
        </w:rPr>
        <w:t>.: RR/1514/15 a vydal souhlasné stanovisko.</w:t>
      </w:r>
    </w:p>
    <w:p w:rsidR="00462AE6" w:rsidRPr="00426741" w:rsidRDefault="00462AE6" w:rsidP="00462AE6">
      <w:pPr>
        <w:rPr>
          <w:rFonts w:asciiTheme="minorHAnsi" w:hAnsiTheme="minorHAnsi"/>
        </w:rPr>
      </w:pPr>
      <w:r w:rsidRPr="00426741">
        <w:rPr>
          <w:rFonts w:asciiTheme="minorHAnsi" w:hAnsiTheme="minorHAnsi"/>
        </w:rPr>
        <w:lastRenderedPageBreak/>
        <w:t xml:space="preserve">K upravenému návrhu ÚP – datum úpravy 12/2014 byla doručena stanoviska dotčených orgánů a dvě připomínky veřejnosti, týkající se zařazení pozemků do zastavitelných ploch v k.ú. Nové Sedliště. </w:t>
      </w:r>
      <w:proofErr w:type="gramStart"/>
      <w:r w:rsidRPr="00426741">
        <w:rPr>
          <w:rFonts w:asciiTheme="minorHAnsi" w:hAnsiTheme="minorHAnsi"/>
        </w:rPr>
        <w:t>Pořizovatel ve spolupráci s určeným zastupitelem vyhodnotil doručená stanoviska, připomínky a podněty k upravenému návrhu – ze dne 12.5.2015, připomínkám veřejnosti nebylo vyhověno, sousední obce připomínky neuplatnily.</w:t>
      </w:r>
      <w:proofErr w:type="gramEnd"/>
      <w:r w:rsidRPr="00426741">
        <w:rPr>
          <w:rFonts w:asciiTheme="minorHAnsi" w:hAnsiTheme="minorHAnsi"/>
        </w:rPr>
        <w:t xml:space="preserve"> Dokumentem ze dne 18.5.2015, </w:t>
      </w:r>
      <w:proofErr w:type="gramStart"/>
      <w:r w:rsidRPr="00426741">
        <w:rPr>
          <w:rFonts w:asciiTheme="minorHAnsi" w:hAnsiTheme="minorHAnsi"/>
        </w:rPr>
        <w:t>č.j</w:t>
      </w:r>
      <w:proofErr w:type="gramEnd"/>
      <w:r w:rsidRPr="00426741">
        <w:rPr>
          <w:rFonts w:asciiTheme="minorHAnsi" w:hAnsiTheme="minorHAnsi"/>
        </w:rPr>
        <w:t>.: 1206/2015-OVÚP/TC byly odeslány pokyny projektantovi na úpravu návrhu ÚP pro veřejné projednání.</w:t>
      </w:r>
    </w:p>
    <w:p w:rsidR="00462AE6" w:rsidRPr="00426741" w:rsidRDefault="00462AE6" w:rsidP="00112181">
      <w:pPr>
        <w:rPr>
          <w:rFonts w:asciiTheme="minorHAnsi" w:hAnsiTheme="minorHAnsi"/>
        </w:rPr>
      </w:pPr>
      <w:r w:rsidRPr="00426741">
        <w:rPr>
          <w:rFonts w:asciiTheme="minorHAnsi" w:hAnsiTheme="minorHAnsi"/>
        </w:rPr>
        <w:t xml:space="preserve">  Veřejnou vyhláškou – oznámením o veřejném projednání návrhu ÚP Staré Sedliště a jeho zveřejnění ze dne 28.1.2016, </w:t>
      </w:r>
      <w:proofErr w:type="gramStart"/>
      <w:r w:rsidRPr="00426741">
        <w:rPr>
          <w:rFonts w:asciiTheme="minorHAnsi" w:hAnsiTheme="minorHAnsi"/>
        </w:rPr>
        <w:t>č.j</w:t>
      </w:r>
      <w:proofErr w:type="gramEnd"/>
      <w:r w:rsidRPr="00426741">
        <w:rPr>
          <w:rFonts w:asciiTheme="minorHAnsi" w:hAnsiTheme="minorHAnsi"/>
        </w:rPr>
        <w:t xml:space="preserve">.: 228/2016-OVÚP/TC bylo informování o konání veřejného projednání dne 10.3.2016 ve Starém Sedlišti. V termínu </w:t>
      </w:r>
      <w:proofErr w:type="gramStart"/>
      <w:r w:rsidRPr="00426741">
        <w:rPr>
          <w:rFonts w:asciiTheme="minorHAnsi" w:hAnsiTheme="minorHAnsi"/>
        </w:rPr>
        <w:t>od</w:t>
      </w:r>
      <w:proofErr w:type="gramEnd"/>
      <w:r w:rsidRPr="00426741">
        <w:rPr>
          <w:rFonts w:asciiTheme="minorHAnsi" w:hAnsiTheme="minorHAnsi"/>
        </w:rPr>
        <w:t xml:space="preserve"> 29.1.2016 do 17.3.2016 bylo možné nahlédnout do návrhu ÚP u pořizovatele a na obci, v elektronické podobě na internetové adrese pořizovatele: </w:t>
      </w:r>
      <w:hyperlink r:id="rId20" w:history="1">
        <w:r w:rsidRPr="00426741">
          <w:rPr>
            <w:rStyle w:val="Hypertextovodkaz"/>
            <w:rFonts w:asciiTheme="minorHAnsi" w:hAnsiTheme="minorHAnsi"/>
          </w:rPr>
          <w:t>www.tachov-mest.cz/uzemniúNavrh-ÚP-Stare-Sedliste-pro-VP.zip</w:t>
        </w:r>
      </w:hyperlink>
      <w:r w:rsidRPr="00426741">
        <w:rPr>
          <w:rFonts w:asciiTheme="minorHAnsi" w:hAnsiTheme="minorHAnsi"/>
        </w:rPr>
        <w:t>.</w:t>
      </w:r>
    </w:p>
    <w:p w:rsidR="00462AE6" w:rsidRPr="00426741" w:rsidRDefault="00462AE6" w:rsidP="00112181">
      <w:pPr>
        <w:rPr>
          <w:rFonts w:asciiTheme="minorHAnsi" w:hAnsiTheme="minorHAnsi"/>
        </w:rPr>
      </w:pPr>
      <w:r w:rsidRPr="00426741">
        <w:rPr>
          <w:rFonts w:asciiTheme="minorHAnsi" w:hAnsiTheme="minorHAnsi"/>
        </w:rPr>
        <w:t xml:space="preserve">Veřejná vyhláška byla vyvěšena </w:t>
      </w:r>
      <w:proofErr w:type="gramStart"/>
      <w:r w:rsidRPr="00426741">
        <w:rPr>
          <w:rFonts w:asciiTheme="minorHAnsi" w:hAnsiTheme="minorHAnsi"/>
        </w:rPr>
        <w:t>na</w:t>
      </w:r>
      <w:proofErr w:type="gramEnd"/>
      <w:r w:rsidRPr="00426741">
        <w:rPr>
          <w:rFonts w:asciiTheme="minorHAnsi" w:hAnsiTheme="minorHAnsi"/>
        </w:rPr>
        <w:t xml:space="preserve"> úřední desce pořizovatele od 28.1.2016 do 17.3.2016, na obci od 29.1.2016 do 18.3.2016. Nejpozději do 7 dnů </w:t>
      </w:r>
      <w:proofErr w:type="gramStart"/>
      <w:r w:rsidRPr="00426741">
        <w:rPr>
          <w:rFonts w:asciiTheme="minorHAnsi" w:hAnsiTheme="minorHAnsi"/>
        </w:rPr>
        <w:t>od</w:t>
      </w:r>
      <w:proofErr w:type="gramEnd"/>
      <w:r w:rsidRPr="00426741">
        <w:rPr>
          <w:rFonts w:asciiTheme="minorHAnsi" w:hAnsiTheme="minorHAnsi"/>
        </w:rPr>
        <w:t xml:space="preserve"> projednání bylo možné uplatnit připomínky a námitky.</w:t>
      </w:r>
    </w:p>
    <w:p w:rsidR="00462AE6" w:rsidRPr="00426741" w:rsidRDefault="00462AE6" w:rsidP="00112181">
      <w:pPr>
        <w:rPr>
          <w:rFonts w:asciiTheme="minorHAnsi" w:hAnsiTheme="minorHAnsi"/>
        </w:rPr>
      </w:pPr>
      <w:r w:rsidRPr="00426741">
        <w:rPr>
          <w:rFonts w:asciiTheme="minorHAnsi" w:hAnsiTheme="minorHAnsi"/>
        </w:rPr>
        <w:t>Jednotlivě bylo Oznámení o veřejném projednání návrhu ÚP zasláno dotčeným orgánům, sousedním obcím a krajskému úřadu, v termínu do 17.3.2016 bylo možné nahlížet a uplatnit připomínky, námitky, stanoviska.</w:t>
      </w:r>
    </w:p>
    <w:p w:rsidR="00462AE6" w:rsidRPr="00426741" w:rsidRDefault="00462AE6" w:rsidP="00112181">
      <w:pPr>
        <w:rPr>
          <w:rFonts w:asciiTheme="minorHAnsi" w:hAnsiTheme="minorHAnsi"/>
        </w:rPr>
      </w:pPr>
      <w:proofErr w:type="gramStart"/>
      <w:r w:rsidRPr="00426741">
        <w:rPr>
          <w:rFonts w:asciiTheme="minorHAnsi" w:hAnsiTheme="minorHAnsi"/>
        </w:rPr>
        <w:t>Z veřejného projednání, konané dne 10.3.2016 byl pořízen záznam.</w:t>
      </w:r>
      <w:proofErr w:type="gramEnd"/>
    </w:p>
    <w:p w:rsidR="00462AE6" w:rsidRPr="00426741" w:rsidRDefault="00462AE6" w:rsidP="00112181">
      <w:pPr>
        <w:rPr>
          <w:rFonts w:asciiTheme="minorHAnsi" w:hAnsiTheme="minorHAnsi"/>
        </w:rPr>
      </w:pPr>
      <w:proofErr w:type="gramStart"/>
      <w:r w:rsidRPr="00426741">
        <w:rPr>
          <w:rFonts w:asciiTheme="minorHAnsi" w:hAnsiTheme="minorHAnsi"/>
        </w:rPr>
        <w:t>Dne 14.3.2016 proběhlo jednání ve věci budoucí námitky vlastníků v k.ú. Bohuslav za účasti dotčených odborů MěÚ Tachov, Správy CHKO Český les a zástupce vlastníka, z jednání pořizovatel zpracoval záznam.</w:t>
      </w:r>
      <w:proofErr w:type="gramEnd"/>
    </w:p>
    <w:p w:rsidR="00462AE6" w:rsidRPr="00426741" w:rsidRDefault="00462AE6" w:rsidP="00112181">
      <w:pPr>
        <w:rPr>
          <w:rFonts w:asciiTheme="minorHAnsi" w:hAnsiTheme="minorHAnsi"/>
        </w:rPr>
      </w:pPr>
      <w:proofErr w:type="gramStart"/>
      <w:r w:rsidRPr="00426741">
        <w:rPr>
          <w:rFonts w:asciiTheme="minorHAnsi" w:hAnsiTheme="minorHAnsi"/>
        </w:rPr>
        <w:t>Ve stanovené lhůtě byla podána námitka vlastníků pozemků v k.ú. Bohuslav.</w:t>
      </w:r>
      <w:proofErr w:type="gramEnd"/>
      <w:r w:rsidRPr="00426741">
        <w:rPr>
          <w:rFonts w:asciiTheme="minorHAnsi" w:hAnsiTheme="minorHAnsi"/>
        </w:rPr>
        <w:t xml:space="preserve"> </w:t>
      </w:r>
      <w:proofErr w:type="gramStart"/>
      <w:r w:rsidRPr="00426741">
        <w:rPr>
          <w:rFonts w:asciiTheme="minorHAnsi" w:hAnsiTheme="minorHAnsi"/>
        </w:rPr>
        <w:t>Tato námitka byla následně projednána dne 14.4.2016 za účasti dotčených orgánů, krajského úřadu a zástupce vlastníka, z jednání byl pořízen písemný záznam.</w:t>
      </w:r>
      <w:proofErr w:type="gramEnd"/>
      <w:r w:rsidRPr="00426741">
        <w:rPr>
          <w:rFonts w:asciiTheme="minorHAnsi" w:hAnsiTheme="minorHAnsi"/>
        </w:rPr>
        <w:t xml:space="preserve"> </w:t>
      </w:r>
    </w:p>
    <w:p w:rsidR="00562534" w:rsidRPr="00426741" w:rsidRDefault="00562534" w:rsidP="00112181">
      <w:pPr>
        <w:pStyle w:val="nadpis1nvrhu"/>
        <w:rPr>
          <w:caps/>
          <w:color w:val="auto"/>
        </w:rPr>
      </w:pPr>
    </w:p>
    <w:p w:rsidR="00462AE6" w:rsidRPr="00426741" w:rsidRDefault="00462AE6" w:rsidP="00112181">
      <w:pPr>
        <w:rPr>
          <w:rFonts w:asciiTheme="minorHAnsi" w:hAnsiTheme="minorHAnsi"/>
        </w:rPr>
      </w:pPr>
      <w:r w:rsidRPr="00426741">
        <w:rPr>
          <w:rFonts w:asciiTheme="minorHAnsi" w:hAnsiTheme="minorHAnsi"/>
        </w:rPr>
        <w:t xml:space="preserve">Vyhodnocení stanovisek, </w:t>
      </w:r>
      <w:proofErr w:type="gramStart"/>
      <w:r w:rsidRPr="00426741">
        <w:rPr>
          <w:rFonts w:asciiTheme="minorHAnsi" w:hAnsiTheme="minorHAnsi"/>
        </w:rPr>
        <w:t>připomínek  k</w:t>
      </w:r>
      <w:proofErr w:type="gramEnd"/>
      <w:r w:rsidRPr="00426741">
        <w:rPr>
          <w:rFonts w:asciiTheme="minorHAnsi" w:hAnsiTheme="minorHAnsi"/>
        </w:rPr>
        <w:t> návrhu ÚP Staré Sedliště po veřejném projednání bylo zpracováno dne 18.5.2016, kde doručeným připomínkám a námitce veřejnosti bylo vyhověno.</w:t>
      </w:r>
    </w:p>
    <w:p w:rsidR="00562534" w:rsidRPr="00426741" w:rsidRDefault="00562534" w:rsidP="00865DB8">
      <w:pPr>
        <w:pStyle w:val="nadpis1nvrhu"/>
        <w:rPr>
          <w:caps/>
          <w:color w:val="auto"/>
        </w:rPr>
      </w:pPr>
    </w:p>
    <w:p w:rsidR="00462AE6" w:rsidRPr="00426741" w:rsidRDefault="00462AE6" w:rsidP="00462AE6">
      <w:pPr>
        <w:pStyle w:val="nadpis1nvrhu"/>
        <w:ind w:firstLine="0"/>
        <w:rPr>
          <w:b w:val="0"/>
          <w:caps/>
          <w:color w:val="auto"/>
          <w:sz w:val="22"/>
          <w:szCs w:val="22"/>
        </w:rPr>
      </w:pPr>
      <w:r w:rsidRPr="00426741">
        <w:rPr>
          <w:b w:val="0"/>
          <w:color w:val="auto"/>
          <w:sz w:val="22"/>
          <w:szCs w:val="22"/>
        </w:rPr>
        <w:t xml:space="preserve">Pořizovatel zpracoval návrh rozhodnutí o námitkách a návrh vyhodnocení připomínek k návrhu </w:t>
      </w:r>
      <w:r w:rsidR="00112181" w:rsidRPr="00426741">
        <w:rPr>
          <w:b w:val="0"/>
          <w:color w:val="auto"/>
          <w:sz w:val="22"/>
          <w:szCs w:val="22"/>
        </w:rPr>
        <w:t>ÚP</w:t>
      </w:r>
      <w:r w:rsidRPr="00426741">
        <w:rPr>
          <w:b w:val="0"/>
          <w:color w:val="auto"/>
          <w:sz w:val="22"/>
          <w:szCs w:val="22"/>
        </w:rPr>
        <w:t xml:space="preserve"> staré sedliště, projednaném ve veřejném projednání. Tento návrh dne 2.6.2016, </w:t>
      </w:r>
      <w:r w:rsidR="00112181" w:rsidRPr="00426741">
        <w:rPr>
          <w:b w:val="0"/>
          <w:color w:val="auto"/>
          <w:sz w:val="22"/>
          <w:szCs w:val="22"/>
        </w:rPr>
        <w:br/>
      </w:r>
      <w:proofErr w:type="gramStart"/>
      <w:r w:rsidRPr="00426741">
        <w:rPr>
          <w:b w:val="0"/>
          <w:color w:val="auto"/>
          <w:sz w:val="22"/>
          <w:szCs w:val="22"/>
        </w:rPr>
        <w:t>č.j.</w:t>
      </w:r>
      <w:proofErr w:type="gramEnd"/>
      <w:r w:rsidRPr="00426741">
        <w:rPr>
          <w:b w:val="0"/>
          <w:color w:val="auto"/>
          <w:sz w:val="22"/>
          <w:szCs w:val="22"/>
        </w:rPr>
        <w:t>: 1632/2016-</w:t>
      </w:r>
      <w:r w:rsidR="00112181" w:rsidRPr="00426741">
        <w:rPr>
          <w:b w:val="0"/>
          <w:color w:val="auto"/>
          <w:sz w:val="22"/>
          <w:szCs w:val="22"/>
        </w:rPr>
        <w:t>OVÚP/TC</w:t>
      </w:r>
      <w:r w:rsidRPr="00426741">
        <w:rPr>
          <w:b w:val="0"/>
          <w:color w:val="auto"/>
          <w:sz w:val="22"/>
          <w:szCs w:val="22"/>
        </w:rPr>
        <w:t xml:space="preserve"> pořizovatel rozeslal dotčeným orgánům, krajskému úřadu a obci s tím, že do 30 dnů od obdržení lze uplatnit stanovisko, jinak se má za to, že souhlasí. Nejpozději byl doručen návrh dne </w:t>
      </w:r>
      <w:proofErr w:type="gramStart"/>
      <w:r w:rsidRPr="00426741">
        <w:rPr>
          <w:b w:val="0"/>
          <w:color w:val="auto"/>
          <w:sz w:val="22"/>
          <w:szCs w:val="22"/>
        </w:rPr>
        <w:t>3.6.2016</w:t>
      </w:r>
      <w:proofErr w:type="gramEnd"/>
      <w:r w:rsidRPr="00426741">
        <w:rPr>
          <w:b w:val="0"/>
          <w:color w:val="auto"/>
          <w:sz w:val="22"/>
          <w:szCs w:val="22"/>
        </w:rPr>
        <w:t xml:space="preserve">. K předloženým návrhům byla doručena souhlasná stanoviska, pouze orgán žp doručil připomínky. Tyto připomínky byly projednány pořizovatelem při konzultaci s dotčeným orgánem dne </w:t>
      </w:r>
      <w:proofErr w:type="gramStart"/>
      <w:r w:rsidRPr="00426741">
        <w:rPr>
          <w:b w:val="0"/>
          <w:color w:val="auto"/>
          <w:sz w:val="22"/>
          <w:szCs w:val="22"/>
        </w:rPr>
        <w:t>30.6.2016</w:t>
      </w:r>
      <w:proofErr w:type="gramEnd"/>
      <w:r w:rsidRPr="00426741">
        <w:rPr>
          <w:b w:val="0"/>
          <w:color w:val="auto"/>
          <w:sz w:val="22"/>
          <w:szCs w:val="22"/>
        </w:rPr>
        <w:t>, závěrem bylo dohodnuto, že bude v návrhu vyhodnocení připomínek opraveno, že rozhodnutí vodoprávního orgánu nepozbylo platnosti (místo pozbylo platnosti), pořízen záznam.</w:t>
      </w:r>
    </w:p>
    <w:p w:rsidR="00462AE6" w:rsidRPr="00426741" w:rsidRDefault="00462AE6" w:rsidP="00462AE6">
      <w:pPr>
        <w:pStyle w:val="nadpis1nvrhu"/>
        <w:ind w:firstLine="0"/>
        <w:rPr>
          <w:b w:val="0"/>
          <w:caps/>
          <w:color w:val="auto"/>
          <w:sz w:val="22"/>
          <w:szCs w:val="22"/>
        </w:rPr>
      </w:pPr>
      <w:r w:rsidRPr="00426741">
        <w:rPr>
          <w:b w:val="0"/>
          <w:color w:val="auto"/>
          <w:sz w:val="22"/>
          <w:szCs w:val="22"/>
        </w:rPr>
        <w:t>Pořizovatel zpracoval písemně vyhodnocení doručených stanovisek a připomínek dne</w:t>
      </w:r>
      <w:r w:rsidRPr="00426741">
        <w:rPr>
          <w:b w:val="0"/>
          <w:caps/>
          <w:color w:val="auto"/>
          <w:sz w:val="22"/>
          <w:szCs w:val="22"/>
        </w:rPr>
        <w:t xml:space="preserve"> </w:t>
      </w:r>
      <w:proofErr w:type="gramStart"/>
      <w:r w:rsidRPr="00426741">
        <w:rPr>
          <w:b w:val="0"/>
          <w:caps/>
          <w:color w:val="auto"/>
          <w:sz w:val="22"/>
          <w:szCs w:val="22"/>
        </w:rPr>
        <w:t>21.7.2016</w:t>
      </w:r>
      <w:proofErr w:type="gramEnd"/>
      <w:r w:rsidRPr="00426741">
        <w:rPr>
          <w:b w:val="0"/>
          <w:caps/>
          <w:color w:val="auto"/>
          <w:sz w:val="22"/>
          <w:szCs w:val="22"/>
        </w:rPr>
        <w:t>.</w:t>
      </w:r>
    </w:p>
    <w:p w:rsidR="00462AE6" w:rsidRPr="00426741" w:rsidRDefault="00462AE6" w:rsidP="00865DB8">
      <w:pPr>
        <w:pStyle w:val="nadpis1nvrhu"/>
        <w:rPr>
          <w:caps/>
          <w:color w:val="auto"/>
        </w:rPr>
      </w:pPr>
    </w:p>
    <w:p w:rsidR="00112181" w:rsidRPr="00112181" w:rsidRDefault="00112181" w:rsidP="00112181">
      <w:pPr>
        <w:rPr>
          <w:rFonts w:asciiTheme="minorHAnsi" w:hAnsiTheme="minorHAnsi"/>
        </w:rPr>
      </w:pPr>
      <w:r w:rsidRPr="00426741">
        <w:rPr>
          <w:rFonts w:asciiTheme="minorHAnsi" w:hAnsiTheme="minorHAnsi"/>
        </w:rPr>
        <w:t xml:space="preserve">Pokyny pro projektanta </w:t>
      </w:r>
      <w:proofErr w:type="gramStart"/>
      <w:r w:rsidRPr="00426741">
        <w:rPr>
          <w:rFonts w:asciiTheme="minorHAnsi" w:hAnsiTheme="minorHAnsi"/>
        </w:rPr>
        <w:t>na</w:t>
      </w:r>
      <w:proofErr w:type="gramEnd"/>
      <w:r w:rsidRPr="00426741">
        <w:rPr>
          <w:rFonts w:asciiTheme="minorHAnsi" w:hAnsiTheme="minorHAnsi"/>
        </w:rPr>
        <w:t xml:space="preserve"> úpravy návrhu ÚP Staré Sedliště – 06/2015 zpracoval pořizovatel ve spolupráci s dotčeným zastupitelem, doplnil o texty za pořizovatel do textové části ÚP a odeslal v 09/2016. </w:t>
      </w:r>
      <w:proofErr w:type="gramStart"/>
      <w:r w:rsidRPr="00426741">
        <w:rPr>
          <w:rFonts w:asciiTheme="minorHAnsi" w:hAnsiTheme="minorHAnsi"/>
        </w:rPr>
        <w:t>Upravený návrh ÚP Staré Sedliště následně</w:t>
      </w:r>
      <w:bookmarkStart w:id="66" w:name="_GoBack"/>
      <w:bookmarkEnd w:id="66"/>
      <w:r w:rsidRPr="00426741">
        <w:rPr>
          <w:rFonts w:asciiTheme="minorHAnsi" w:hAnsiTheme="minorHAnsi"/>
        </w:rPr>
        <w:t xml:space="preserve"> předložen zastupitelstvu obce ke schválení.</w:t>
      </w:r>
      <w:proofErr w:type="gramEnd"/>
    </w:p>
    <w:p w:rsidR="00112181" w:rsidRDefault="00112181" w:rsidP="00865DB8">
      <w:pPr>
        <w:pStyle w:val="nadpis1nvrhu"/>
        <w:rPr>
          <w:caps/>
          <w:color w:val="auto"/>
        </w:rPr>
      </w:pPr>
    </w:p>
    <w:p w:rsidR="00462AE6" w:rsidRPr="007954C3" w:rsidRDefault="00462AE6" w:rsidP="00865DB8">
      <w:pPr>
        <w:pStyle w:val="nadpis1nvrhu"/>
        <w:rPr>
          <w:caps/>
          <w:color w:val="auto"/>
        </w:rPr>
      </w:pPr>
    </w:p>
    <w:p w:rsidR="00765118" w:rsidRPr="007954C3" w:rsidRDefault="00562534" w:rsidP="00865DB8">
      <w:pPr>
        <w:pStyle w:val="nadpis1nvrhu"/>
        <w:rPr>
          <w:caps/>
          <w:color w:val="auto"/>
        </w:rPr>
      </w:pPr>
      <w:bookmarkStart w:id="67" w:name="_Toc422900758"/>
      <w:r w:rsidRPr="007954C3">
        <w:rPr>
          <w:caps/>
          <w:color w:val="auto"/>
        </w:rPr>
        <w:t>f.</w:t>
      </w:r>
      <w:r w:rsidRPr="007954C3">
        <w:rPr>
          <w:caps/>
          <w:color w:val="auto"/>
        </w:rPr>
        <w:tab/>
      </w:r>
      <w:r w:rsidR="00765118" w:rsidRPr="007954C3">
        <w:rPr>
          <w:caps/>
          <w:color w:val="auto"/>
        </w:rPr>
        <w:t>Rozhodnutí o námitkách včetně odůvodnění</w:t>
      </w:r>
      <w:bookmarkEnd w:id="67"/>
    </w:p>
    <w:p w:rsidR="00765118" w:rsidRPr="007954C3" w:rsidRDefault="00765118" w:rsidP="00865DB8">
      <w:pPr>
        <w:pStyle w:val="nadpis1nvrhu"/>
        <w:rPr>
          <w:color w:val="auto"/>
        </w:rPr>
      </w:pPr>
    </w:p>
    <w:p w:rsidR="00A405F6" w:rsidRPr="00426741" w:rsidRDefault="00A405F6" w:rsidP="00A405F6">
      <w:pPr>
        <w:pStyle w:val="nadpis1nvrhu"/>
        <w:ind w:firstLine="0"/>
        <w:rPr>
          <w:b w:val="0"/>
          <w:color w:val="auto"/>
          <w:sz w:val="22"/>
        </w:rPr>
      </w:pPr>
      <w:r w:rsidRPr="00426741">
        <w:rPr>
          <w:b w:val="0"/>
          <w:color w:val="auto"/>
          <w:sz w:val="22"/>
        </w:rPr>
        <w:t xml:space="preserve">Pořizovatel </w:t>
      </w:r>
      <w:r w:rsidRPr="00426741">
        <w:rPr>
          <w:color w:val="auto"/>
          <w:sz w:val="22"/>
        </w:rPr>
        <w:t>Oznámením o veřejném projednání</w:t>
      </w:r>
      <w:r w:rsidRPr="00426741">
        <w:rPr>
          <w:b w:val="0"/>
          <w:color w:val="auto"/>
          <w:sz w:val="22"/>
        </w:rPr>
        <w:t xml:space="preserve"> návrhu ÚP Staré Sedliště- datum 06/2015 a jeho zveřejnění oznámil formou </w:t>
      </w:r>
      <w:r w:rsidRPr="00426741">
        <w:rPr>
          <w:color w:val="auto"/>
          <w:sz w:val="22"/>
        </w:rPr>
        <w:t>veřejné vyhlášky</w:t>
      </w:r>
      <w:r w:rsidRPr="00426741">
        <w:rPr>
          <w:b w:val="0"/>
          <w:color w:val="auto"/>
          <w:sz w:val="22"/>
        </w:rPr>
        <w:t xml:space="preserve">, která byla vyvěšena na úřední desce pořizovatele – MěÚ Tachov dne </w:t>
      </w:r>
      <w:proofErr w:type="gramStart"/>
      <w:r w:rsidRPr="00426741">
        <w:rPr>
          <w:b w:val="0"/>
          <w:color w:val="auto"/>
          <w:sz w:val="22"/>
        </w:rPr>
        <w:t>29.01.2016</w:t>
      </w:r>
      <w:proofErr w:type="gramEnd"/>
      <w:r w:rsidRPr="00426741">
        <w:rPr>
          <w:b w:val="0"/>
          <w:color w:val="auto"/>
          <w:sz w:val="22"/>
        </w:rPr>
        <w:t xml:space="preserve"> s datem sejmutí 17.03.2016. Veřejné projednání se konalo dne </w:t>
      </w:r>
      <w:proofErr w:type="gramStart"/>
      <w:r w:rsidRPr="00426741">
        <w:rPr>
          <w:b w:val="0"/>
          <w:color w:val="auto"/>
          <w:sz w:val="22"/>
        </w:rPr>
        <w:t>10.03.2016</w:t>
      </w:r>
      <w:proofErr w:type="gramEnd"/>
      <w:r w:rsidRPr="00426741">
        <w:rPr>
          <w:b w:val="0"/>
          <w:color w:val="auto"/>
          <w:sz w:val="22"/>
        </w:rPr>
        <w:t xml:space="preserve"> od 13:00 hod. ve Starém Sedlišti. V tomto oznámení pořizovatel informoval o místech, kde je možné nahlédnout do tištěného výtisku návrhu ÚP, tj. u pořizovatele, na Obecním úřadě Staré Sedliště a dále elektronicky dálkovým přístupem na internetové adrese Města Tachov:</w:t>
      </w:r>
    </w:p>
    <w:p w:rsidR="00A405F6" w:rsidRPr="00426741" w:rsidRDefault="007A486C" w:rsidP="00A405F6">
      <w:pPr>
        <w:pStyle w:val="nadpis1nvrhu"/>
        <w:ind w:firstLine="0"/>
        <w:rPr>
          <w:b w:val="0"/>
          <w:sz w:val="22"/>
        </w:rPr>
      </w:pPr>
      <w:hyperlink r:id="rId21" w:history="1">
        <w:r w:rsidR="00A405F6" w:rsidRPr="00426741">
          <w:rPr>
            <w:rStyle w:val="Hypertextovodkaz"/>
            <w:b w:val="0"/>
            <w:sz w:val="22"/>
          </w:rPr>
          <w:t>http://www.tachov-mesto.cz/uzemni/Navrh-UP-Stare-Sedliste-pro-VP.zip</w:t>
        </w:r>
      </w:hyperlink>
    </w:p>
    <w:p w:rsidR="00A405F6" w:rsidRPr="00426741" w:rsidRDefault="00A405F6" w:rsidP="00A405F6">
      <w:pPr>
        <w:pStyle w:val="nadpis1nvrhu"/>
        <w:ind w:firstLine="0"/>
        <w:rPr>
          <w:b w:val="0"/>
          <w:color w:val="auto"/>
          <w:sz w:val="22"/>
        </w:rPr>
      </w:pPr>
      <w:r w:rsidRPr="00426741">
        <w:rPr>
          <w:b w:val="0"/>
          <w:color w:val="auto"/>
          <w:sz w:val="22"/>
        </w:rPr>
        <w:t xml:space="preserve">Tato veřejná vyhláška byla současně vyvěšena na úřední desce obce (vyvěšeno </w:t>
      </w:r>
      <w:proofErr w:type="gramStart"/>
      <w:r w:rsidRPr="00426741">
        <w:rPr>
          <w:b w:val="0"/>
          <w:color w:val="auto"/>
          <w:sz w:val="22"/>
        </w:rPr>
        <w:t>29.01.2016</w:t>
      </w:r>
      <w:proofErr w:type="gramEnd"/>
      <w:r w:rsidRPr="00426741">
        <w:rPr>
          <w:b w:val="0"/>
          <w:color w:val="auto"/>
          <w:sz w:val="22"/>
        </w:rPr>
        <w:t xml:space="preserve"> do 11.03.2016).</w:t>
      </w:r>
    </w:p>
    <w:p w:rsidR="00A405F6" w:rsidRPr="00426741" w:rsidRDefault="00A405F6" w:rsidP="00A405F6">
      <w:pPr>
        <w:pStyle w:val="nadpis1nvrhu"/>
        <w:ind w:firstLine="0"/>
        <w:rPr>
          <w:b w:val="0"/>
          <w:color w:val="auto"/>
          <w:sz w:val="22"/>
        </w:rPr>
      </w:pPr>
      <w:r w:rsidRPr="00426741">
        <w:rPr>
          <w:b w:val="0"/>
          <w:color w:val="auto"/>
          <w:sz w:val="22"/>
        </w:rPr>
        <w:t xml:space="preserve">Veřejnou vyhláškou bylo také oznámeno, že nejpozději </w:t>
      </w:r>
      <w:r w:rsidRPr="00426741">
        <w:rPr>
          <w:color w:val="auto"/>
          <w:sz w:val="22"/>
        </w:rPr>
        <w:t>do 7 dnů</w:t>
      </w:r>
      <w:r w:rsidRPr="00426741">
        <w:rPr>
          <w:b w:val="0"/>
          <w:color w:val="auto"/>
          <w:sz w:val="22"/>
        </w:rPr>
        <w:t xml:space="preserve"> ode dne veřejného projednání, tj. do </w:t>
      </w:r>
      <w:proofErr w:type="gramStart"/>
      <w:r w:rsidRPr="00426741">
        <w:rPr>
          <w:color w:val="auto"/>
          <w:sz w:val="22"/>
        </w:rPr>
        <w:t>17.03.2016</w:t>
      </w:r>
      <w:proofErr w:type="gramEnd"/>
      <w:r w:rsidRPr="00426741">
        <w:rPr>
          <w:b w:val="0"/>
          <w:color w:val="auto"/>
          <w:sz w:val="22"/>
        </w:rPr>
        <w:t xml:space="preserve"> může každý uplatnit u pořizovatele písemně připomínky, vlastníci pozemků a staveb dotčených návrhem řešení své námitky, oprávněný investor a zástupce veřejnosti mohou uplatnit námitky. Námitka i připomínky se podávají písemnou formou na adresu pořizovatele, žadatel musí odůvodnit dotčená práva.</w:t>
      </w:r>
    </w:p>
    <w:p w:rsidR="00A405F6" w:rsidRPr="00426741" w:rsidRDefault="00A405F6" w:rsidP="00A405F6">
      <w:pPr>
        <w:pStyle w:val="nadpis1nvrhu"/>
        <w:ind w:firstLine="0"/>
        <w:rPr>
          <w:b w:val="0"/>
          <w:color w:val="auto"/>
          <w:sz w:val="22"/>
        </w:rPr>
      </w:pPr>
      <w:r w:rsidRPr="00426741">
        <w:rPr>
          <w:b w:val="0"/>
          <w:color w:val="auto"/>
          <w:sz w:val="22"/>
        </w:rPr>
        <w:t xml:space="preserve">Jednotlivě pořizovatel oznámil konání </w:t>
      </w:r>
      <w:r w:rsidRPr="00426741">
        <w:rPr>
          <w:color w:val="auto"/>
          <w:sz w:val="22"/>
        </w:rPr>
        <w:t>veřejného projednání</w:t>
      </w:r>
      <w:r w:rsidRPr="00426741">
        <w:rPr>
          <w:b w:val="0"/>
          <w:color w:val="auto"/>
          <w:sz w:val="22"/>
        </w:rPr>
        <w:t xml:space="preserve"> dotčeným orgánům, krajskému úřadu a sousedním obcím a současně je vyzval ve shodné lhůtě, tj. nejpozdějí do 7 dnů od veřejného projednání k uplatnění stanoviska k částem řešení, které byly od společného jednání změněny. Nejpozději bylo toto oznámení doručeno dne 1. 02. 2016.</w:t>
      </w:r>
    </w:p>
    <w:p w:rsidR="00A405F6" w:rsidRPr="00426741" w:rsidRDefault="00A405F6" w:rsidP="00A405F6">
      <w:pPr>
        <w:pStyle w:val="nadpis1nvrhu"/>
        <w:ind w:firstLine="0"/>
        <w:rPr>
          <w:b w:val="0"/>
          <w:color w:val="auto"/>
          <w:sz w:val="22"/>
        </w:rPr>
      </w:pPr>
      <w:r w:rsidRPr="00426741">
        <w:rPr>
          <w:b w:val="0"/>
          <w:color w:val="auto"/>
          <w:sz w:val="22"/>
        </w:rPr>
        <w:t xml:space="preserve">V oznámeních bylo shodně upozorněno, že ve smyslu § 52 odst. 3 stavebního zákona se k později uplatněným stanoviskům, připomínkám a námitkám nepřihlíží. Dále, že o věcech, o kterých bylo rozhodnuto při vydání ZÚR PK ve znění Aktualizace č. 1 nebo regulačního plánu, vydaného krajem, se nepřihlíží. </w:t>
      </w:r>
    </w:p>
    <w:p w:rsidR="00765118" w:rsidRPr="00426741" w:rsidRDefault="00765118" w:rsidP="00865DB8">
      <w:pPr>
        <w:pStyle w:val="nadpis1nvrhu"/>
        <w:rPr>
          <w:b w:val="0"/>
          <w:color w:val="auto"/>
          <w:sz w:val="22"/>
        </w:rPr>
      </w:pPr>
    </w:p>
    <w:p w:rsidR="00A405F6" w:rsidRPr="00426741" w:rsidRDefault="00A405F6" w:rsidP="00CC756C">
      <w:pPr>
        <w:pStyle w:val="nadpis1nvrhu"/>
        <w:ind w:firstLine="0"/>
        <w:rPr>
          <w:b w:val="0"/>
          <w:i/>
          <w:color w:val="auto"/>
          <w:sz w:val="22"/>
        </w:rPr>
      </w:pPr>
      <w:r w:rsidRPr="00426741">
        <w:rPr>
          <w:b w:val="0"/>
          <w:i/>
          <w:color w:val="auto"/>
          <w:sz w:val="22"/>
          <w:u w:val="single"/>
        </w:rPr>
        <w:t>Ve stanovené lhůtě doručeny tyto námitky</w:t>
      </w:r>
      <w:r w:rsidRPr="00426741">
        <w:rPr>
          <w:b w:val="0"/>
          <w:i/>
          <w:color w:val="auto"/>
          <w:sz w:val="22"/>
        </w:rPr>
        <w:t>:</w:t>
      </w:r>
    </w:p>
    <w:p w:rsidR="00CC756C" w:rsidRPr="00426741" w:rsidRDefault="00CC756C" w:rsidP="00CC756C">
      <w:pPr>
        <w:pStyle w:val="nadpis1nvrhu"/>
        <w:ind w:firstLine="0"/>
        <w:rPr>
          <w:b w:val="0"/>
          <w:i/>
          <w:color w:val="auto"/>
          <w:sz w:val="22"/>
        </w:rPr>
      </w:pPr>
    </w:p>
    <w:p w:rsidR="00A405F6" w:rsidRPr="00426741" w:rsidRDefault="00A405F6" w:rsidP="00A405F6">
      <w:pPr>
        <w:pStyle w:val="nadpis1nvrhu"/>
        <w:numPr>
          <w:ilvl w:val="0"/>
          <w:numId w:val="56"/>
        </w:numPr>
        <w:ind w:left="567" w:hanging="11"/>
        <w:rPr>
          <w:b w:val="0"/>
          <w:color w:val="auto"/>
          <w:sz w:val="22"/>
        </w:rPr>
      </w:pPr>
      <w:r w:rsidRPr="00426741">
        <w:rPr>
          <w:color w:val="auto"/>
          <w:sz w:val="22"/>
          <w:u w:val="single"/>
        </w:rPr>
        <w:t>Maximilián Alexander KOLOWRAT-KRAKOWSKÝ, Francesca Dominika KOLOWRAT-KRAKOWSKÁ</w:t>
      </w:r>
      <w:r w:rsidRPr="00426741">
        <w:rPr>
          <w:color w:val="auto"/>
          <w:sz w:val="22"/>
        </w:rPr>
        <w:t>,</w:t>
      </w:r>
      <w:r w:rsidRPr="00426741">
        <w:rPr>
          <w:b w:val="0"/>
          <w:color w:val="auto"/>
          <w:sz w:val="22"/>
        </w:rPr>
        <w:t xml:space="preserve"> oba bytem Barrandovská 1222/27, 152 00 Praha 5, které na základě plné moci zastupuje Ing. Vladimír Šístek, bytem Rozvadov 184 – námitka ze dne </w:t>
      </w:r>
      <w:proofErr w:type="gramStart"/>
      <w:r w:rsidRPr="00426741">
        <w:rPr>
          <w:b w:val="0"/>
          <w:color w:val="auto"/>
          <w:sz w:val="22"/>
        </w:rPr>
        <w:t>15.03.2016</w:t>
      </w:r>
      <w:proofErr w:type="gramEnd"/>
      <w:r w:rsidRPr="00426741">
        <w:rPr>
          <w:b w:val="0"/>
          <w:color w:val="auto"/>
          <w:sz w:val="22"/>
        </w:rPr>
        <w:t>, doručena dne 16. 03.2016 a dále další výtisk postoupen Obcí Staré Sedliště dne 16. 03. 2016,</w:t>
      </w:r>
    </w:p>
    <w:p w:rsidR="00A405F6" w:rsidRPr="00426741" w:rsidRDefault="00A405F6" w:rsidP="00A405F6">
      <w:pPr>
        <w:pStyle w:val="nadpis1nvrhu"/>
        <w:ind w:hanging="11"/>
        <w:rPr>
          <w:b w:val="0"/>
          <w:color w:val="auto"/>
        </w:rPr>
      </w:pPr>
    </w:p>
    <w:p w:rsidR="00A405F6" w:rsidRPr="00426741" w:rsidRDefault="00A405F6" w:rsidP="00A405F6">
      <w:pPr>
        <w:pStyle w:val="nadpis1nvrhu"/>
        <w:ind w:hanging="11"/>
        <w:rPr>
          <w:b w:val="0"/>
          <w:color w:val="auto"/>
          <w:sz w:val="22"/>
        </w:rPr>
      </w:pPr>
      <w:r w:rsidRPr="00426741">
        <w:rPr>
          <w:b w:val="0"/>
          <w:color w:val="auto"/>
        </w:rPr>
        <w:t xml:space="preserve"> </w:t>
      </w:r>
      <w:r w:rsidRPr="00426741">
        <w:rPr>
          <w:b w:val="0"/>
          <w:color w:val="auto"/>
          <w:sz w:val="22"/>
        </w:rPr>
        <w:t xml:space="preserve">- navrhované využití ploch ve spoluvlastnictví je v rozporu se stávajícím skutečným stavem a využitím území. Jedná se o území bývalé tankové střelnice Bohuslav. Pozemky jsou v KN vedeny převážně s druhem – ostatní plocha – sportoviště a jiná plocha. V současné době </w:t>
      </w:r>
      <w:proofErr w:type="gramStart"/>
      <w:r w:rsidRPr="00426741">
        <w:rPr>
          <w:b w:val="0"/>
          <w:color w:val="auto"/>
          <w:sz w:val="22"/>
        </w:rPr>
        <w:t>se</w:t>
      </w:r>
      <w:proofErr w:type="gramEnd"/>
      <w:r w:rsidRPr="00426741">
        <w:rPr>
          <w:b w:val="0"/>
          <w:color w:val="auto"/>
          <w:sz w:val="22"/>
        </w:rPr>
        <w:t xml:space="preserve"> na plochách v k.ú. Bohuslav v návrhu ÚP s kódem K a P nacházejí převážně pozemky s charakterem TTP a lesních porostů. Zemědělsky využívané pozemky pro pastvu skotu a sklizeň píce jsou zapsány v evidenci LPIS.</w:t>
      </w:r>
    </w:p>
    <w:p w:rsidR="00A405F6" w:rsidRPr="00426741" w:rsidRDefault="00A405F6" w:rsidP="00A405F6">
      <w:pPr>
        <w:pStyle w:val="nadpis1nvrhu"/>
        <w:ind w:hanging="11"/>
        <w:rPr>
          <w:b w:val="0"/>
          <w:color w:val="auto"/>
          <w:sz w:val="22"/>
        </w:rPr>
      </w:pPr>
      <w:r w:rsidRPr="00426741">
        <w:rPr>
          <w:b w:val="0"/>
          <w:color w:val="auto"/>
          <w:sz w:val="22"/>
        </w:rPr>
        <w:t>Z důvodu snahy vlastníka o narovnání evidovaného stavu v KN do souladu se skutečností, byla firmou Plzeňský lesprojekt, a.s. zpracována studie využití území z hlediska lesního hospodaření. K této studii se vyjádřil odbor ŽP MěÚ Tachov (</w:t>
      </w:r>
      <w:proofErr w:type="gramStart"/>
      <w:r w:rsidRPr="00426741">
        <w:rPr>
          <w:b w:val="0"/>
          <w:color w:val="auto"/>
          <w:sz w:val="22"/>
        </w:rPr>
        <w:t>č.j.</w:t>
      </w:r>
      <w:proofErr w:type="gramEnd"/>
      <w:r w:rsidRPr="00426741">
        <w:rPr>
          <w:b w:val="0"/>
          <w:color w:val="auto"/>
          <w:sz w:val="22"/>
        </w:rPr>
        <w:t xml:space="preserve"> 2554/2014-OŽP/TC) i odbor ŽP Krajského úřadu PK (č.j. ŽP/1840/15). Na základě doporučení OŽP Tachov byl zpracován AOPK – CHKO Český les Orientační průzkum území (</w:t>
      </w:r>
      <w:proofErr w:type="gramStart"/>
      <w:r w:rsidRPr="00426741">
        <w:rPr>
          <w:b w:val="0"/>
          <w:color w:val="auto"/>
          <w:sz w:val="22"/>
        </w:rPr>
        <w:t>č.j.</w:t>
      </w:r>
      <w:proofErr w:type="gramEnd"/>
      <w:r w:rsidRPr="00426741">
        <w:rPr>
          <w:b w:val="0"/>
          <w:color w:val="auto"/>
          <w:sz w:val="22"/>
        </w:rPr>
        <w:t xml:space="preserve"> 00904/CL/15). Na základě těchto vyjádření byl vyhotoven geometrický plán a parcely rozděleny s ohledem na jejich současný stav a využití (GP č. 38-269/2015). Dělení schváleno stavebním úřadem MěÚ Bor </w:t>
      </w:r>
      <w:proofErr w:type="gramStart"/>
      <w:r w:rsidRPr="00426741">
        <w:rPr>
          <w:b w:val="0"/>
          <w:color w:val="auto"/>
          <w:sz w:val="22"/>
        </w:rPr>
        <w:t>č.j.</w:t>
      </w:r>
      <w:proofErr w:type="gramEnd"/>
      <w:r w:rsidRPr="00426741">
        <w:rPr>
          <w:b w:val="0"/>
          <w:color w:val="auto"/>
          <w:sz w:val="22"/>
        </w:rPr>
        <w:t xml:space="preserve"> 167/2016/BOR/OVÚP). S ohledem na nově vznikající lesní hospodářský plán 2016-2025 pro LHC Kolowratovy lesy, byly parcely s charakterem lesa pospány a zařazeny do návrhu LHP. OŽP byl požádán o rozhodnutí v pochybnostech o druhu a způsobu ochrany těchto pozemků.</w:t>
      </w:r>
    </w:p>
    <w:p w:rsidR="00A405F6" w:rsidRPr="00426741" w:rsidRDefault="00A405F6" w:rsidP="00A405F6">
      <w:pPr>
        <w:pStyle w:val="nadpis1nvrhu"/>
        <w:ind w:hanging="11"/>
        <w:rPr>
          <w:b w:val="0"/>
          <w:color w:val="auto"/>
          <w:sz w:val="22"/>
        </w:rPr>
      </w:pPr>
      <w:r w:rsidRPr="00426741">
        <w:rPr>
          <w:b w:val="0"/>
          <w:color w:val="auto"/>
          <w:sz w:val="22"/>
        </w:rPr>
        <w:t>Dále uvádí, že časově omezenou možnost výstavby solární elektrárny, kterou si prosadil předchozí vlastník, si současní majitelé přejí ponechat. Na území nebylo vyhlášeno žádné Zvláště chráněné území. Oblast nespadá pod CHKO Český les. Na území se však nachází několik zajímavých přírodních lokalit, které mají vlastníci v úmyslu prohlásit za významné krajinné prvky.</w:t>
      </w:r>
    </w:p>
    <w:p w:rsidR="00A405F6" w:rsidRPr="00426741" w:rsidRDefault="00A405F6" w:rsidP="00A405F6">
      <w:pPr>
        <w:pStyle w:val="nadpis1nvrhu"/>
        <w:ind w:hanging="11"/>
        <w:rPr>
          <w:b w:val="0"/>
          <w:color w:val="auto"/>
          <w:sz w:val="22"/>
        </w:rPr>
      </w:pPr>
    </w:p>
    <w:p w:rsidR="00A405F6" w:rsidRPr="00426741" w:rsidRDefault="00A405F6" w:rsidP="00A405F6">
      <w:pPr>
        <w:pStyle w:val="nadpis1nvrhu"/>
        <w:ind w:hanging="11"/>
        <w:rPr>
          <w:b w:val="0"/>
          <w:color w:val="auto"/>
          <w:sz w:val="22"/>
        </w:rPr>
      </w:pPr>
      <w:r w:rsidRPr="00426741">
        <w:rPr>
          <w:b w:val="0"/>
          <w:color w:val="auto"/>
          <w:sz w:val="22"/>
        </w:rPr>
        <w:t>V odůvodnění mimo jiné uvádí, že podávají námitku, protože se cítí tímto návrhem poškozeni na svých právech a mají obavu, že návrh ÚP by mohl v budoucnu omezit nebo znemožnit stávající zemědělské, případně lesní hospodaření, čímž by došlo k výrazným hospodářským ztrátám a ztrátě hodnoty pozemků.</w:t>
      </w:r>
    </w:p>
    <w:p w:rsidR="00A405F6" w:rsidRPr="00426741" w:rsidRDefault="00A405F6" w:rsidP="00A405F6">
      <w:pPr>
        <w:pStyle w:val="nadpis1nvrhu"/>
        <w:ind w:hanging="11"/>
        <w:rPr>
          <w:b w:val="0"/>
          <w:color w:val="auto"/>
          <w:sz w:val="22"/>
        </w:rPr>
      </w:pPr>
      <w:r w:rsidRPr="00426741">
        <w:rPr>
          <w:b w:val="0"/>
          <w:color w:val="auto"/>
          <w:sz w:val="22"/>
        </w:rPr>
        <w:t>Vzhledem k tomu, že v severní části předmětného území jsou v návrhu plochy s ozn. „</w:t>
      </w:r>
      <w:r w:rsidRPr="00426741">
        <w:rPr>
          <w:color w:val="auto"/>
          <w:sz w:val="22"/>
        </w:rPr>
        <w:t>P-plochy přírodní</w:t>
      </w:r>
      <w:r w:rsidRPr="00426741">
        <w:rPr>
          <w:b w:val="0"/>
          <w:color w:val="auto"/>
          <w:sz w:val="22"/>
        </w:rPr>
        <w:t xml:space="preserve">“, kde se nachází pozemky lesního a zemědělského charakteru, žádáme o doplnění přípustného využití pro zemědělství a lesnictví. Z nepřípustných využití pak žádáme o vyškrtnutí </w:t>
      </w:r>
      <w:r w:rsidRPr="00426741">
        <w:rPr>
          <w:b w:val="0"/>
          <w:color w:val="auto"/>
          <w:sz w:val="22"/>
        </w:rPr>
        <w:lastRenderedPageBreak/>
        <w:t>staveb a zařízení pro zemědělství a pro lesnictví.</w:t>
      </w:r>
    </w:p>
    <w:p w:rsidR="00A405F6" w:rsidRPr="00426741" w:rsidRDefault="00A405F6" w:rsidP="00A405F6">
      <w:pPr>
        <w:pStyle w:val="nadpis1nvrhu"/>
        <w:ind w:hanging="11"/>
        <w:rPr>
          <w:b w:val="0"/>
          <w:color w:val="auto"/>
          <w:sz w:val="22"/>
        </w:rPr>
      </w:pPr>
      <w:r w:rsidRPr="00426741">
        <w:rPr>
          <w:b w:val="0"/>
          <w:color w:val="auto"/>
          <w:sz w:val="22"/>
        </w:rPr>
        <w:t>Ve střední a jižní části jsou navrženy plochy „</w:t>
      </w:r>
      <w:r w:rsidRPr="00426741">
        <w:rPr>
          <w:color w:val="auto"/>
          <w:sz w:val="22"/>
        </w:rPr>
        <w:t>K-plochy krajinné zeleně</w:t>
      </w:r>
      <w:r w:rsidRPr="00426741">
        <w:rPr>
          <w:b w:val="0"/>
          <w:color w:val="auto"/>
          <w:sz w:val="22"/>
        </w:rPr>
        <w:t>“, kde se nachází velké množství ploch s lesními porosty, žádáme o doplnění přípustného využití pro lesnictví. Z nepřípustných využití pak žádáme o vyškrtnutí staveb a zařízení pro zemědělství a pro lesnictví. Případně žádáme o vylišení těchto ploch s novým kódem označení a o zapracování výše uvedených námitek.</w:t>
      </w:r>
    </w:p>
    <w:p w:rsidR="00A405F6" w:rsidRPr="00426741" w:rsidRDefault="00A405F6" w:rsidP="00A405F6">
      <w:pPr>
        <w:pStyle w:val="nadpis1nvrhu"/>
        <w:ind w:hanging="11"/>
        <w:rPr>
          <w:b w:val="0"/>
          <w:color w:val="auto"/>
          <w:sz w:val="22"/>
        </w:rPr>
      </w:pPr>
    </w:p>
    <w:p w:rsidR="00A405F6" w:rsidRPr="00426741" w:rsidRDefault="00A405F6" w:rsidP="00A405F6">
      <w:pPr>
        <w:pStyle w:val="nadpis1nvrhu"/>
        <w:ind w:hanging="11"/>
        <w:rPr>
          <w:b w:val="0"/>
          <w:i/>
          <w:color w:val="auto"/>
          <w:sz w:val="22"/>
          <w:u w:val="single"/>
        </w:rPr>
      </w:pPr>
      <w:r w:rsidRPr="00426741">
        <w:rPr>
          <w:b w:val="0"/>
          <w:i/>
          <w:color w:val="auto"/>
          <w:sz w:val="22"/>
          <w:u w:val="single"/>
        </w:rPr>
        <w:t>Vyhodnocení:</w:t>
      </w:r>
    </w:p>
    <w:p w:rsidR="00A405F6" w:rsidRPr="00426741" w:rsidRDefault="00A405F6" w:rsidP="00A405F6">
      <w:pPr>
        <w:pStyle w:val="nadpis1nvrhu"/>
        <w:ind w:hanging="11"/>
        <w:rPr>
          <w:b w:val="0"/>
          <w:color w:val="auto"/>
          <w:sz w:val="22"/>
        </w:rPr>
      </w:pPr>
      <w:r w:rsidRPr="00426741">
        <w:rPr>
          <w:b w:val="0"/>
          <w:color w:val="auto"/>
          <w:sz w:val="22"/>
        </w:rPr>
        <w:t xml:space="preserve">Námitka byla projednána při samostatném jednání za účasti dotčených orgánů, obce a zástupce vlastníka dne </w:t>
      </w:r>
      <w:proofErr w:type="gramStart"/>
      <w:r w:rsidRPr="00426741">
        <w:rPr>
          <w:b w:val="0"/>
          <w:color w:val="auto"/>
          <w:sz w:val="22"/>
        </w:rPr>
        <w:t>14.04.2016</w:t>
      </w:r>
      <w:proofErr w:type="gramEnd"/>
      <w:r w:rsidRPr="00426741">
        <w:rPr>
          <w:b w:val="0"/>
          <w:color w:val="auto"/>
          <w:sz w:val="22"/>
        </w:rPr>
        <w:t xml:space="preserve">. Bylo konstatováno, že příslušné správní orgány budou deklaratorně rozhodovat o skutečném aktuálním stavu pozemků a jejich využití (rozhodnutí v pochybnostech – les a ZPF), tyto podklady pak vlastník využije pro změnu v evidenci KN a to bez posuzování souladu s ÚP. Vzhledem k provedenému pověření území studií, orientačním botanickým průzkumem, provedení dělení pozemků, zpracování návrhu LHP a vydaným stanoviskům, vyjádřením dotčených orgánů je možno námitkám vyhovět a pro vybrané pozemky, evidované v KN jako ostatní plochy, popř. zastavěné plochy a nádvoří a zahrady připustit využití i pro lesnictví a zemědělství. Jakékoliv další změny využití pozemků musí být v souladu s ÚP Staré Sedliště a to na základě řízení vedených příslušnými dotčenými orgány. </w:t>
      </w:r>
    </w:p>
    <w:p w:rsidR="00A405F6" w:rsidRPr="00426741" w:rsidRDefault="00A405F6" w:rsidP="00A405F6">
      <w:pPr>
        <w:pStyle w:val="nadpis1nvrhu"/>
        <w:ind w:hanging="11"/>
        <w:rPr>
          <w:b w:val="0"/>
          <w:color w:val="auto"/>
          <w:sz w:val="22"/>
        </w:rPr>
      </w:pPr>
      <w:r w:rsidRPr="00426741">
        <w:rPr>
          <w:b w:val="0"/>
          <w:color w:val="auto"/>
          <w:sz w:val="22"/>
        </w:rPr>
        <w:t xml:space="preserve">Na základě výsledku projednání do ÚP Staré Sedliště se pro využití ploch </w:t>
      </w:r>
      <w:r w:rsidRPr="00426741">
        <w:rPr>
          <w:color w:val="auto"/>
          <w:sz w:val="22"/>
        </w:rPr>
        <w:t>přírodních „P“ stanoví jako přípustné využití i pro zemědělství a lesnictví a to výhradně v </w:t>
      </w:r>
      <w:proofErr w:type="gramStart"/>
      <w:r w:rsidRPr="00426741">
        <w:rPr>
          <w:color w:val="auto"/>
          <w:sz w:val="22"/>
        </w:rPr>
        <w:t>k.ú.</w:t>
      </w:r>
      <w:proofErr w:type="gramEnd"/>
      <w:r w:rsidRPr="00426741">
        <w:rPr>
          <w:color w:val="auto"/>
          <w:sz w:val="22"/>
        </w:rPr>
        <w:t xml:space="preserve"> Bohuslav, a pro využití ploch krajinné zeleně „K“ se stanoví jako přípustné využití i pro lesnictví a zemědělství, výhradně v </w:t>
      </w:r>
      <w:proofErr w:type="gramStart"/>
      <w:r w:rsidRPr="00426741">
        <w:rPr>
          <w:color w:val="auto"/>
          <w:sz w:val="22"/>
        </w:rPr>
        <w:t>k.ú.</w:t>
      </w:r>
      <w:proofErr w:type="gramEnd"/>
      <w:r w:rsidRPr="00426741">
        <w:rPr>
          <w:color w:val="auto"/>
          <w:sz w:val="22"/>
        </w:rPr>
        <w:t xml:space="preserve"> Bohuslav</w:t>
      </w:r>
      <w:r w:rsidRPr="00426741">
        <w:rPr>
          <w:b w:val="0"/>
          <w:color w:val="auto"/>
          <w:sz w:val="22"/>
        </w:rPr>
        <w:t>. Dotčené orgány využití území pro lesnictví – PUPFL prověří a posoudí v dalších řízeních, např. v návrhu lesních hospodářských plánů. Z hlediska využití ploch pro zemědělství se jedná o TTP – louky a pastviny. Ze stanovených podmínek nepřípustného využití pro plochy přírodní „P“ a krajinné zeleně „K“ v </w:t>
      </w:r>
      <w:proofErr w:type="gramStart"/>
      <w:r w:rsidRPr="00426741">
        <w:rPr>
          <w:b w:val="0"/>
          <w:color w:val="auto"/>
          <w:sz w:val="22"/>
        </w:rPr>
        <w:t>k.ú.</w:t>
      </w:r>
      <w:proofErr w:type="gramEnd"/>
      <w:r w:rsidRPr="00426741">
        <w:rPr>
          <w:b w:val="0"/>
          <w:color w:val="auto"/>
          <w:sz w:val="22"/>
        </w:rPr>
        <w:t xml:space="preserve"> Bohuslav je vyjmuto stavby, zařízení a jiná opatření pro zemědělství a pro lesnictví.</w:t>
      </w:r>
    </w:p>
    <w:p w:rsidR="00A405F6" w:rsidRPr="00A405F6" w:rsidRDefault="00A405F6" w:rsidP="00A405F6">
      <w:pPr>
        <w:pStyle w:val="nadpis1nvrhu"/>
        <w:ind w:hanging="11"/>
        <w:rPr>
          <w:color w:val="auto"/>
          <w:sz w:val="22"/>
        </w:rPr>
      </w:pPr>
      <w:r w:rsidRPr="00426741">
        <w:rPr>
          <w:color w:val="auto"/>
          <w:sz w:val="22"/>
        </w:rPr>
        <w:t>Námitkám se vyhovuje.</w:t>
      </w:r>
    </w:p>
    <w:p w:rsidR="00A405F6" w:rsidRPr="00A405F6" w:rsidRDefault="00A405F6" w:rsidP="00A405F6">
      <w:pPr>
        <w:pStyle w:val="nadpis1nvrhu"/>
        <w:ind w:firstLine="0"/>
        <w:rPr>
          <w:b w:val="0"/>
          <w:color w:val="auto"/>
        </w:rPr>
      </w:pPr>
    </w:p>
    <w:p w:rsidR="00765118" w:rsidRPr="007954C3" w:rsidRDefault="00765118" w:rsidP="00865DB8">
      <w:pPr>
        <w:pStyle w:val="nadpis1nvrhu"/>
        <w:rPr>
          <w:b w:val="0"/>
          <w:color w:val="auto"/>
        </w:rPr>
      </w:pPr>
    </w:p>
    <w:p w:rsidR="00765118" w:rsidRPr="007954C3" w:rsidRDefault="00765118" w:rsidP="00865DB8">
      <w:pPr>
        <w:pStyle w:val="nadpis1nvrhu"/>
        <w:rPr>
          <w:b w:val="0"/>
          <w:color w:val="auto"/>
        </w:rPr>
      </w:pPr>
    </w:p>
    <w:p w:rsidR="00765118" w:rsidRPr="007954C3" w:rsidRDefault="00562534" w:rsidP="00865DB8">
      <w:pPr>
        <w:pStyle w:val="nadpis1nvrhu"/>
        <w:rPr>
          <w:caps/>
          <w:color w:val="auto"/>
        </w:rPr>
      </w:pPr>
      <w:bookmarkStart w:id="68" w:name="_Toc422900759"/>
      <w:r w:rsidRPr="007954C3">
        <w:rPr>
          <w:caps/>
          <w:color w:val="auto"/>
        </w:rPr>
        <w:t>G</w:t>
      </w:r>
      <w:r w:rsidR="00DB221A" w:rsidRPr="007954C3">
        <w:rPr>
          <w:caps/>
          <w:color w:val="auto"/>
        </w:rPr>
        <w:t>.</w:t>
      </w:r>
      <w:r w:rsidR="00DB221A" w:rsidRPr="007954C3">
        <w:rPr>
          <w:caps/>
          <w:color w:val="auto"/>
        </w:rPr>
        <w:tab/>
        <w:t>VYPOŘÁDÁNÍ PŘIPOMÍNEK</w:t>
      </w:r>
      <w:bookmarkEnd w:id="68"/>
    </w:p>
    <w:p w:rsidR="00DB221A" w:rsidRPr="007954C3" w:rsidRDefault="00DB221A" w:rsidP="00865DB8">
      <w:pPr>
        <w:pStyle w:val="nadpis1nvrhu"/>
        <w:rPr>
          <w:b w:val="0"/>
          <w:color w:val="auto"/>
        </w:rPr>
      </w:pPr>
    </w:p>
    <w:p w:rsidR="004649E7" w:rsidRPr="00426741" w:rsidRDefault="004649E7" w:rsidP="004649E7">
      <w:pPr>
        <w:pStyle w:val="nadpis1nvrhu"/>
        <w:ind w:firstLine="0"/>
        <w:rPr>
          <w:b w:val="0"/>
          <w:i/>
          <w:color w:val="auto"/>
          <w:sz w:val="22"/>
          <w:szCs w:val="22"/>
          <w:u w:val="single"/>
        </w:rPr>
      </w:pPr>
      <w:r w:rsidRPr="00426741">
        <w:rPr>
          <w:b w:val="0"/>
          <w:i/>
          <w:color w:val="auto"/>
          <w:sz w:val="22"/>
          <w:szCs w:val="22"/>
          <w:u w:val="single"/>
        </w:rPr>
        <w:t>Vyhodnocení připomínek, stanovisek a podnětů před veřejným projednáním:</w:t>
      </w:r>
    </w:p>
    <w:p w:rsidR="004649E7" w:rsidRPr="00426741" w:rsidRDefault="004649E7" w:rsidP="004649E7">
      <w:pPr>
        <w:pStyle w:val="nadpis1nvrhu"/>
        <w:ind w:firstLine="0"/>
        <w:rPr>
          <w:b w:val="0"/>
          <w:color w:val="auto"/>
          <w:sz w:val="22"/>
          <w:szCs w:val="22"/>
        </w:rPr>
      </w:pPr>
    </w:p>
    <w:p w:rsidR="004649E7" w:rsidRPr="00426741" w:rsidRDefault="004649E7" w:rsidP="004649E7">
      <w:pPr>
        <w:pStyle w:val="nadpis1nvrhu"/>
        <w:ind w:firstLine="0"/>
        <w:rPr>
          <w:b w:val="0"/>
          <w:color w:val="auto"/>
          <w:sz w:val="22"/>
          <w:szCs w:val="22"/>
        </w:rPr>
      </w:pPr>
      <w:r w:rsidRPr="00426741">
        <w:rPr>
          <w:b w:val="0"/>
          <w:color w:val="auto"/>
          <w:sz w:val="22"/>
          <w:szCs w:val="22"/>
        </w:rPr>
        <w:t xml:space="preserve">Oznámení o doručení návrhu ÚP Staré Sedliště a zveřejnění návrhu ÚP Staré Sedliště bylo oznámeno veřejnou vyhláškou na úřední desce pořizovatele MěÚ Tachov (vyvěšeno </w:t>
      </w:r>
      <w:proofErr w:type="gramStart"/>
      <w:r w:rsidRPr="00426741">
        <w:rPr>
          <w:b w:val="0"/>
          <w:color w:val="auto"/>
          <w:sz w:val="22"/>
          <w:szCs w:val="22"/>
        </w:rPr>
        <w:t>26.08.2013</w:t>
      </w:r>
      <w:proofErr w:type="gramEnd"/>
      <w:r w:rsidRPr="00426741">
        <w:rPr>
          <w:b w:val="0"/>
          <w:color w:val="auto"/>
          <w:sz w:val="22"/>
          <w:szCs w:val="22"/>
        </w:rPr>
        <w:t xml:space="preserve">, sejmuto 11.09.2013), na úřední desce Obce Staré Sedliště (od 26.08.2013 do 12.09.2013). V tištěném vyhotovení byl návrh ÚP k nahlédnutí od </w:t>
      </w:r>
      <w:proofErr w:type="gramStart"/>
      <w:r w:rsidRPr="00426741">
        <w:rPr>
          <w:b w:val="0"/>
          <w:color w:val="auto"/>
          <w:sz w:val="22"/>
          <w:szCs w:val="22"/>
        </w:rPr>
        <w:t>26.08.2013</w:t>
      </w:r>
      <w:proofErr w:type="gramEnd"/>
      <w:r w:rsidRPr="00426741">
        <w:rPr>
          <w:b w:val="0"/>
          <w:color w:val="auto"/>
          <w:sz w:val="22"/>
          <w:szCs w:val="22"/>
        </w:rPr>
        <w:t xml:space="preserve"> do 11.10.2013 u pořizovatele a na obecním úřadě Staré Sedliště, elektronicky na internetové adrese Města Tachov: </w:t>
      </w:r>
      <w:hyperlink r:id="rId22" w:history="1">
        <w:r w:rsidRPr="00426741">
          <w:rPr>
            <w:rStyle w:val="Hypertextovodkaz"/>
            <w:b w:val="0"/>
            <w:sz w:val="22"/>
          </w:rPr>
          <w:t>www.tachov-mesto.cz/uzemni/navrh_up_stare_sedliste.zip</w:t>
        </w:r>
      </w:hyperlink>
      <w:r w:rsidRPr="00426741">
        <w:rPr>
          <w:b w:val="0"/>
          <w:sz w:val="22"/>
        </w:rPr>
        <w:t>.</w:t>
      </w:r>
    </w:p>
    <w:p w:rsidR="004649E7" w:rsidRPr="00426741" w:rsidRDefault="004649E7" w:rsidP="004649E7">
      <w:pPr>
        <w:pStyle w:val="nadpis1nvrhu"/>
        <w:ind w:firstLine="0"/>
        <w:rPr>
          <w:b w:val="0"/>
          <w:color w:val="auto"/>
          <w:sz w:val="22"/>
          <w:szCs w:val="22"/>
        </w:rPr>
      </w:pPr>
      <w:r w:rsidRPr="00426741">
        <w:rPr>
          <w:b w:val="0"/>
          <w:color w:val="auto"/>
          <w:sz w:val="22"/>
          <w:szCs w:val="22"/>
        </w:rPr>
        <w:t xml:space="preserve">V termínu do </w:t>
      </w:r>
      <w:proofErr w:type="gramStart"/>
      <w:r w:rsidRPr="00426741">
        <w:rPr>
          <w:b w:val="0"/>
          <w:color w:val="auto"/>
          <w:sz w:val="22"/>
          <w:szCs w:val="22"/>
        </w:rPr>
        <w:t>25.09.2013</w:t>
      </w:r>
      <w:proofErr w:type="gramEnd"/>
      <w:r w:rsidRPr="00426741">
        <w:rPr>
          <w:b w:val="0"/>
          <w:color w:val="auto"/>
          <w:sz w:val="22"/>
          <w:szCs w:val="22"/>
        </w:rPr>
        <w:t xml:space="preserve"> mohl každý uplatnit u pořizovatele písemné připomínky, k později uplatněným nebude přihlédnuto. Současně bylo svoláno společné jednání na </w:t>
      </w:r>
      <w:proofErr w:type="gramStart"/>
      <w:r w:rsidRPr="00426741">
        <w:rPr>
          <w:b w:val="0"/>
          <w:color w:val="auto"/>
          <w:sz w:val="22"/>
          <w:szCs w:val="22"/>
        </w:rPr>
        <w:t>17.09.2013</w:t>
      </w:r>
      <w:proofErr w:type="gramEnd"/>
      <w:r w:rsidRPr="00426741">
        <w:rPr>
          <w:b w:val="0"/>
          <w:color w:val="auto"/>
          <w:sz w:val="22"/>
          <w:szCs w:val="22"/>
        </w:rPr>
        <w:t xml:space="preserve"> s výzvou k uplatnění stanovisek, připomínek do  30 dnů ode dne jednání, tj. do 17.10.2013, které bylo jednotlivě doručeno dotčeným orgánům, krajskému úřadu a příslušným obcím, k později uplatněným připomínkám se nepřihlíží.</w:t>
      </w:r>
    </w:p>
    <w:p w:rsidR="00765118" w:rsidRPr="00426741" w:rsidRDefault="00765118" w:rsidP="004649E7">
      <w:pPr>
        <w:pStyle w:val="nadpis1nvrhu"/>
        <w:ind w:firstLine="0"/>
        <w:rPr>
          <w:b w:val="0"/>
          <w:color w:val="auto"/>
        </w:rPr>
      </w:pPr>
    </w:p>
    <w:p w:rsidR="004649E7" w:rsidRPr="00426741" w:rsidRDefault="004649E7" w:rsidP="004649E7">
      <w:pPr>
        <w:rPr>
          <w:i/>
          <w:u w:val="single"/>
        </w:rPr>
      </w:pPr>
      <w:r w:rsidRPr="00426741">
        <w:rPr>
          <w:i/>
          <w:u w:val="single"/>
        </w:rPr>
        <w:t xml:space="preserve">Ve stanovené lhůtě k návrhu ÚP pro společné jednání byly doručeny tyto připomínky, které byly vyhodnoceny takto: </w:t>
      </w:r>
    </w:p>
    <w:p w:rsidR="004649E7" w:rsidRPr="00426741" w:rsidRDefault="004649E7" w:rsidP="004649E7">
      <w:pPr>
        <w:rPr>
          <w:b/>
          <w:szCs w:val="22"/>
          <w:u w:val="single"/>
        </w:rPr>
      </w:pPr>
    </w:p>
    <w:p w:rsidR="004649E7" w:rsidRPr="00426741" w:rsidRDefault="004649E7" w:rsidP="004649E7">
      <w:pPr>
        <w:pStyle w:val="Odstavecseseznamem"/>
        <w:numPr>
          <w:ilvl w:val="0"/>
          <w:numId w:val="56"/>
        </w:numPr>
        <w:ind w:left="851" w:hanging="284"/>
        <w:rPr>
          <w:szCs w:val="22"/>
          <w:u w:val="single"/>
        </w:rPr>
      </w:pPr>
      <w:r w:rsidRPr="00426741">
        <w:rPr>
          <w:b/>
          <w:szCs w:val="22"/>
          <w:u w:val="single"/>
        </w:rPr>
        <w:t xml:space="preserve">Státní pozemkový úřad, </w:t>
      </w:r>
      <w:r w:rsidRPr="00426741">
        <w:rPr>
          <w:szCs w:val="22"/>
          <w:u w:val="single"/>
        </w:rPr>
        <w:t>Husinecká 1024/11a, 130 00 Praha 3</w:t>
      </w:r>
      <w:r w:rsidRPr="00426741">
        <w:rPr>
          <w:b/>
          <w:szCs w:val="22"/>
          <w:u w:val="single"/>
        </w:rPr>
        <w:t xml:space="preserve">, </w:t>
      </w:r>
      <w:r w:rsidRPr="00426741">
        <w:rPr>
          <w:szCs w:val="22"/>
          <w:u w:val="single"/>
        </w:rPr>
        <w:t xml:space="preserve">Krajský pozemkový úřad pro Plzeňský kraj, pobočka Tachov, </w:t>
      </w:r>
      <w:r w:rsidRPr="00426741">
        <w:rPr>
          <w:szCs w:val="22"/>
        </w:rPr>
        <w:t>T. G. Masaryka č.p. 1326, 347 01 Tachov,</w:t>
      </w:r>
    </w:p>
    <w:p w:rsidR="004649E7" w:rsidRPr="00426741" w:rsidRDefault="004649E7" w:rsidP="004649E7">
      <w:pPr>
        <w:ind w:left="851"/>
        <w:rPr>
          <w:szCs w:val="22"/>
        </w:rPr>
      </w:pPr>
      <w:proofErr w:type="gramStart"/>
      <w:r w:rsidRPr="00426741">
        <w:rPr>
          <w:szCs w:val="22"/>
        </w:rPr>
        <w:t>stanovisko</w:t>
      </w:r>
      <w:proofErr w:type="gramEnd"/>
      <w:r w:rsidRPr="00426741">
        <w:rPr>
          <w:szCs w:val="22"/>
        </w:rPr>
        <w:t xml:space="preserve"> - zn.: SPU 3865100/2013 ze dne 13.09.2013, </w:t>
      </w:r>
    </w:p>
    <w:p w:rsidR="004649E7" w:rsidRPr="00426741" w:rsidRDefault="004649E7" w:rsidP="004649E7">
      <w:pPr>
        <w:ind w:left="851"/>
        <w:rPr>
          <w:szCs w:val="22"/>
        </w:rPr>
      </w:pPr>
      <w:r w:rsidRPr="00426741">
        <w:rPr>
          <w:szCs w:val="22"/>
        </w:rPr>
        <w:lastRenderedPageBreak/>
        <w:t>po seznámení   s návrhem ÚP Staré Sedliště požaduje prověření části návrhu s podklady, a to v místě V od silnice Částkov – Úšava nad parcelou p.p.č. 90/13 k.ú.Úšava, kde je v návrhu KPÚ Částkov na hranici katastrálního území zakreslen oboustranný biokoridor kolem toku a v návrhu ÚPD není.</w:t>
      </w:r>
    </w:p>
    <w:p w:rsidR="004649E7" w:rsidRPr="00426741" w:rsidRDefault="004649E7" w:rsidP="004649E7">
      <w:pPr>
        <w:ind w:left="851"/>
        <w:rPr>
          <w:szCs w:val="22"/>
        </w:rPr>
      </w:pPr>
      <w:proofErr w:type="gramStart"/>
      <w:r w:rsidRPr="00426741">
        <w:rPr>
          <w:szCs w:val="22"/>
        </w:rPr>
        <w:t>Ostatní dotčená k.ú. nejsou v současné době řešena pozemkovou úpravou.</w:t>
      </w:r>
      <w:proofErr w:type="gramEnd"/>
    </w:p>
    <w:p w:rsidR="004649E7" w:rsidRPr="00426741" w:rsidRDefault="004649E7" w:rsidP="00184458">
      <w:pPr>
        <w:ind w:left="851"/>
        <w:rPr>
          <w:b/>
          <w:szCs w:val="22"/>
          <w:u w:val="single"/>
        </w:rPr>
      </w:pPr>
      <w:r w:rsidRPr="00426741">
        <w:rPr>
          <w:szCs w:val="22"/>
        </w:rPr>
        <w:t xml:space="preserve">V plánu provedení pozemkových úprav do r. 2015 je zahájení pozemkové úpravy v k.ú.Mchov. </w:t>
      </w:r>
    </w:p>
    <w:p w:rsidR="004649E7" w:rsidRPr="00426741" w:rsidRDefault="004649E7" w:rsidP="004649E7">
      <w:pPr>
        <w:ind w:left="851"/>
        <w:rPr>
          <w:i/>
          <w:szCs w:val="22"/>
          <w:u w:val="single"/>
        </w:rPr>
      </w:pPr>
      <w:r w:rsidRPr="00426741">
        <w:rPr>
          <w:i/>
          <w:szCs w:val="22"/>
          <w:u w:val="single"/>
        </w:rPr>
        <w:t>Vyhodnocení:</w:t>
      </w:r>
    </w:p>
    <w:p w:rsidR="004649E7" w:rsidRPr="00426741" w:rsidRDefault="004649E7" w:rsidP="004649E7">
      <w:pPr>
        <w:pStyle w:val="Odstavecseseznamem"/>
        <w:ind w:left="851"/>
        <w:rPr>
          <w:szCs w:val="22"/>
        </w:rPr>
      </w:pPr>
      <w:r w:rsidRPr="00426741">
        <w:rPr>
          <w:szCs w:val="22"/>
        </w:rPr>
        <w:t xml:space="preserve">Pořizovatel prověřil ve spolupráci s příslušným dotčeným orgánem ÚSES biokoridor </w:t>
      </w:r>
      <w:proofErr w:type="gramStart"/>
      <w:r w:rsidRPr="00426741">
        <w:rPr>
          <w:szCs w:val="22"/>
        </w:rPr>
        <w:t>nad</w:t>
      </w:r>
      <w:proofErr w:type="gramEnd"/>
      <w:r w:rsidRPr="00426741">
        <w:rPr>
          <w:szCs w:val="22"/>
        </w:rPr>
        <w:t xml:space="preserve"> p.p.č. 90/13 k.ú.Úšava, jedná se o LBK SS 29-SS 30. Původně navržený oboustranný koridor byl projednán a schválen v Plánu společných zařízení pouze jako jednostranný </w:t>
      </w:r>
      <w:proofErr w:type="gramStart"/>
      <w:r w:rsidRPr="00426741">
        <w:rPr>
          <w:szCs w:val="22"/>
        </w:rPr>
        <w:t>nefunkční  a</w:t>
      </w:r>
      <w:proofErr w:type="gramEnd"/>
      <w:r w:rsidRPr="00426741">
        <w:rPr>
          <w:szCs w:val="22"/>
        </w:rPr>
        <w:t xml:space="preserve"> to v k.ú. Částkov.</w:t>
      </w:r>
    </w:p>
    <w:p w:rsidR="004649E7" w:rsidRPr="00426741" w:rsidRDefault="004649E7" w:rsidP="004649E7">
      <w:pPr>
        <w:pStyle w:val="Odstavecseseznamem"/>
        <w:ind w:left="851"/>
        <w:rPr>
          <w:szCs w:val="22"/>
        </w:rPr>
      </w:pPr>
      <w:r w:rsidRPr="00426741">
        <w:rPr>
          <w:szCs w:val="22"/>
        </w:rPr>
        <w:t xml:space="preserve">- </w:t>
      </w:r>
      <w:proofErr w:type="gramStart"/>
      <w:r w:rsidRPr="00426741">
        <w:rPr>
          <w:b/>
          <w:szCs w:val="22"/>
        </w:rPr>
        <w:t>připomínce</w:t>
      </w:r>
      <w:proofErr w:type="gramEnd"/>
      <w:r w:rsidRPr="00426741">
        <w:rPr>
          <w:b/>
          <w:szCs w:val="22"/>
        </w:rPr>
        <w:t xml:space="preserve"> se nevyhovuje;</w:t>
      </w:r>
    </w:p>
    <w:p w:rsidR="004649E7" w:rsidRPr="00426741" w:rsidRDefault="004649E7" w:rsidP="004649E7">
      <w:pPr>
        <w:pStyle w:val="Odstavecseseznamem"/>
        <w:ind w:left="0"/>
        <w:jc w:val="left"/>
        <w:rPr>
          <w:sz w:val="24"/>
          <w:lang w:val="cs-CZ" w:eastAsia="ar-SA" w:bidi="ar-SA"/>
        </w:rPr>
      </w:pPr>
    </w:p>
    <w:p w:rsidR="004649E7" w:rsidRPr="00426741" w:rsidRDefault="004649E7" w:rsidP="004649E7">
      <w:pPr>
        <w:pStyle w:val="Odstavecseseznamem"/>
        <w:numPr>
          <w:ilvl w:val="0"/>
          <w:numId w:val="56"/>
        </w:numPr>
        <w:ind w:left="851" w:hanging="284"/>
        <w:jc w:val="left"/>
        <w:rPr>
          <w:szCs w:val="22"/>
        </w:rPr>
      </w:pPr>
      <w:r w:rsidRPr="00426741">
        <w:rPr>
          <w:b/>
          <w:szCs w:val="22"/>
          <w:u w:val="single"/>
        </w:rPr>
        <w:t>Hasičský záchranný sbor Plzeňského kraje</w:t>
      </w:r>
      <w:r w:rsidRPr="00426741">
        <w:rPr>
          <w:szCs w:val="22"/>
        </w:rPr>
        <w:t>, Územní odbor Tachov, Plzeňská 2163, 347 01 Tachov</w:t>
      </w:r>
    </w:p>
    <w:p w:rsidR="004649E7" w:rsidRPr="00426741" w:rsidRDefault="004649E7" w:rsidP="004649E7">
      <w:pPr>
        <w:ind w:left="851"/>
        <w:rPr>
          <w:szCs w:val="22"/>
        </w:rPr>
      </w:pPr>
      <w:proofErr w:type="gramStart"/>
      <w:r w:rsidRPr="00426741">
        <w:rPr>
          <w:szCs w:val="22"/>
        </w:rPr>
        <w:t>stanovisko</w:t>
      </w:r>
      <w:proofErr w:type="gramEnd"/>
      <w:r w:rsidRPr="00426741">
        <w:rPr>
          <w:szCs w:val="22"/>
        </w:rPr>
        <w:t xml:space="preserve"> - č.j. HSPM-1840-5/2010 TA ze dne 17.09.2013, doručeno 18.094.2013,  </w:t>
      </w:r>
    </w:p>
    <w:p w:rsidR="004649E7" w:rsidRPr="00426741" w:rsidRDefault="004649E7" w:rsidP="004649E7">
      <w:pPr>
        <w:ind w:left="851"/>
        <w:rPr>
          <w:szCs w:val="22"/>
        </w:rPr>
      </w:pPr>
      <w:proofErr w:type="gramStart"/>
      <w:r w:rsidRPr="00426741">
        <w:rPr>
          <w:szCs w:val="22"/>
        </w:rPr>
        <w:t>souhlasné</w:t>
      </w:r>
      <w:proofErr w:type="gramEnd"/>
      <w:r w:rsidRPr="00426741">
        <w:rPr>
          <w:szCs w:val="22"/>
        </w:rPr>
        <w:t xml:space="preserve"> koordinované stanovisko s podmínkami:</w:t>
      </w:r>
    </w:p>
    <w:p w:rsidR="004649E7" w:rsidRPr="00426741" w:rsidRDefault="004649E7" w:rsidP="004649E7">
      <w:pPr>
        <w:ind w:left="851"/>
        <w:rPr>
          <w:szCs w:val="22"/>
        </w:rPr>
      </w:pPr>
      <w:r w:rsidRPr="00426741">
        <w:rPr>
          <w:szCs w:val="22"/>
        </w:rPr>
        <w:t xml:space="preserve">1. Zásobování požární vodou musí být řešeno v souladu se zněním § 29, odst. </w:t>
      </w:r>
      <w:proofErr w:type="gramStart"/>
      <w:r w:rsidRPr="00426741">
        <w:rPr>
          <w:szCs w:val="22"/>
        </w:rPr>
        <w:t>1 písm.</w:t>
      </w:r>
      <w:proofErr w:type="gramEnd"/>
      <w:r w:rsidRPr="00426741">
        <w:rPr>
          <w:szCs w:val="22"/>
        </w:rPr>
        <w:t xml:space="preserve"> k) </w:t>
      </w:r>
      <w:proofErr w:type="gramStart"/>
      <w:r w:rsidRPr="00426741">
        <w:rPr>
          <w:szCs w:val="22"/>
        </w:rPr>
        <w:t>zákona</w:t>
      </w:r>
      <w:proofErr w:type="gramEnd"/>
      <w:r w:rsidRPr="00426741">
        <w:rPr>
          <w:szCs w:val="22"/>
        </w:rPr>
        <w:t xml:space="preserve"> o </w:t>
      </w:r>
    </w:p>
    <w:p w:rsidR="004649E7" w:rsidRPr="00426741" w:rsidRDefault="004649E7" w:rsidP="004649E7">
      <w:pPr>
        <w:ind w:left="851"/>
        <w:rPr>
          <w:szCs w:val="22"/>
        </w:rPr>
      </w:pPr>
      <w:proofErr w:type="gramStart"/>
      <w:r w:rsidRPr="00426741">
        <w:rPr>
          <w:szCs w:val="22"/>
        </w:rPr>
        <w:t>požární</w:t>
      </w:r>
      <w:proofErr w:type="gramEnd"/>
      <w:r w:rsidRPr="00426741">
        <w:rPr>
          <w:szCs w:val="22"/>
        </w:rPr>
        <w:t xml:space="preserve"> ochraně a v souladu s požadavky ČSN 73 0873 – Zásobování požární vodou, popř. ČSN 75 </w:t>
      </w:r>
    </w:p>
    <w:p w:rsidR="004649E7" w:rsidRPr="00426741" w:rsidRDefault="004649E7" w:rsidP="004649E7">
      <w:pPr>
        <w:ind w:left="851"/>
        <w:rPr>
          <w:szCs w:val="22"/>
        </w:rPr>
      </w:pPr>
      <w:r w:rsidRPr="00426741">
        <w:rPr>
          <w:szCs w:val="22"/>
        </w:rPr>
        <w:t>2411 – Zdroje požární vody.</w:t>
      </w:r>
    </w:p>
    <w:p w:rsidR="004649E7" w:rsidRPr="00426741" w:rsidRDefault="004649E7" w:rsidP="00184458">
      <w:pPr>
        <w:pStyle w:val="Odstavecseseznamem"/>
        <w:ind w:left="851"/>
        <w:rPr>
          <w:szCs w:val="22"/>
        </w:rPr>
      </w:pPr>
      <w:r w:rsidRPr="00426741">
        <w:rPr>
          <w:szCs w:val="22"/>
        </w:rPr>
        <w:t>2. Komunikace pro příjezd a přístup požární techniky musí být řešeny v souladu s ustanovením ČSN 73 0802, respektive 73 0804.</w:t>
      </w:r>
    </w:p>
    <w:p w:rsidR="004649E7" w:rsidRPr="00426741" w:rsidRDefault="004649E7" w:rsidP="004649E7">
      <w:pPr>
        <w:pStyle w:val="Odstavecseseznamem"/>
        <w:ind w:left="851"/>
        <w:rPr>
          <w:i/>
          <w:szCs w:val="22"/>
          <w:u w:val="single"/>
        </w:rPr>
      </w:pPr>
      <w:r w:rsidRPr="00426741">
        <w:rPr>
          <w:i/>
          <w:szCs w:val="22"/>
          <w:u w:val="single"/>
        </w:rPr>
        <w:t>Vyhodnocení:</w:t>
      </w:r>
    </w:p>
    <w:p w:rsidR="004649E7" w:rsidRPr="00426741" w:rsidRDefault="004649E7" w:rsidP="004649E7">
      <w:pPr>
        <w:pStyle w:val="Odstavecseseznamem"/>
        <w:ind w:left="851"/>
        <w:rPr>
          <w:szCs w:val="22"/>
        </w:rPr>
      </w:pPr>
      <w:r w:rsidRPr="00426741">
        <w:rPr>
          <w:szCs w:val="22"/>
        </w:rPr>
        <w:t>Zabezpečení zastavitelných a stabilizovaných ploch požární vodou je</w:t>
      </w:r>
      <w:r w:rsidR="00184458" w:rsidRPr="00426741">
        <w:rPr>
          <w:szCs w:val="22"/>
        </w:rPr>
        <w:t xml:space="preserve"> zajištěno pomocí hydrantů </w:t>
      </w:r>
      <w:proofErr w:type="gramStart"/>
      <w:r w:rsidR="00184458" w:rsidRPr="00426741">
        <w:rPr>
          <w:szCs w:val="22"/>
        </w:rPr>
        <w:t>na</w:t>
      </w:r>
      <w:proofErr w:type="gramEnd"/>
      <w:r w:rsidR="00184458" w:rsidRPr="00426741">
        <w:rPr>
          <w:szCs w:val="22"/>
        </w:rPr>
        <w:t xml:space="preserve"> </w:t>
      </w:r>
      <w:r w:rsidRPr="00426741">
        <w:rPr>
          <w:szCs w:val="22"/>
        </w:rPr>
        <w:t xml:space="preserve">vodovodní síti a z místních vodních toků. </w:t>
      </w:r>
      <w:proofErr w:type="gramStart"/>
      <w:r w:rsidRPr="00426741">
        <w:rPr>
          <w:szCs w:val="22"/>
        </w:rPr>
        <w:t>Dopravní dostupnost v území je stávajícími komunikacemi, nové jsou navrhovány pro nově navrhované rozvojové plochy pro bydlení, podrobně budou řešeny v dalších stupních PD, kde musí být navrhovány v souladu s ČSN.</w:t>
      </w:r>
      <w:proofErr w:type="gramEnd"/>
      <w:r w:rsidRPr="00426741">
        <w:rPr>
          <w:szCs w:val="22"/>
        </w:rPr>
        <w:t xml:space="preserve"> </w:t>
      </w:r>
    </w:p>
    <w:p w:rsidR="004649E7" w:rsidRPr="00426741" w:rsidRDefault="004649E7" w:rsidP="004649E7">
      <w:pPr>
        <w:pStyle w:val="Odstavecseseznamem"/>
        <w:ind w:left="851"/>
        <w:rPr>
          <w:szCs w:val="22"/>
        </w:rPr>
      </w:pPr>
      <w:r w:rsidRPr="00426741">
        <w:rPr>
          <w:szCs w:val="22"/>
        </w:rPr>
        <w:t xml:space="preserve">- </w:t>
      </w:r>
      <w:proofErr w:type="gramStart"/>
      <w:r w:rsidRPr="00426741">
        <w:rPr>
          <w:b/>
          <w:szCs w:val="22"/>
        </w:rPr>
        <w:t>připomínka</w:t>
      </w:r>
      <w:proofErr w:type="gramEnd"/>
      <w:r w:rsidRPr="00426741">
        <w:rPr>
          <w:b/>
          <w:szCs w:val="22"/>
        </w:rPr>
        <w:t xml:space="preserve"> bude respektována v dalších stupních PD;</w:t>
      </w:r>
      <w:r w:rsidRPr="00426741">
        <w:rPr>
          <w:szCs w:val="22"/>
        </w:rPr>
        <w:t xml:space="preserve"> </w:t>
      </w:r>
    </w:p>
    <w:p w:rsidR="004649E7" w:rsidRPr="00426741" w:rsidRDefault="004649E7" w:rsidP="004649E7">
      <w:pPr>
        <w:pStyle w:val="nadpis1nvrhu"/>
        <w:ind w:firstLine="0"/>
        <w:rPr>
          <w:b w:val="0"/>
          <w:color w:val="auto"/>
        </w:rPr>
      </w:pPr>
    </w:p>
    <w:p w:rsidR="00184458" w:rsidRPr="00426741" w:rsidRDefault="00184458" w:rsidP="00184458">
      <w:pPr>
        <w:pStyle w:val="Odstavecseseznamem"/>
        <w:numPr>
          <w:ilvl w:val="0"/>
          <w:numId w:val="56"/>
        </w:numPr>
        <w:ind w:left="851" w:hanging="284"/>
        <w:jc w:val="left"/>
        <w:rPr>
          <w:szCs w:val="22"/>
        </w:rPr>
      </w:pPr>
      <w:r w:rsidRPr="00426741">
        <w:rPr>
          <w:b/>
          <w:szCs w:val="22"/>
          <w:u w:val="single"/>
        </w:rPr>
        <w:t>Městský úřad Tachov, odbor školství a památkové péče</w:t>
      </w:r>
      <w:r w:rsidRPr="00426741">
        <w:rPr>
          <w:szCs w:val="22"/>
        </w:rPr>
        <w:t>, Hornická 1695, 347 01 Tachov</w:t>
      </w:r>
    </w:p>
    <w:p w:rsidR="00184458" w:rsidRPr="00426741" w:rsidRDefault="00184458" w:rsidP="00184458">
      <w:pPr>
        <w:pStyle w:val="Odstavecseseznamem"/>
        <w:ind w:left="851"/>
        <w:rPr>
          <w:szCs w:val="22"/>
        </w:rPr>
      </w:pPr>
      <w:proofErr w:type="gramStart"/>
      <w:r w:rsidRPr="00426741">
        <w:rPr>
          <w:szCs w:val="22"/>
        </w:rPr>
        <w:t>vyjádření</w:t>
      </w:r>
      <w:proofErr w:type="gramEnd"/>
      <w:r w:rsidRPr="00426741">
        <w:rPr>
          <w:szCs w:val="22"/>
        </w:rPr>
        <w:t xml:space="preserve"> - č.j.: 247/2013-OŠPP/TC/Met ze dne 26. 09. 2013, doručeno dne 27.09.2013,</w:t>
      </w:r>
    </w:p>
    <w:p w:rsidR="00184458" w:rsidRPr="00426741" w:rsidRDefault="00184458" w:rsidP="00184458">
      <w:pPr>
        <w:pStyle w:val="Odstavecseseznamem"/>
        <w:ind w:left="851"/>
        <w:rPr>
          <w:szCs w:val="22"/>
        </w:rPr>
      </w:pPr>
      <w:proofErr w:type="gramStart"/>
      <w:r w:rsidRPr="00426741">
        <w:rPr>
          <w:szCs w:val="22"/>
        </w:rPr>
        <w:t>z</w:t>
      </w:r>
      <w:proofErr w:type="gramEnd"/>
      <w:r w:rsidRPr="00426741">
        <w:rPr>
          <w:szCs w:val="22"/>
        </w:rPr>
        <w:t> hlediska zájmů státní památkové péče sdělujeme:</w:t>
      </w:r>
    </w:p>
    <w:p w:rsidR="00184458" w:rsidRPr="00426741" w:rsidRDefault="00184458" w:rsidP="00184458">
      <w:pPr>
        <w:pStyle w:val="Odstavecseseznamem"/>
        <w:ind w:left="1134" w:hanging="283"/>
        <w:rPr>
          <w:szCs w:val="22"/>
        </w:rPr>
      </w:pPr>
      <w:r w:rsidRPr="00426741">
        <w:rPr>
          <w:szCs w:val="22"/>
        </w:rPr>
        <w:t>1. V daném území se nevyskytuje území s plošnou památkovou ochranou, ale pouze jednotlivé nemovité kulturní památky, které jsou uvedeny v návrhu územního plánu Staré Sedliště.</w:t>
      </w:r>
    </w:p>
    <w:p w:rsidR="00184458" w:rsidRPr="00426741" w:rsidRDefault="00184458" w:rsidP="00184458">
      <w:pPr>
        <w:pStyle w:val="Odstavecseseznamem"/>
        <w:ind w:left="1134" w:hanging="283"/>
        <w:rPr>
          <w:szCs w:val="22"/>
        </w:rPr>
      </w:pPr>
      <w:r w:rsidRPr="00426741">
        <w:rPr>
          <w:szCs w:val="22"/>
        </w:rPr>
        <w:t xml:space="preserve">2. Limity využití území zahrnují rovněž archeologická naleziště. </w:t>
      </w:r>
      <w:proofErr w:type="gramStart"/>
      <w:r w:rsidRPr="00426741">
        <w:rPr>
          <w:szCs w:val="22"/>
        </w:rPr>
        <w:t>Na řešeném území jsou historická jádra obcí evidována jako území s archeologickými nálezy.</w:t>
      </w:r>
      <w:proofErr w:type="gramEnd"/>
    </w:p>
    <w:p w:rsidR="00184458" w:rsidRPr="00426741" w:rsidRDefault="00184458" w:rsidP="00184458">
      <w:pPr>
        <w:pStyle w:val="Odstavecseseznamem"/>
        <w:ind w:left="1134" w:hanging="283"/>
        <w:rPr>
          <w:szCs w:val="22"/>
        </w:rPr>
      </w:pPr>
      <w:r w:rsidRPr="00426741">
        <w:rPr>
          <w:szCs w:val="22"/>
        </w:rPr>
        <w:t xml:space="preserve">3. Z pohledu archeologie předložený návrh územního plánu odpovídá článku 5 Úmluvy o ochraně archeologického dědictví Evropy, tzv. Maltské konvence, která je součástí našeho právního řádu ve smyslu ústavního zákona č. 395/2001 Sb., a </w:t>
      </w:r>
      <w:proofErr w:type="gramStart"/>
      <w:r w:rsidRPr="00426741">
        <w:rPr>
          <w:szCs w:val="22"/>
        </w:rPr>
        <w:t>na</w:t>
      </w:r>
      <w:proofErr w:type="gramEnd"/>
      <w:r w:rsidRPr="00426741">
        <w:rPr>
          <w:szCs w:val="22"/>
        </w:rPr>
        <w:t xml:space="preserve"> základě které musí být archeologické dědictví prioritně chráněno na původním místě v zemi (zejm. čl. 4, odst. i).</w:t>
      </w:r>
    </w:p>
    <w:p w:rsidR="00184458" w:rsidRPr="00426741" w:rsidRDefault="00184458" w:rsidP="00184458">
      <w:pPr>
        <w:pStyle w:val="Odstavecseseznamem"/>
        <w:ind w:left="1134" w:hanging="283"/>
        <w:rPr>
          <w:szCs w:val="22"/>
        </w:rPr>
      </w:pPr>
      <w:r w:rsidRPr="00426741">
        <w:rPr>
          <w:szCs w:val="22"/>
        </w:rPr>
        <w:t xml:space="preserve">4. Upozorňujeme však, že územím s archeologickými nálezy je celé řešené území. </w:t>
      </w:r>
      <w:proofErr w:type="gramStart"/>
      <w:r w:rsidRPr="00426741">
        <w:rPr>
          <w:szCs w:val="22"/>
        </w:rPr>
        <w:t>Při zemních pracích je proto nutné dodržet povinnosti vyplývající z § 22 zák.</w:t>
      </w:r>
      <w:proofErr w:type="gramEnd"/>
      <w:r w:rsidRPr="00426741">
        <w:rPr>
          <w:szCs w:val="22"/>
        </w:rPr>
        <w:t xml:space="preserve"> č. 20/1987 Sb. o státní památkové péči, ve znění pozdějších předpisů. Dle jmenovaného ustanovení je stavebník povinen oznámit záměr stavební činnosti Archeologickému ústavu AV ČR Praha, Letenská 4, 118 01 Praha 1 </w:t>
      </w:r>
      <w:proofErr w:type="gramStart"/>
      <w:r w:rsidRPr="00426741">
        <w:rPr>
          <w:szCs w:val="22"/>
        </w:rPr>
        <w:t>a</w:t>
      </w:r>
      <w:proofErr w:type="gramEnd"/>
      <w:r w:rsidRPr="00426741">
        <w:rPr>
          <w:szCs w:val="22"/>
        </w:rPr>
        <w:t xml:space="preserve"> umožnit jemu nebo oprávněné organizaci provést na dotčeném území záchranný archeologický výzkum. Archeologický ústav nebo oprávněná organizace se dohodne s vlastníkem pozemku </w:t>
      </w:r>
      <w:proofErr w:type="gramStart"/>
      <w:r w:rsidRPr="00426741">
        <w:rPr>
          <w:szCs w:val="22"/>
        </w:rPr>
        <w:t>na</w:t>
      </w:r>
      <w:proofErr w:type="gramEnd"/>
      <w:r w:rsidRPr="00426741">
        <w:rPr>
          <w:szCs w:val="22"/>
        </w:rPr>
        <w:t xml:space="preserve"> podmínkách výzkumu.  </w:t>
      </w:r>
    </w:p>
    <w:p w:rsidR="00184458" w:rsidRPr="00426741" w:rsidRDefault="00184458" w:rsidP="00184458">
      <w:pPr>
        <w:ind w:left="851"/>
        <w:rPr>
          <w:b/>
          <w:szCs w:val="22"/>
          <w:u w:val="single"/>
        </w:rPr>
      </w:pPr>
      <w:r w:rsidRPr="00426741">
        <w:rPr>
          <w:i/>
          <w:szCs w:val="22"/>
          <w:u w:val="single"/>
        </w:rPr>
        <w:t>Vyhodnocení</w:t>
      </w:r>
      <w:r w:rsidRPr="00426741">
        <w:rPr>
          <w:b/>
          <w:szCs w:val="22"/>
          <w:u w:val="single"/>
        </w:rPr>
        <w:t>:</w:t>
      </w:r>
    </w:p>
    <w:p w:rsidR="00184458" w:rsidRPr="00426741" w:rsidRDefault="00184458" w:rsidP="00184458">
      <w:pPr>
        <w:ind w:left="851"/>
        <w:rPr>
          <w:szCs w:val="22"/>
        </w:rPr>
      </w:pPr>
      <w:r w:rsidRPr="00426741">
        <w:rPr>
          <w:szCs w:val="22"/>
        </w:rPr>
        <w:t xml:space="preserve">- </w:t>
      </w:r>
      <w:proofErr w:type="gramStart"/>
      <w:r w:rsidRPr="00426741">
        <w:rPr>
          <w:b/>
          <w:szCs w:val="22"/>
        </w:rPr>
        <w:t>návrh</w:t>
      </w:r>
      <w:proofErr w:type="gramEnd"/>
      <w:r w:rsidRPr="00426741">
        <w:rPr>
          <w:b/>
          <w:szCs w:val="22"/>
        </w:rPr>
        <w:t xml:space="preserve"> ÚP respektuje požadavky z hlediska zájmů státní památkové péče;</w:t>
      </w:r>
      <w:r w:rsidRPr="00426741">
        <w:rPr>
          <w:szCs w:val="22"/>
        </w:rPr>
        <w:t xml:space="preserve"> </w:t>
      </w:r>
    </w:p>
    <w:p w:rsidR="00765118" w:rsidRPr="00426741" w:rsidRDefault="00765118" w:rsidP="00865DB8">
      <w:pPr>
        <w:pStyle w:val="nadpis1nvrhu"/>
        <w:rPr>
          <w:b w:val="0"/>
          <w:color w:val="auto"/>
        </w:rPr>
      </w:pPr>
    </w:p>
    <w:p w:rsidR="00184458" w:rsidRPr="00426741" w:rsidRDefault="00184458" w:rsidP="00865DB8">
      <w:pPr>
        <w:pStyle w:val="nadpis1nvrhu"/>
        <w:rPr>
          <w:b w:val="0"/>
          <w:color w:val="auto"/>
        </w:rPr>
      </w:pPr>
    </w:p>
    <w:p w:rsidR="00184458" w:rsidRPr="00426741" w:rsidRDefault="00184458" w:rsidP="00865DB8">
      <w:pPr>
        <w:pStyle w:val="nadpis1nvrhu"/>
        <w:rPr>
          <w:b w:val="0"/>
          <w:color w:val="auto"/>
        </w:rPr>
      </w:pPr>
    </w:p>
    <w:p w:rsidR="00184458" w:rsidRPr="00426741" w:rsidRDefault="00184458" w:rsidP="00184458">
      <w:pPr>
        <w:pStyle w:val="Odstavecseseznamem"/>
        <w:numPr>
          <w:ilvl w:val="0"/>
          <w:numId w:val="56"/>
        </w:numPr>
        <w:ind w:left="851" w:hanging="284"/>
        <w:rPr>
          <w:szCs w:val="22"/>
        </w:rPr>
      </w:pPr>
      <w:r w:rsidRPr="00426741">
        <w:rPr>
          <w:b/>
          <w:szCs w:val="22"/>
          <w:u w:val="single"/>
        </w:rPr>
        <w:lastRenderedPageBreak/>
        <w:t xml:space="preserve">Krajská hygienická stanice Plzeňského kraje se sídlem v Plzni, </w:t>
      </w:r>
      <w:r w:rsidRPr="00426741">
        <w:rPr>
          <w:szCs w:val="22"/>
        </w:rPr>
        <w:t xml:space="preserve">územní pracoviště Tachov, Pobřežní 140, 347 01 Tachov </w:t>
      </w:r>
    </w:p>
    <w:p w:rsidR="00184458" w:rsidRPr="00426741" w:rsidRDefault="00184458" w:rsidP="00184458">
      <w:pPr>
        <w:pStyle w:val="Odstavecseseznamem"/>
        <w:ind w:left="851"/>
        <w:rPr>
          <w:szCs w:val="22"/>
        </w:rPr>
      </w:pPr>
      <w:r w:rsidRPr="00426741">
        <w:rPr>
          <w:szCs w:val="22"/>
        </w:rPr>
        <w:t xml:space="preserve">Stanovisko - </w:t>
      </w:r>
      <w:proofErr w:type="gramStart"/>
      <w:r w:rsidRPr="00426741">
        <w:rPr>
          <w:szCs w:val="22"/>
        </w:rPr>
        <w:t>č.j</w:t>
      </w:r>
      <w:proofErr w:type="gramEnd"/>
      <w:r w:rsidRPr="00426741">
        <w:rPr>
          <w:szCs w:val="22"/>
        </w:rPr>
        <w:t xml:space="preserve">. 21/16769/2013 ze dne 30.09.2013, doručeno dne 30.09.2013, </w:t>
      </w:r>
    </w:p>
    <w:p w:rsidR="00184458" w:rsidRPr="00426741" w:rsidRDefault="00184458" w:rsidP="00184458">
      <w:pPr>
        <w:pStyle w:val="Odstavecseseznamem"/>
        <w:ind w:left="851"/>
        <w:rPr>
          <w:szCs w:val="22"/>
        </w:rPr>
      </w:pPr>
      <w:proofErr w:type="gramStart"/>
      <w:r w:rsidRPr="00426741">
        <w:rPr>
          <w:szCs w:val="22"/>
        </w:rPr>
        <w:t>s</w:t>
      </w:r>
      <w:proofErr w:type="gramEnd"/>
      <w:r w:rsidRPr="00426741">
        <w:rPr>
          <w:szCs w:val="22"/>
        </w:rPr>
        <w:t> předloženým návrhem se souhlasí s touto připomínkou k návrhu:</w:t>
      </w:r>
    </w:p>
    <w:p w:rsidR="00184458" w:rsidRPr="00426741" w:rsidRDefault="00184458" w:rsidP="00184458">
      <w:pPr>
        <w:pStyle w:val="Odstavecseseznamem"/>
        <w:ind w:left="851" w:hanging="284"/>
        <w:rPr>
          <w:szCs w:val="22"/>
        </w:rPr>
      </w:pPr>
    </w:p>
    <w:p w:rsidR="00184458" w:rsidRPr="00426741" w:rsidRDefault="00184458" w:rsidP="00184458">
      <w:pPr>
        <w:pStyle w:val="Odstavecseseznamem"/>
        <w:ind w:left="1134" w:hanging="284"/>
        <w:rPr>
          <w:szCs w:val="22"/>
        </w:rPr>
      </w:pPr>
      <w:proofErr w:type="gramStart"/>
      <w:r w:rsidRPr="00426741">
        <w:rPr>
          <w:szCs w:val="22"/>
        </w:rPr>
        <w:t>1) Zastavitelná plocha 3/42 k.ú. Nové Sedliště určená pro bydlení umístěná v blízkosti komunikace II/198 bude označena jako podmíněně využitelná za předpokladu splnění povinností stanovených v příloze č. 1 ustanovení bodu B.2.11vyhl.č.</w:t>
      </w:r>
      <w:proofErr w:type="gramEnd"/>
      <w:r w:rsidRPr="00426741">
        <w:rPr>
          <w:szCs w:val="22"/>
        </w:rPr>
        <w:t xml:space="preserve"> </w:t>
      </w:r>
      <w:proofErr w:type="gramStart"/>
      <w:r w:rsidRPr="00426741">
        <w:rPr>
          <w:szCs w:val="22"/>
        </w:rPr>
        <w:t>499/2006 Sb. o dokumentaci staveb v platném znění, tj.</w:t>
      </w:r>
      <w:proofErr w:type="gramEnd"/>
      <w:r w:rsidRPr="00426741">
        <w:rPr>
          <w:szCs w:val="22"/>
        </w:rPr>
        <w:t xml:space="preserve"> </w:t>
      </w:r>
      <w:proofErr w:type="gramStart"/>
      <w:r w:rsidRPr="00426741">
        <w:rPr>
          <w:szCs w:val="22"/>
        </w:rPr>
        <w:t>navrhnout</w:t>
      </w:r>
      <w:proofErr w:type="gramEnd"/>
      <w:r w:rsidRPr="00426741">
        <w:rPr>
          <w:szCs w:val="22"/>
        </w:rPr>
        <w:t xml:space="preserve"> taková řešení ochrany staveb před hlukem, aby byly ve venkovních chráněných prostorech a ve venkovních chráněných prostorech staveb dodrženy limity hluku, což je pak zakotveno v žádosti o vydání rozhodnutí o umístění stavby.</w:t>
      </w:r>
    </w:p>
    <w:p w:rsidR="00184458" w:rsidRPr="00426741" w:rsidRDefault="00184458" w:rsidP="00184458">
      <w:pPr>
        <w:pStyle w:val="Odstavecseseznamem"/>
        <w:ind w:left="851"/>
        <w:rPr>
          <w:i/>
          <w:szCs w:val="22"/>
          <w:u w:val="single"/>
        </w:rPr>
      </w:pPr>
      <w:r w:rsidRPr="00426741">
        <w:rPr>
          <w:i/>
          <w:szCs w:val="22"/>
          <w:u w:val="single"/>
        </w:rPr>
        <w:t>Vyhodnocení:</w:t>
      </w:r>
    </w:p>
    <w:p w:rsidR="00184458" w:rsidRPr="00426741" w:rsidRDefault="00184458" w:rsidP="00184458">
      <w:pPr>
        <w:pStyle w:val="Odstavecseseznamem"/>
        <w:ind w:left="851"/>
        <w:rPr>
          <w:szCs w:val="22"/>
        </w:rPr>
      </w:pPr>
      <w:r w:rsidRPr="00426741">
        <w:rPr>
          <w:szCs w:val="22"/>
        </w:rPr>
        <w:t xml:space="preserve">Původně navrhovaná zastavitelná plocha 3/42 v k.ú. Nové Sedliště byla v ÚP zcela vypuštěna, důvodem je i podmínka </w:t>
      </w:r>
      <w:proofErr w:type="gramStart"/>
      <w:r w:rsidRPr="00426741">
        <w:rPr>
          <w:szCs w:val="22"/>
        </w:rPr>
        <w:t>na</w:t>
      </w:r>
      <w:proofErr w:type="gramEnd"/>
      <w:r w:rsidRPr="00426741">
        <w:rPr>
          <w:szCs w:val="22"/>
        </w:rPr>
        <w:t xml:space="preserve"> ochranu stavby před hlukem z blízké komunikace II/198.</w:t>
      </w:r>
    </w:p>
    <w:p w:rsidR="00184458" w:rsidRPr="00426741" w:rsidRDefault="00184458" w:rsidP="00184458">
      <w:pPr>
        <w:pStyle w:val="Odstavecseseznamem"/>
        <w:ind w:left="851"/>
        <w:rPr>
          <w:szCs w:val="22"/>
        </w:rPr>
      </w:pPr>
      <w:r w:rsidRPr="00426741">
        <w:rPr>
          <w:szCs w:val="22"/>
        </w:rPr>
        <w:t xml:space="preserve">- </w:t>
      </w:r>
      <w:proofErr w:type="gramStart"/>
      <w:r w:rsidRPr="00426741">
        <w:rPr>
          <w:b/>
          <w:szCs w:val="22"/>
        </w:rPr>
        <w:t>připomínce</w:t>
      </w:r>
      <w:proofErr w:type="gramEnd"/>
      <w:r w:rsidRPr="00426741">
        <w:rPr>
          <w:b/>
          <w:szCs w:val="22"/>
        </w:rPr>
        <w:t xml:space="preserve"> se vyhovuje;</w:t>
      </w:r>
    </w:p>
    <w:p w:rsidR="00184458" w:rsidRPr="00426741" w:rsidRDefault="00184458" w:rsidP="00AB6DBC">
      <w:pPr>
        <w:pStyle w:val="nadpis1nvrhu"/>
        <w:ind w:firstLine="0"/>
        <w:rPr>
          <w:color w:val="auto"/>
        </w:rPr>
      </w:pPr>
    </w:p>
    <w:p w:rsidR="00184458" w:rsidRPr="00426741" w:rsidRDefault="00184458" w:rsidP="00184458">
      <w:pPr>
        <w:pStyle w:val="Odstavecseseznamem"/>
        <w:numPr>
          <w:ilvl w:val="0"/>
          <w:numId w:val="56"/>
        </w:numPr>
        <w:ind w:left="851" w:hanging="284"/>
        <w:jc w:val="left"/>
        <w:rPr>
          <w:rFonts w:asciiTheme="minorHAnsi" w:hAnsiTheme="minorHAnsi"/>
          <w:szCs w:val="22"/>
        </w:rPr>
      </w:pPr>
      <w:r w:rsidRPr="00426741">
        <w:rPr>
          <w:rFonts w:asciiTheme="minorHAnsi" w:hAnsiTheme="minorHAnsi"/>
          <w:b/>
          <w:szCs w:val="22"/>
          <w:u w:val="single"/>
        </w:rPr>
        <w:t xml:space="preserve">Městský úřad Tachov, odbor životního prostředí,  </w:t>
      </w:r>
      <w:r w:rsidRPr="00426741">
        <w:rPr>
          <w:rFonts w:asciiTheme="minorHAnsi" w:hAnsiTheme="minorHAnsi"/>
          <w:szCs w:val="22"/>
        </w:rPr>
        <w:t>Hornická 1695, 347 01 Tachov</w:t>
      </w:r>
    </w:p>
    <w:p w:rsidR="00184458" w:rsidRPr="00426741" w:rsidRDefault="00184458" w:rsidP="00184458">
      <w:pPr>
        <w:pStyle w:val="Odstavecseseznamem"/>
        <w:ind w:left="851"/>
        <w:rPr>
          <w:rFonts w:asciiTheme="minorHAnsi" w:hAnsiTheme="minorHAnsi"/>
          <w:szCs w:val="22"/>
        </w:rPr>
      </w:pPr>
      <w:proofErr w:type="gramStart"/>
      <w:r w:rsidRPr="00426741">
        <w:rPr>
          <w:rFonts w:asciiTheme="minorHAnsi" w:hAnsiTheme="minorHAnsi"/>
          <w:szCs w:val="22"/>
        </w:rPr>
        <w:t>stanovisko</w:t>
      </w:r>
      <w:proofErr w:type="gramEnd"/>
      <w:r w:rsidRPr="00426741">
        <w:rPr>
          <w:rFonts w:asciiTheme="minorHAnsi" w:hAnsiTheme="minorHAnsi"/>
          <w:szCs w:val="22"/>
        </w:rPr>
        <w:t xml:space="preserve"> -</w:t>
      </w:r>
      <w:r w:rsidRPr="00426741">
        <w:rPr>
          <w:rFonts w:asciiTheme="minorHAnsi" w:hAnsiTheme="minorHAnsi"/>
          <w:szCs w:val="22"/>
          <w:u w:val="single"/>
        </w:rPr>
        <w:t xml:space="preserve"> </w:t>
      </w:r>
      <w:r w:rsidRPr="00426741">
        <w:rPr>
          <w:rFonts w:asciiTheme="minorHAnsi" w:hAnsiTheme="minorHAnsi"/>
          <w:szCs w:val="22"/>
        </w:rPr>
        <w:t>č.j. 1788/2013-OŽP/TC ze dne 15.10.2013</w:t>
      </w:r>
    </w:p>
    <w:p w:rsidR="00184458" w:rsidRPr="00426741" w:rsidRDefault="00184458" w:rsidP="00184458">
      <w:pPr>
        <w:pStyle w:val="NormlnIMP"/>
        <w:spacing w:after="40" w:line="240" w:lineRule="auto"/>
        <w:ind w:left="851"/>
        <w:jc w:val="both"/>
        <w:rPr>
          <w:rFonts w:asciiTheme="minorHAnsi" w:hAnsiTheme="minorHAnsi"/>
          <w:sz w:val="22"/>
          <w:szCs w:val="22"/>
          <w:u w:val="single"/>
        </w:rPr>
      </w:pPr>
    </w:p>
    <w:p w:rsidR="00184458" w:rsidRPr="00426741" w:rsidRDefault="00184458" w:rsidP="00184458">
      <w:pPr>
        <w:pStyle w:val="NormlnIMP"/>
        <w:spacing w:after="40" w:line="240" w:lineRule="auto"/>
        <w:ind w:left="851"/>
        <w:jc w:val="both"/>
        <w:rPr>
          <w:rFonts w:asciiTheme="minorHAnsi" w:hAnsiTheme="minorHAnsi"/>
          <w:sz w:val="22"/>
          <w:szCs w:val="22"/>
          <w:u w:val="single"/>
        </w:rPr>
      </w:pPr>
      <w:r w:rsidRPr="00426741">
        <w:rPr>
          <w:rFonts w:asciiTheme="minorHAnsi" w:hAnsiTheme="minorHAnsi"/>
          <w:sz w:val="22"/>
          <w:szCs w:val="22"/>
          <w:u w:val="single"/>
        </w:rPr>
        <w:t>Připomínky z hlediska vodního hospodářství:</w:t>
      </w:r>
    </w:p>
    <w:p w:rsidR="00184458" w:rsidRPr="00426741" w:rsidRDefault="00184458" w:rsidP="00184458">
      <w:pPr>
        <w:pStyle w:val="NormlnIMP"/>
        <w:spacing w:after="60" w:line="240" w:lineRule="auto"/>
        <w:ind w:left="1134" w:hanging="283"/>
        <w:jc w:val="both"/>
        <w:rPr>
          <w:rFonts w:asciiTheme="minorHAnsi" w:hAnsiTheme="minorHAnsi"/>
          <w:sz w:val="22"/>
          <w:szCs w:val="22"/>
        </w:rPr>
      </w:pPr>
      <w:r w:rsidRPr="00426741">
        <w:rPr>
          <w:rFonts w:asciiTheme="minorHAnsi" w:hAnsiTheme="minorHAnsi"/>
          <w:sz w:val="22"/>
          <w:szCs w:val="22"/>
        </w:rPr>
        <w:t xml:space="preserve">1) v  situaci je potřeba zakreslit trasu vodovodu i stávajícího prameniště pro obec Mchov a popř. kanalizací a to zejména veřejných (připravovaný záměr přečerpávat na ČOV Staré Sedliště odpadní vody z Částkova). Považujeme za vhodné tuto možnost prověřit studií. </w:t>
      </w:r>
    </w:p>
    <w:p w:rsidR="00184458" w:rsidRPr="00426741" w:rsidRDefault="00184458" w:rsidP="00184458">
      <w:pPr>
        <w:pStyle w:val="NormlnIMP"/>
        <w:spacing w:after="60" w:line="240" w:lineRule="auto"/>
        <w:ind w:left="851"/>
        <w:jc w:val="both"/>
        <w:rPr>
          <w:rFonts w:asciiTheme="minorHAnsi" w:hAnsiTheme="minorHAnsi"/>
          <w:i/>
          <w:sz w:val="22"/>
          <w:szCs w:val="22"/>
          <w:u w:val="single"/>
        </w:rPr>
      </w:pPr>
      <w:r w:rsidRPr="00426741">
        <w:rPr>
          <w:rFonts w:asciiTheme="minorHAnsi" w:hAnsiTheme="minorHAnsi"/>
          <w:i/>
          <w:sz w:val="22"/>
          <w:szCs w:val="22"/>
          <w:u w:val="single"/>
        </w:rPr>
        <w:t>Vyhodnocení:</w:t>
      </w:r>
    </w:p>
    <w:p w:rsidR="00184458" w:rsidRPr="00426741" w:rsidRDefault="00184458" w:rsidP="00184458">
      <w:pPr>
        <w:pStyle w:val="NormlnIMP"/>
        <w:spacing w:line="240" w:lineRule="auto"/>
        <w:ind w:left="851"/>
        <w:jc w:val="both"/>
        <w:rPr>
          <w:rFonts w:asciiTheme="minorHAnsi" w:hAnsiTheme="minorHAnsi"/>
          <w:sz w:val="22"/>
          <w:szCs w:val="22"/>
        </w:rPr>
      </w:pPr>
      <w:r w:rsidRPr="00426741">
        <w:rPr>
          <w:rFonts w:asciiTheme="minorHAnsi" w:hAnsiTheme="minorHAnsi"/>
          <w:sz w:val="22"/>
          <w:szCs w:val="22"/>
        </w:rPr>
        <w:t xml:space="preserve">Trasa vodovodu a umístění 2 ks studní a nadzemního vodojemu na p.p.č. 1107/1, </w:t>
      </w:r>
      <w:proofErr w:type="gramStart"/>
      <w:r w:rsidRPr="00426741">
        <w:rPr>
          <w:rFonts w:asciiTheme="minorHAnsi" w:hAnsiTheme="minorHAnsi"/>
          <w:sz w:val="22"/>
          <w:szCs w:val="22"/>
        </w:rPr>
        <w:t>k.ú.</w:t>
      </w:r>
      <w:proofErr w:type="gramEnd"/>
      <w:r w:rsidRPr="00426741">
        <w:rPr>
          <w:rFonts w:asciiTheme="minorHAnsi" w:hAnsiTheme="minorHAnsi"/>
          <w:sz w:val="22"/>
          <w:szCs w:val="22"/>
        </w:rPr>
        <w:t xml:space="preserve"> Mchov, podklady byly předány OŽP MěÚ Tachov, jedná se o pasport stavby.  </w:t>
      </w:r>
    </w:p>
    <w:p w:rsidR="00184458" w:rsidRPr="00426741" w:rsidRDefault="00184458" w:rsidP="00184458">
      <w:pPr>
        <w:pStyle w:val="NormlnIMP"/>
        <w:spacing w:line="240" w:lineRule="auto"/>
        <w:ind w:left="851"/>
        <w:jc w:val="both"/>
        <w:rPr>
          <w:rFonts w:asciiTheme="minorHAnsi" w:hAnsiTheme="minorHAnsi"/>
          <w:sz w:val="22"/>
          <w:szCs w:val="22"/>
        </w:rPr>
      </w:pPr>
      <w:r w:rsidRPr="00426741">
        <w:rPr>
          <w:rFonts w:asciiTheme="minorHAnsi" w:hAnsiTheme="minorHAnsi"/>
          <w:sz w:val="22"/>
          <w:szCs w:val="22"/>
        </w:rPr>
        <w:t>ÚP Staré Sedliště je pasport stavby vyznačen.</w:t>
      </w:r>
    </w:p>
    <w:p w:rsidR="00184458" w:rsidRPr="00426741" w:rsidRDefault="00184458" w:rsidP="00184458">
      <w:pPr>
        <w:pStyle w:val="NormlnIMP"/>
        <w:spacing w:line="240" w:lineRule="auto"/>
        <w:ind w:left="851"/>
        <w:jc w:val="both"/>
        <w:rPr>
          <w:rFonts w:asciiTheme="minorHAnsi" w:hAnsiTheme="minorHAnsi"/>
          <w:sz w:val="22"/>
          <w:szCs w:val="22"/>
        </w:rPr>
      </w:pPr>
      <w:r w:rsidRPr="00426741">
        <w:rPr>
          <w:rFonts w:asciiTheme="minorHAnsi" w:hAnsiTheme="minorHAnsi"/>
          <w:sz w:val="22"/>
          <w:szCs w:val="22"/>
        </w:rPr>
        <w:t xml:space="preserve">- </w:t>
      </w:r>
      <w:r w:rsidRPr="00426741">
        <w:rPr>
          <w:rFonts w:asciiTheme="minorHAnsi" w:hAnsiTheme="minorHAnsi"/>
          <w:b/>
          <w:sz w:val="22"/>
          <w:szCs w:val="22"/>
        </w:rPr>
        <w:t>připomínce se vyhovuje;</w:t>
      </w:r>
      <w:r w:rsidRPr="00426741">
        <w:rPr>
          <w:rFonts w:asciiTheme="minorHAnsi" w:hAnsiTheme="minorHAnsi"/>
          <w:sz w:val="22"/>
          <w:szCs w:val="22"/>
        </w:rPr>
        <w:t xml:space="preserve">  </w:t>
      </w:r>
    </w:p>
    <w:p w:rsidR="00184458" w:rsidRPr="00426741" w:rsidRDefault="00184458" w:rsidP="00184458">
      <w:pPr>
        <w:pStyle w:val="NormlnIMP"/>
        <w:spacing w:line="240" w:lineRule="auto"/>
        <w:ind w:left="851"/>
        <w:jc w:val="both"/>
        <w:rPr>
          <w:rFonts w:asciiTheme="minorHAnsi" w:hAnsiTheme="minorHAnsi"/>
          <w:sz w:val="22"/>
          <w:szCs w:val="22"/>
        </w:rPr>
      </w:pPr>
      <w:r w:rsidRPr="00426741">
        <w:rPr>
          <w:rFonts w:asciiTheme="minorHAnsi" w:hAnsiTheme="minorHAnsi"/>
          <w:sz w:val="22"/>
          <w:szCs w:val="22"/>
        </w:rPr>
        <w:t xml:space="preserve">Připravovaný záměr na přečerpávání odpadních vod z Částkova na ČOV Staré Sedliště </w:t>
      </w:r>
    </w:p>
    <w:p w:rsidR="00184458" w:rsidRPr="00426741" w:rsidRDefault="00184458" w:rsidP="00184458">
      <w:pPr>
        <w:pStyle w:val="NormlnIMP"/>
        <w:spacing w:line="240" w:lineRule="auto"/>
        <w:ind w:left="851"/>
        <w:jc w:val="both"/>
        <w:rPr>
          <w:rFonts w:asciiTheme="minorHAnsi" w:hAnsiTheme="minorHAnsi"/>
          <w:sz w:val="22"/>
          <w:szCs w:val="22"/>
        </w:rPr>
      </w:pPr>
      <w:r w:rsidRPr="00426741">
        <w:rPr>
          <w:rFonts w:asciiTheme="minorHAnsi" w:hAnsiTheme="minorHAnsi"/>
          <w:sz w:val="22"/>
          <w:szCs w:val="22"/>
        </w:rPr>
        <w:t xml:space="preserve">doplněn do ÚP, schváleno v Plánu rozvoje vodovodů a kanalizací Plzeňského kraje zastupitelstvem kraje dne </w:t>
      </w:r>
      <w:proofErr w:type="gramStart"/>
      <w:r w:rsidRPr="00426741">
        <w:rPr>
          <w:rFonts w:asciiTheme="minorHAnsi" w:hAnsiTheme="minorHAnsi"/>
          <w:sz w:val="22"/>
          <w:szCs w:val="22"/>
        </w:rPr>
        <w:t>15.02.2016</w:t>
      </w:r>
      <w:proofErr w:type="gramEnd"/>
      <w:r w:rsidRPr="00426741">
        <w:rPr>
          <w:rFonts w:asciiTheme="minorHAnsi" w:hAnsiTheme="minorHAnsi"/>
          <w:sz w:val="22"/>
          <w:szCs w:val="22"/>
        </w:rPr>
        <w:t>, usn. č. 1166/16.</w:t>
      </w:r>
    </w:p>
    <w:p w:rsidR="00184458" w:rsidRPr="00426741" w:rsidRDefault="00184458" w:rsidP="00184458">
      <w:pPr>
        <w:pStyle w:val="NormlnIMP"/>
        <w:spacing w:line="240" w:lineRule="auto"/>
        <w:ind w:left="851"/>
        <w:jc w:val="both"/>
        <w:rPr>
          <w:rFonts w:asciiTheme="minorHAnsi" w:hAnsiTheme="minorHAnsi"/>
          <w:b/>
          <w:sz w:val="22"/>
          <w:szCs w:val="22"/>
        </w:rPr>
      </w:pPr>
      <w:r w:rsidRPr="00426741">
        <w:rPr>
          <w:rFonts w:asciiTheme="minorHAnsi" w:hAnsiTheme="minorHAnsi"/>
          <w:b/>
          <w:sz w:val="22"/>
          <w:szCs w:val="22"/>
        </w:rPr>
        <w:t>- připomínce se vyhovuje,</w:t>
      </w:r>
    </w:p>
    <w:p w:rsidR="00184458" w:rsidRPr="00426741" w:rsidRDefault="00184458" w:rsidP="00184458">
      <w:pPr>
        <w:pStyle w:val="NormlnIMP"/>
        <w:spacing w:line="240" w:lineRule="auto"/>
        <w:ind w:left="283"/>
        <w:jc w:val="both"/>
        <w:rPr>
          <w:rFonts w:asciiTheme="minorHAnsi" w:hAnsiTheme="minorHAnsi"/>
          <w:color w:val="FF0000"/>
          <w:sz w:val="22"/>
          <w:szCs w:val="22"/>
        </w:rPr>
      </w:pPr>
    </w:p>
    <w:p w:rsidR="00184458" w:rsidRPr="00426741" w:rsidRDefault="00184458" w:rsidP="00184458">
      <w:pPr>
        <w:pStyle w:val="NormlnIMP"/>
        <w:spacing w:after="60" w:line="240" w:lineRule="auto"/>
        <w:ind w:left="1134" w:hanging="283"/>
        <w:jc w:val="both"/>
        <w:rPr>
          <w:rFonts w:asciiTheme="minorHAnsi" w:hAnsiTheme="minorHAnsi"/>
          <w:sz w:val="22"/>
          <w:szCs w:val="22"/>
        </w:rPr>
      </w:pPr>
      <w:r w:rsidRPr="00426741">
        <w:rPr>
          <w:rFonts w:asciiTheme="minorHAnsi" w:hAnsiTheme="minorHAnsi"/>
          <w:sz w:val="22"/>
          <w:szCs w:val="22"/>
        </w:rPr>
        <w:t xml:space="preserve">2) k návrhu likvidace odpadních vod je nutné připomenout, že v obci Staré Sedliště je sice vybudována vyhovující ČOV, není však na ní napojena celá kanalizace s několika volnými výustěmi (3 a v části nová Úšava další 2).  Jak bylo uvedeno již k zadání ÚP nelze podporovat stav, kdy na tyto volné výusti budou připojovány nové zdroje znečištění. Lze proto podpořit prioritně výstavbu v území připojeném na kanalizaci zakončenou ČOV a to lokality BI 1/4, 1/14, 1/15 a 1/16.  Naopak lokality BI  1/6, 1/18, 1/19, 1/2, 1/3 by měly být zastavěny až po přepojení volných výustí na ČOV. Pokud nebudou již v územním plánu stanovena závazná pravidla dalšího rozvoje ve vazbě na návrh a realizaci kanalizací k podchycení odpadních vod z volných výustí bude to představovat nejen zhoršení stavu, ale i pro stavebníky RD vícenáklady v rozsahu 50-100 </w:t>
      </w:r>
      <w:proofErr w:type="gramStart"/>
      <w:r w:rsidRPr="00426741">
        <w:rPr>
          <w:rFonts w:asciiTheme="minorHAnsi" w:hAnsiTheme="minorHAnsi"/>
          <w:sz w:val="22"/>
          <w:szCs w:val="22"/>
        </w:rPr>
        <w:t>tis.Kč</w:t>
      </w:r>
      <w:proofErr w:type="gramEnd"/>
      <w:r w:rsidRPr="00426741">
        <w:rPr>
          <w:rFonts w:asciiTheme="minorHAnsi" w:hAnsiTheme="minorHAnsi"/>
          <w:sz w:val="22"/>
          <w:szCs w:val="22"/>
        </w:rPr>
        <w:t xml:space="preserve"> na vybudování dočasné malé ČOV. Opakujeme, že je potřebné, aby další výstavba zejména v části nové i staré  Úšavy byla vázána na dobudování kanalizace. Je zpracován plán na doplnění kanalizace, která řeší systém přečerpávání odpadních vod a plán by zřejmě měl být převzat do ÚP včetně tras kanalizace.</w:t>
      </w:r>
    </w:p>
    <w:p w:rsidR="00184458" w:rsidRPr="00426741" w:rsidRDefault="00184458" w:rsidP="00184458">
      <w:pPr>
        <w:pStyle w:val="NormlnIMP"/>
        <w:spacing w:after="60" w:line="240" w:lineRule="auto"/>
        <w:ind w:left="851"/>
        <w:jc w:val="both"/>
        <w:rPr>
          <w:rFonts w:asciiTheme="minorHAnsi" w:hAnsiTheme="minorHAnsi"/>
          <w:b/>
          <w:sz w:val="22"/>
          <w:szCs w:val="22"/>
          <w:u w:val="single"/>
        </w:rPr>
      </w:pPr>
      <w:r w:rsidRPr="00426741">
        <w:rPr>
          <w:rFonts w:asciiTheme="minorHAnsi" w:hAnsiTheme="minorHAnsi"/>
          <w:i/>
          <w:sz w:val="22"/>
          <w:szCs w:val="22"/>
          <w:u w:val="single"/>
        </w:rPr>
        <w:t>Vyhodnocení</w:t>
      </w:r>
      <w:r w:rsidRPr="00426741">
        <w:rPr>
          <w:rFonts w:asciiTheme="minorHAnsi" w:hAnsiTheme="minorHAnsi"/>
          <w:b/>
          <w:sz w:val="22"/>
          <w:szCs w:val="22"/>
          <w:u w:val="single"/>
        </w:rPr>
        <w:t>:</w:t>
      </w:r>
    </w:p>
    <w:p w:rsidR="00184458" w:rsidRPr="00426741" w:rsidRDefault="00184458" w:rsidP="00184458">
      <w:pPr>
        <w:pStyle w:val="NormlnIMP"/>
        <w:spacing w:line="240" w:lineRule="auto"/>
        <w:ind w:left="851"/>
        <w:jc w:val="both"/>
        <w:rPr>
          <w:rFonts w:asciiTheme="minorHAnsi" w:hAnsiTheme="minorHAnsi"/>
          <w:sz w:val="22"/>
          <w:szCs w:val="22"/>
        </w:rPr>
      </w:pPr>
      <w:r w:rsidRPr="00426741">
        <w:rPr>
          <w:rFonts w:asciiTheme="minorHAnsi" w:hAnsiTheme="minorHAnsi"/>
          <w:sz w:val="22"/>
          <w:szCs w:val="22"/>
        </w:rPr>
        <w:t>Navržené vybrané lokality pro bydlení BI jsou podmíněny s tím, že jejich odkanalizování bude možné až po předchozím přepojení volných výustí kanalizace na ČOV Staré Sedliště, jinak bude nutné odkanalizování řešit dočasnými domácími ČOV.</w:t>
      </w:r>
    </w:p>
    <w:p w:rsidR="00184458" w:rsidRPr="00426741" w:rsidRDefault="00184458" w:rsidP="00184458">
      <w:pPr>
        <w:pStyle w:val="NormlnIMP"/>
        <w:spacing w:line="240" w:lineRule="auto"/>
        <w:ind w:left="851"/>
        <w:jc w:val="both"/>
        <w:rPr>
          <w:rFonts w:asciiTheme="minorHAnsi" w:hAnsiTheme="minorHAnsi"/>
          <w:sz w:val="22"/>
          <w:szCs w:val="22"/>
        </w:rPr>
      </w:pPr>
      <w:r w:rsidRPr="00426741">
        <w:rPr>
          <w:rFonts w:asciiTheme="minorHAnsi" w:hAnsiTheme="minorHAnsi"/>
          <w:b/>
          <w:sz w:val="22"/>
          <w:szCs w:val="22"/>
        </w:rPr>
        <w:lastRenderedPageBreak/>
        <w:t>- připomínce se vyhovuje</w:t>
      </w:r>
      <w:r w:rsidRPr="00426741">
        <w:rPr>
          <w:rFonts w:asciiTheme="minorHAnsi" w:hAnsiTheme="minorHAnsi"/>
          <w:sz w:val="22"/>
          <w:szCs w:val="22"/>
        </w:rPr>
        <w:t>;</w:t>
      </w:r>
    </w:p>
    <w:p w:rsidR="00184458" w:rsidRPr="00426741" w:rsidRDefault="00184458" w:rsidP="00184458">
      <w:pPr>
        <w:pStyle w:val="NormlnIMP"/>
        <w:spacing w:after="60" w:line="240" w:lineRule="auto"/>
        <w:ind w:left="284"/>
        <w:jc w:val="both"/>
        <w:rPr>
          <w:rFonts w:asciiTheme="minorHAnsi" w:hAnsiTheme="minorHAnsi"/>
          <w:sz w:val="22"/>
          <w:szCs w:val="22"/>
        </w:rPr>
      </w:pPr>
    </w:p>
    <w:p w:rsidR="00184458" w:rsidRPr="00426741" w:rsidRDefault="00184458" w:rsidP="00184458">
      <w:pPr>
        <w:pStyle w:val="NormlnIMP"/>
        <w:spacing w:after="60" w:line="240" w:lineRule="auto"/>
        <w:ind w:left="1134" w:hanging="284"/>
        <w:jc w:val="both"/>
        <w:rPr>
          <w:rFonts w:asciiTheme="minorHAnsi" w:hAnsiTheme="minorHAnsi"/>
          <w:sz w:val="22"/>
          <w:szCs w:val="22"/>
        </w:rPr>
      </w:pPr>
      <w:r w:rsidRPr="00426741">
        <w:rPr>
          <w:rFonts w:asciiTheme="minorHAnsi" w:hAnsiTheme="minorHAnsi"/>
          <w:sz w:val="22"/>
          <w:szCs w:val="22"/>
        </w:rPr>
        <w:t xml:space="preserve">3) koncepce odkanalizování u obce Mchov je již založena vybudováním stabilizační nádrže. U Labutě a Nového Sedliště předpokládáme, že v max. možné míře budou kanalizace zaústěny do nově navržených (např. Nové Sedliště na </w:t>
      </w:r>
      <w:proofErr w:type="gramStart"/>
      <w:r w:rsidRPr="00426741">
        <w:rPr>
          <w:rFonts w:asciiTheme="minorHAnsi" w:hAnsiTheme="minorHAnsi"/>
          <w:sz w:val="22"/>
          <w:szCs w:val="22"/>
        </w:rPr>
        <w:t>p.p.</w:t>
      </w:r>
      <w:proofErr w:type="gramEnd"/>
      <w:r w:rsidRPr="00426741">
        <w:rPr>
          <w:rFonts w:asciiTheme="minorHAnsi" w:hAnsiTheme="minorHAnsi"/>
          <w:sz w:val="22"/>
          <w:szCs w:val="22"/>
        </w:rPr>
        <w:t xml:space="preserve">č. 1831/6, Labuť na p.p.č. 119/4 a 130/14) i stávajících vodních nádrží se stabilizační funkcí. Návrh místní ČOV v Novém Sedlišti (TV 3/88) může řešit jen malou část nové zástavby.  </w:t>
      </w:r>
    </w:p>
    <w:p w:rsidR="00184458" w:rsidRPr="00426741" w:rsidRDefault="00184458" w:rsidP="00184458">
      <w:pPr>
        <w:pStyle w:val="NormlnIMP"/>
        <w:spacing w:after="60" w:line="240" w:lineRule="auto"/>
        <w:ind w:left="851"/>
        <w:jc w:val="both"/>
        <w:rPr>
          <w:rFonts w:asciiTheme="minorHAnsi" w:hAnsiTheme="minorHAnsi"/>
          <w:i/>
          <w:sz w:val="22"/>
          <w:szCs w:val="22"/>
          <w:u w:val="single"/>
        </w:rPr>
      </w:pPr>
      <w:r w:rsidRPr="00426741">
        <w:rPr>
          <w:rFonts w:asciiTheme="minorHAnsi" w:hAnsiTheme="minorHAnsi"/>
          <w:i/>
          <w:sz w:val="22"/>
          <w:szCs w:val="22"/>
          <w:u w:val="single"/>
        </w:rPr>
        <w:t>Vyhodnocení:</w:t>
      </w:r>
    </w:p>
    <w:p w:rsidR="00184458" w:rsidRPr="00426741" w:rsidRDefault="00184458" w:rsidP="00184458">
      <w:pPr>
        <w:pStyle w:val="NormlnIMP"/>
        <w:spacing w:after="60" w:line="240" w:lineRule="auto"/>
        <w:ind w:left="851"/>
        <w:rPr>
          <w:rFonts w:asciiTheme="minorHAnsi" w:hAnsiTheme="minorHAnsi"/>
          <w:sz w:val="22"/>
          <w:szCs w:val="22"/>
        </w:rPr>
      </w:pPr>
      <w:r w:rsidRPr="00426741">
        <w:rPr>
          <w:rFonts w:asciiTheme="minorHAnsi" w:hAnsiTheme="minorHAnsi"/>
          <w:sz w:val="22"/>
          <w:szCs w:val="22"/>
        </w:rPr>
        <w:t>V </w:t>
      </w:r>
      <w:proofErr w:type="gramStart"/>
      <w:r w:rsidRPr="00426741">
        <w:rPr>
          <w:rFonts w:asciiTheme="minorHAnsi" w:hAnsiTheme="minorHAnsi"/>
          <w:sz w:val="22"/>
          <w:szCs w:val="22"/>
        </w:rPr>
        <w:t>ÚP</w:t>
      </w:r>
      <w:proofErr w:type="gramEnd"/>
      <w:r w:rsidRPr="00426741">
        <w:rPr>
          <w:rFonts w:asciiTheme="minorHAnsi" w:hAnsiTheme="minorHAnsi"/>
          <w:sz w:val="22"/>
          <w:szCs w:val="22"/>
        </w:rPr>
        <w:t xml:space="preserve"> stabilizována stávající koncepce odkanalizování v Labuti, Novém Sedlišti do nádrží se stabilizační funkcí. V Novém Sedlišti ponechána zastavitelná plocha na vybudování místní ČOV. </w:t>
      </w:r>
    </w:p>
    <w:p w:rsidR="00184458" w:rsidRPr="00426741" w:rsidRDefault="00184458" w:rsidP="00184458">
      <w:pPr>
        <w:pStyle w:val="NormlnIMP"/>
        <w:spacing w:after="60" w:line="240" w:lineRule="auto"/>
        <w:ind w:left="851"/>
        <w:rPr>
          <w:rFonts w:asciiTheme="minorHAnsi" w:hAnsiTheme="minorHAnsi"/>
          <w:b/>
          <w:sz w:val="22"/>
          <w:szCs w:val="22"/>
        </w:rPr>
      </w:pPr>
      <w:r w:rsidRPr="00426741">
        <w:rPr>
          <w:rFonts w:asciiTheme="minorHAnsi" w:hAnsiTheme="minorHAnsi"/>
          <w:sz w:val="22"/>
          <w:szCs w:val="22"/>
        </w:rPr>
        <w:t xml:space="preserve">- </w:t>
      </w:r>
      <w:r w:rsidRPr="00426741">
        <w:rPr>
          <w:rFonts w:asciiTheme="minorHAnsi" w:hAnsiTheme="minorHAnsi"/>
          <w:b/>
          <w:sz w:val="22"/>
          <w:szCs w:val="22"/>
        </w:rPr>
        <w:t>připomínce se vyhovuje;</w:t>
      </w:r>
    </w:p>
    <w:p w:rsidR="00184458" w:rsidRPr="00426741" w:rsidRDefault="00184458" w:rsidP="00184458">
      <w:pPr>
        <w:pStyle w:val="NormlnIMP"/>
        <w:spacing w:after="60" w:line="240" w:lineRule="auto"/>
        <w:ind w:left="284"/>
        <w:rPr>
          <w:rFonts w:asciiTheme="minorHAnsi" w:hAnsiTheme="minorHAnsi"/>
          <w:sz w:val="22"/>
          <w:szCs w:val="22"/>
        </w:rPr>
      </w:pPr>
    </w:p>
    <w:p w:rsidR="00184458" w:rsidRPr="00426741" w:rsidRDefault="00184458" w:rsidP="00184458">
      <w:pPr>
        <w:pStyle w:val="NormlnIMP"/>
        <w:spacing w:after="60" w:line="240" w:lineRule="auto"/>
        <w:ind w:left="1134" w:hanging="284"/>
        <w:jc w:val="both"/>
        <w:rPr>
          <w:rFonts w:asciiTheme="minorHAnsi" w:hAnsiTheme="minorHAnsi"/>
          <w:sz w:val="22"/>
          <w:szCs w:val="22"/>
        </w:rPr>
      </w:pPr>
      <w:r w:rsidRPr="00426741">
        <w:rPr>
          <w:rFonts w:asciiTheme="minorHAnsi" w:hAnsiTheme="minorHAnsi"/>
          <w:sz w:val="22"/>
          <w:szCs w:val="22"/>
        </w:rPr>
        <w:t xml:space="preserve">4) bylo by vhodné a potřebné navrhnout k obnově některé vodní plochy a nádrže např. v Starém Sedlišti na </w:t>
      </w:r>
      <w:proofErr w:type="gramStart"/>
      <w:r w:rsidRPr="00426741">
        <w:rPr>
          <w:rFonts w:asciiTheme="minorHAnsi" w:hAnsiTheme="minorHAnsi"/>
          <w:sz w:val="22"/>
          <w:szCs w:val="22"/>
        </w:rPr>
        <w:t>p.p.</w:t>
      </w:r>
      <w:proofErr w:type="gramEnd"/>
      <w:r w:rsidRPr="00426741">
        <w:rPr>
          <w:rFonts w:asciiTheme="minorHAnsi" w:hAnsiTheme="minorHAnsi"/>
          <w:sz w:val="22"/>
          <w:szCs w:val="22"/>
        </w:rPr>
        <w:t xml:space="preserve">č.1, popř. v rámci revitalizace upravených toků, která by měla být navržena v dalších částech zájmového území např. nad rybníkem Novomlýnský či Polní. Rovněž by měl ÚP zahrnout (zakreslit) některé vodní </w:t>
      </w:r>
      <w:proofErr w:type="gramStart"/>
      <w:r w:rsidRPr="00426741">
        <w:rPr>
          <w:rFonts w:asciiTheme="minorHAnsi" w:hAnsiTheme="minorHAnsi"/>
          <w:sz w:val="22"/>
          <w:szCs w:val="22"/>
        </w:rPr>
        <w:t>plochy ( Labuť</w:t>
      </w:r>
      <w:proofErr w:type="gramEnd"/>
      <w:r w:rsidRPr="00426741">
        <w:rPr>
          <w:rFonts w:asciiTheme="minorHAnsi" w:hAnsiTheme="minorHAnsi"/>
          <w:sz w:val="22"/>
          <w:szCs w:val="22"/>
        </w:rPr>
        <w:t xml:space="preserve"> na p.p.č. 130/5 a 130/2), pokud mají být ponechány i do budoucna.   </w:t>
      </w:r>
    </w:p>
    <w:p w:rsidR="00184458" w:rsidRPr="00426741" w:rsidRDefault="00184458" w:rsidP="00184458">
      <w:pPr>
        <w:pStyle w:val="NormlnIMP"/>
        <w:spacing w:after="60" w:line="240" w:lineRule="auto"/>
        <w:ind w:left="851" w:hanging="1"/>
        <w:jc w:val="both"/>
        <w:rPr>
          <w:rFonts w:asciiTheme="minorHAnsi" w:hAnsiTheme="minorHAnsi"/>
          <w:i/>
          <w:sz w:val="22"/>
          <w:szCs w:val="22"/>
          <w:u w:val="single"/>
        </w:rPr>
      </w:pPr>
      <w:r w:rsidRPr="00426741">
        <w:rPr>
          <w:rFonts w:asciiTheme="minorHAnsi" w:hAnsiTheme="minorHAnsi"/>
          <w:i/>
          <w:sz w:val="22"/>
          <w:szCs w:val="22"/>
          <w:u w:val="single"/>
        </w:rPr>
        <w:t>Vyhodnocení:</w:t>
      </w:r>
    </w:p>
    <w:p w:rsidR="00184458" w:rsidRPr="00426741" w:rsidRDefault="00184458" w:rsidP="00184458">
      <w:pPr>
        <w:pStyle w:val="NormlnIMP"/>
        <w:spacing w:after="60" w:line="240" w:lineRule="auto"/>
        <w:ind w:left="851" w:hanging="1"/>
        <w:jc w:val="both"/>
        <w:rPr>
          <w:rFonts w:asciiTheme="minorHAnsi" w:hAnsiTheme="minorHAnsi"/>
          <w:sz w:val="22"/>
          <w:szCs w:val="22"/>
        </w:rPr>
      </w:pPr>
      <w:r w:rsidRPr="00426741">
        <w:rPr>
          <w:rFonts w:asciiTheme="minorHAnsi" w:hAnsiTheme="minorHAnsi"/>
          <w:sz w:val="22"/>
          <w:szCs w:val="22"/>
        </w:rPr>
        <w:t xml:space="preserve">Na p.p.č. 1 </w:t>
      </w:r>
      <w:proofErr w:type="gramStart"/>
      <w:r w:rsidRPr="00426741">
        <w:rPr>
          <w:rFonts w:asciiTheme="minorHAnsi" w:hAnsiTheme="minorHAnsi"/>
          <w:sz w:val="22"/>
          <w:szCs w:val="22"/>
        </w:rPr>
        <w:t>k.ú.</w:t>
      </w:r>
      <w:proofErr w:type="gramEnd"/>
      <w:r w:rsidRPr="00426741">
        <w:rPr>
          <w:rFonts w:asciiTheme="minorHAnsi" w:hAnsiTheme="minorHAnsi"/>
          <w:sz w:val="22"/>
          <w:szCs w:val="22"/>
        </w:rPr>
        <w:t xml:space="preserve"> Staré Sedliště – umělá vodní plocha dle evidence KN, uvnitř stávající stabilizované plochy smíšeného využití – S – s regulativem, kde je přípustná také zeleň, veřejná prostranství a vodní plocha. </w:t>
      </w:r>
    </w:p>
    <w:p w:rsidR="00184458" w:rsidRPr="00426741" w:rsidRDefault="00184458" w:rsidP="00184458">
      <w:pPr>
        <w:pStyle w:val="NormlnIMP"/>
        <w:spacing w:after="60" w:line="240" w:lineRule="auto"/>
        <w:ind w:left="851" w:hanging="1"/>
        <w:jc w:val="both"/>
        <w:rPr>
          <w:rFonts w:asciiTheme="minorHAnsi" w:hAnsiTheme="minorHAnsi"/>
          <w:sz w:val="22"/>
          <w:szCs w:val="22"/>
        </w:rPr>
      </w:pPr>
      <w:r w:rsidRPr="00426741">
        <w:rPr>
          <w:rFonts w:asciiTheme="minorHAnsi" w:hAnsiTheme="minorHAnsi"/>
          <w:sz w:val="22"/>
          <w:szCs w:val="22"/>
        </w:rPr>
        <w:t>V </w:t>
      </w:r>
      <w:proofErr w:type="gramStart"/>
      <w:r w:rsidRPr="00426741">
        <w:rPr>
          <w:rFonts w:asciiTheme="minorHAnsi" w:hAnsiTheme="minorHAnsi"/>
          <w:sz w:val="22"/>
          <w:szCs w:val="22"/>
        </w:rPr>
        <w:t>k.ú.</w:t>
      </w:r>
      <w:proofErr w:type="gramEnd"/>
      <w:r w:rsidRPr="00426741">
        <w:rPr>
          <w:rFonts w:asciiTheme="minorHAnsi" w:hAnsiTheme="minorHAnsi"/>
          <w:sz w:val="22"/>
          <w:szCs w:val="22"/>
        </w:rPr>
        <w:t xml:space="preserve"> Labuť na p.p.č. 130/5 a 130/2 – TTP jsou 2 rybníky (chov ryb), v  </w:t>
      </w:r>
      <w:proofErr w:type="gramStart"/>
      <w:r w:rsidRPr="00426741">
        <w:rPr>
          <w:rFonts w:asciiTheme="minorHAnsi" w:hAnsiTheme="minorHAnsi"/>
          <w:sz w:val="22"/>
          <w:szCs w:val="22"/>
        </w:rPr>
        <w:t>ÚP</w:t>
      </w:r>
      <w:proofErr w:type="gramEnd"/>
      <w:r w:rsidRPr="00426741">
        <w:rPr>
          <w:rFonts w:asciiTheme="minorHAnsi" w:hAnsiTheme="minorHAnsi"/>
          <w:sz w:val="22"/>
          <w:szCs w:val="22"/>
        </w:rPr>
        <w:t xml:space="preserve"> nejsou, stavby nejsou dosud zaměřeny a zapsány v evidenci KN jako vodní plochy, celé pozemky jsou trvalým travním porostem. Dle ÚP jsou pozemky součástí plochy krajinné zeleně</w:t>
      </w:r>
      <w:r w:rsidR="004A5670" w:rsidRPr="00426741">
        <w:rPr>
          <w:rFonts w:asciiTheme="minorHAnsi" w:hAnsiTheme="minorHAnsi"/>
          <w:sz w:val="22"/>
          <w:szCs w:val="22"/>
        </w:rPr>
        <w:t xml:space="preserve"> </w:t>
      </w:r>
      <w:r w:rsidRPr="00426741">
        <w:rPr>
          <w:rFonts w:asciiTheme="minorHAnsi" w:hAnsiTheme="minorHAnsi"/>
          <w:sz w:val="22"/>
          <w:szCs w:val="22"/>
        </w:rPr>
        <w:t>–</w:t>
      </w:r>
      <w:r w:rsidR="004A5670" w:rsidRPr="00426741">
        <w:rPr>
          <w:rFonts w:asciiTheme="minorHAnsi" w:hAnsiTheme="minorHAnsi"/>
          <w:sz w:val="22"/>
          <w:szCs w:val="22"/>
        </w:rPr>
        <w:t xml:space="preserve"> </w:t>
      </w:r>
      <w:r w:rsidRPr="00426741">
        <w:rPr>
          <w:rFonts w:asciiTheme="minorHAnsi" w:hAnsiTheme="minorHAnsi"/>
          <w:sz w:val="22"/>
          <w:szCs w:val="22"/>
        </w:rPr>
        <w:t xml:space="preserve">K. Vodní plocha na </w:t>
      </w:r>
      <w:proofErr w:type="gramStart"/>
      <w:r w:rsidRPr="00426741">
        <w:rPr>
          <w:rFonts w:asciiTheme="minorHAnsi" w:hAnsiTheme="minorHAnsi"/>
          <w:sz w:val="22"/>
          <w:szCs w:val="22"/>
        </w:rPr>
        <w:t>p.p.</w:t>
      </w:r>
      <w:proofErr w:type="gramEnd"/>
      <w:r w:rsidRPr="00426741">
        <w:rPr>
          <w:rFonts w:asciiTheme="minorHAnsi" w:hAnsiTheme="minorHAnsi"/>
          <w:sz w:val="22"/>
          <w:szCs w:val="22"/>
        </w:rPr>
        <w:t xml:space="preserve">č. 130/5 byla povolena vodoprávním úřadem, pro stavbu vodního díla na p.p.č 130/2 není dosud vydáno povolení vodoprávního orgánu. </w:t>
      </w:r>
    </w:p>
    <w:p w:rsidR="00184458" w:rsidRPr="00426741" w:rsidRDefault="00184458" w:rsidP="00184458">
      <w:pPr>
        <w:pStyle w:val="NormlnIMP"/>
        <w:spacing w:after="60" w:line="240" w:lineRule="auto"/>
        <w:ind w:left="851" w:hanging="1"/>
        <w:jc w:val="both"/>
        <w:rPr>
          <w:rFonts w:asciiTheme="minorHAnsi" w:hAnsiTheme="minorHAnsi"/>
          <w:sz w:val="22"/>
          <w:szCs w:val="22"/>
        </w:rPr>
      </w:pPr>
      <w:r w:rsidRPr="00426741">
        <w:rPr>
          <w:rFonts w:asciiTheme="minorHAnsi" w:hAnsiTheme="minorHAnsi"/>
          <w:sz w:val="22"/>
          <w:szCs w:val="22"/>
        </w:rPr>
        <w:t>Pozemky p.p.č. 130/5 a 130/2 v plochách krajinné zeleně – K je v </w:t>
      </w:r>
      <w:proofErr w:type="gramStart"/>
      <w:r w:rsidRPr="00426741">
        <w:rPr>
          <w:rFonts w:asciiTheme="minorHAnsi" w:hAnsiTheme="minorHAnsi"/>
          <w:sz w:val="22"/>
          <w:szCs w:val="22"/>
        </w:rPr>
        <w:t>ÚP</w:t>
      </w:r>
      <w:proofErr w:type="gramEnd"/>
      <w:r w:rsidRPr="00426741">
        <w:rPr>
          <w:rFonts w:asciiTheme="minorHAnsi" w:hAnsiTheme="minorHAnsi"/>
          <w:sz w:val="22"/>
          <w:szCs w:val="22"/>
        </w:rPr>
        <w:t xml:space="preserve"> přípustné využití také pro vodní plochy, protierozní a protipovodňovou ochranu, zemědělství (louky, pastviny). </w:t>
      </w:r>
    </w:p>
    <w:p w:rsidR="00184458" w:rsidRPr="00426741" w:rsidRDefault="00184458" w:rsidP="00184458">
      <w:pPr>
        <w:pStyle w:val="NormlnIMP"/>
        <w:spacing w:after="60" w:line="240" w:lineRule="auto"/>
        <w:ind w:left="851" w:hanging="1"/>
        <w:jc w:val="both"/>
        <w:rPr>
          <w:rFonts w:asciiTheme="minorHAnsi" w:hAnsiTheme="minorHAnsi"/>
          <w:sz w:val="22"/>
          <w:szCs w:val="22"/>
        </w:rPr>
      </w:pPr>
      <w:r w:rsidRPr="00426741">
        <w:rPr>
          <w:rFonts w:asciiTheme="minorHAnsi" w:hAnsiTheme="minorHAnsi"/>
          <w:b/>
          <w:sz w:val="22"/>
          <w:szCs w:val="22"/>
        </w:rPr>
        <w:t>- připomínce se vyhovuje</w:t>
      </w:r>
      <w:r w:rsidRPr="00426741">
        <w:rPr>
          <w:rFonts w:asciiTheme="minorHAnsi" w:hAnsiTheme="minorHAnsi"/>
          <w:sz w:val="22"/>
          <w:szCs w:val="22"/>
        </w:rPr>
        <w:t>;</w:t>
      </w:r>
    </w:p>
    <w:p w:rsidR="00184458" w:rsidRPr="00426741" w:rsidRDefault="00184458" w:rsidP="00AB6DBC">
      <w:pPr>
        <w:pStyle w:val="nadpis1nvrhu"/>
        <w:ind w:firstLine="0"/>
        <w:rPr>
          <w:rFonts w:asciiTheme="minorHAnsi" w:hAnsiTheme="minorHAnsi"/>
          <w:color w:val="auto"/>
          <w:sz w:val="22"/>
          <w:szCs w:val="22"/>
        </w:rPr>
      </w:pPr>
    </w:p>
    <w:p w:rsidR="00184458" w:rsidRPr="00426741" w:rsidRDefault="00184458" w:rsidP="00184458">
      <w:pPr>
        <w:pStyle w:val="NormlnIMP"/>
        <w:spacing w:after="60" w:line="240" w:lineRule="auto"/>
        <w:ind w:left="1134" w:hanging="284"/>
        <w:jc w:val="both"/>
        <w:rPr>
          <w:rFonts w:asciiTheme="minorHAnsi" w:hAnsiTheme="minorHAnsi"/>
          <w:sz w:val="22"/>
          <w:szCs w:val="24"/>
        </w:rPr>
      </w:pPr>
      <w:r w:rsidRPr="00426741">
        <w:rPr>
          <w:rFonts w:asciiTheme="minorHAnsi" w:hAnsiTheme="minorHAnsi"/>
          <w:sz w:val="22"/>
          <w:szCs w:val="24"/>
        </w:rPr>
        <w:t xml:space="preserve">5) protipovodňová opatření  </w:t>
      </w:r>
    </w:p>
    <w:p w:rsidR="00184458" w:rsidRPr="00426741" w:rsidRDefault="00184458" w:rsidP="00184458">
      <w:pPr>
        <w:pStyle w:val="NormlnIMP"/>
        <w:spacing w:after="60" w:line="240" w:lineRule="auto"/>
        <w:ind w:left="1134" w:hanging="284"/>
        <w:jc w:val="both"/>
        <w:rPr>
          <w:rFonts w:asciiTheme="minorHAnsi" w:hAnsiTheme="minorHAnsi"/>
          <w:sz w:val="22"/>
          <w:szCs w:val="24"/>
        </w:rPr>
      </w:pPr>
      <w:r w:rsidRPr="00426741">
        <w:rPr>
          <w:rFonts w:asciiTheme="minorHAnsi" w:hAnsiTheme="minorHAnsi"/>
          <w:sz w:val="22"/>
          <w:szCs w:val="24"/>
        </w:rPr>
        <w:t xml:space="preserve">     a) do rybníka Labuť přitéká voda z povodí, kde prochází dálnice, a má výměru větší než 4 km3. Proto je jasné, že tento rybník má a musí mít i funkci retenční. Povodňové průtoky v obci na křížení se silnicí budou poměrně veliké a lze je odhadnout na 5-8 m3/s. Z toho je zřejmé, že nejvíce ohroženou nemovitostí je </w:t>
      </w:r>
      <w:proofErr w:type="gramStart"/>
      <w:r w:rsidRPr="00426741">
        <w:rPr>
          <w:rFonts w:asciiTheme="minorHAnsi" w:hAnsiTheme="minorHAnsi"/>
          <w:sz w:val="22"/>
          <w:szCs w:val="24"/>
        </w:rPr>
        <w:t>č.p.</w:t>
      </w:r>
      <w:proofErr w:type="gramEnd"/>
      <w:r w:rsidRPr="00426741">
        <w:rPr>
          <w:rFonts w:asciiTheme="minorHAnsi" w:hAnsiTheme="minorHAnsi"/>
          <w:sz w:val="22"/>
          <w:szCs w:val="24"/>
        </w:rPr>
        <w:t xml:space="preserve">110. Nelze souhlasit s tím, aby územní plán umožnil zástavbu v průtočném profilu nad mostem na pozemku </w:t>
      </w:r>
      <w:proofErr w:type="gramStart"/>
      <w:r w:rsidRPr="00426741">
        <w:rPr>
          <w:rFonts w:asciiTheme="minorHAnsi" w:hAnsiTheme="minorHAnsi"/>
          <w:sz w:val="22"/>
          <w:szCs w:val="24"/>
        </w:rPr>
        <w:t>p.p.</w:t>
      </w:r>
      <w:proofErr w:type="gramEnd"/>
      <w:r w:rsidRPr="00426741">
        <w:rPr>
          <w:rFonts w:asciiTheme="minorHAnsi" w:hAnsiTheme="minorHAnsi"/>
          <w:sz w:val="22"/>
          <w:szCs w:val="24"/>
        </w:rPr>
        <w:t xml:space="preserve">č. 953 a z velké části také na p.p.č. 963. Proto je nutné ponechat kolem toku bez zástavby zatravněný pruh šíře cca 15 m, který umožní neškodné převedení povodňových průtoků a vytvořil by i podmínky i pro propojení lokálního biokoridoru.  </w:t>
      </w:r>
    </w:p>
    <w:p w:rsidR="00184458" w:rsidRPr="00426741" w:rsidRDefault="00184458" w:rsidP="00184458">
      <w:pPr>
        <w:pStyle w:val="NormlnIMP"/>
        <w:spacing w:after="60" w:line="240" w:lineRule="auto"/>
        <w:ind w:left="1134" w:hanging="284"/>
        <w:jc w:val="both"/>
        <w:rPr>
          <w:rFonts w:asciiTheme="minorHAnsi" w:hAnsiTheme="minorHAnsi"/>
          <w:sz w:val="22"/>
          <w:szCs w:val="24"/>
        </w:rPr>
      </w:pPr>
      <w:r w:rsidRPr="00426741">
        <w:rPr>
          <w:rFonts w:asciiTheme="minorHAnsi" w:hAnsiTheme="minorHAnsi"/>
          <w:sz w:val="22"/>
          <w:szCs w:val="24"/>
        </w:rPr>
        <w:t xml:space="preserve">     b) v návrhu protipovodňových opatření v Starém Sedlišti je podle studie jako součást protipovodňové ochrany navrženo přeložení toku nad mostem a protipovodňové hrázky. V místě, kde byl navrhován poldr je navržena vodní plocha VVT l/31, což lze přivítat za předpokladu, že návrh umožní i stavbu poldru. V návrhu chybí část týkající se úprav koryta pod obecním mostem.</w:t>
      </w:r>
    </w:p>
    <w:p w:rsidR="00184458" w:rsidRPr="00426741" w:rsidRDefault="00184458" w:rsidP="00184458">
      <w:pPr>
        <w:pStyle w:val="NormlnIMP"/>
        <w:spacing w:after="60" w:line="240" w:lineRule="auto"/>
        <w:ind w:left="1134" w:hanging="284"/>
        <w:jc w:val="both"/>
        <w:rPr>
          <w:rFonts w:asciiTheme="minorHAnsi" w:hAnsiTheme="minorHAnsi"/>
          <w:sz w:val="22"/>
        </w:rPr>
      </w:pPr>
      <w:r w:rsidRPr="00426741">
        <w:rPr>
          <w:rFonts w:asciiTheme="minorHAnsi" w:hAnsiTheme="minorHAnsi"/>
          <w:sz w:val="22"/>
          <w:szCs w:val="24"/>
        </w:rPr>
        <w:t xml:space="preserve">    c) před stanovením je z</w:t>
      </w:r>
      <w:r w:rsidRPr="00426741">
        <w:rPr>
          <w:rFonts w:asciiTheme="minorHAnsi" w:hAnsiTheme="minorHAnsi"/>
          <w:sz w:val="22"/>
        </w:rPr>
        <w:t xml:space="preserve">áplavové území a vymezení aktivní zóny v intravilánu obce. Vlastní návrh vychází ze studie protipovodňových opatření. Protože jsou podklady k dispozici </w:t>
      </w:r>
      <w:r w:rsidR="004A5670" w:rsidRPr="00426741">
        <w:rPr>
          <w:rFonts w:asciiTheme="minorHAnsi" w:hAnsiTheme="minorHAnsi"/>
          <w:sz w:val="22"/>
        </w:rPr>
        <w:t xml:space="preserve">a formálně jde jen o stanovení </w:t>
      </w:r>
      <w:r w:rsidRPr="00426741">
        <w:rPr>
          <w:rFonts w:asciiTheme="minorHAnsi" w:hAnsiTheme="minorHAnsi"/>
          <w:sz w:val="22"/>
        </w:rPr>
        <w:t xml:space="preserve">ze </w:t>
      </w:r>
      <w:proofErr w:type="gramStart"/>
      <w:r w:rsidRPr="00426741">
        <w:rPr>
          <w:rFonts w:asciiTheme="minorHAnsi" w:hAnsiTheme="minorHAnsi"/>
          <w:sz w:val="22"/>
        </w:rPr>
        <w:t>strany  krajského</w:t>
      </w:r>
      <w:proofErr w:type="gramEnd"/>
      <w:r w:rsidRPr="00426741">
        <w:rPr>
          <w:rFonts w:asciiTheme="minorHAnsi" w:hAnsiTheme="minorHAnsi"/>
          <w:sz w:val="22"/>
        </w:rPr>
        <w:t xml:space="preserve">  úřadu, požadujeme převzít podklady do návrhu územního plánu. Nejhorším místem z hlediska povodně je obecní most a navazující koryto Sedlišťského potoka šíře 7-8 m. Zde jsou povodní bezprostředně ohroženy </w:t>
      </w:r>
      <w:proofErr w:type="gramStart"/>
      <w:r w:rsidRPr="00426741">
        <w:rPr>
          <w:rFonts w:asciiTheme="minorHAnsi" w:hAnsiTheme="minorHAnsi"/>
          <w:sz w:val="22"/>
        </w:rPr>
        <w:t>č.p.</w:t>
      </w:r>
      <w:proofErr w:type="gramEnd"/>
      <w:r w:rsidRPr="00426741">
        <w:rPr>
          <w:rFonts w:asciiTheme="minorHAnsi" w:hAnsiTheme="minorHAnsi"/>
          <w:sz w:val="22"/>
        </w:rPr>
        <w:t xml:space="preserve"> 326, </w:t>
      </w:r>
      <w:r w:rsidRPr="00426741">
        <w:rPr>
          <w:rFonts w:asciiTheme="minorHAnsi" w:hAnsiTheme="minorHAnsi"/>
          <w:sz w:val="22"/>
        </w:rPr>
        <w:lastRenderedPageBreak/>
        <w:t>341, 207 i navazující nemovitosti bez č.p. Po stanovení aktivní zóny nebude možné kolem toku v poměrně velké šíři nic stavět ani realizovat. Pokud má být uvedený prostor aspoň částečně ochráněn, bylo by vhodné po domluvě s majiteli</w:t>
      </w:r>
      <w:r w:rsidR="004A5670" w:rsidRPr="00426741">
        <w:rPr>
          <w:rFonts w:asciiTheme="minorHAnsi" w:hAnsiTheme="minorHAnsi"/>
          <w:sz w:val="22"/>
        </w:rPr>
        <w:t xml:space="preserve"> pravobřežních pozemků v rámci </w:t>
      </w:r>
      <w:r w:rsidRPr="00426741">
        <w:rPr>
          <w:rFonts w:asciiTheme="minorHAnsi" w:hAnsiTheme="minorHAnsi"/>
          <w:sz w:val="22"/>
        </w:rPr>
        <w:t>prot</w:t>
      </w:r>
      <w:r w:rsidR="004A5670" w:rsidRPr="00426741">
        <w:rPr>
          <w:rFonts w:asciiTheme="minorHAnsi" w:hAnsiTheme="minorHAnsi"/>
          <w:sz w:val="22"/>
        </w:rPr>
        <w:t>ipovodňových opatření navrhnout</w:t>
      </w:r>
      <w:r w:rsidRPr="00426741">
        <w:rPr>
          <w:rFonts w:asciiTheme="minorHAnsi" w:hAnsiTheme="minorHAnsi"/>
          <w:sz w:val="22"/>
        </w:rPr>
        <w:t xml:space="preserve"> rozšíření koryta s vytvořením dvojité kynety na pravém břehu místo navrhovaného opevnění koryta podle studie. To pochopitelně bude vyžadovat domluvu s majiteli dotčených pozemků.</w:t>
      </w:r>
    </w:p>
    <w:p w:rsidR="00184458" w:rsidRPr="00426741" w:rsidRDefault="00184458" w:rsidP="00184458">
      <w:pPr>
        <w:pStyle w:val="NormlnIMP"/>
        <w:spacing w:after="60" w:line="240" w:lineRule="auto"/>
        <w:ind w:left="1134" w:hanging="284"/>
        <w:jc w:val="both"/>
        <w:rPr>
          <w:rFonts w:asciiTheme="minorHAnsi" w:hAnsiTheme="minorHAnsi"/>
          <w:sz w:val="22"/>
        </w:rPr>
      </w:pPr>
      <w:r w:rsidRPr="00426741">
        <w:rPr>
          <w:rFonts w:asciiTheme="minorHAnsi" w:hAnsiTheme="minorHAnsi"/>
          <w:sz w:val="22"/>
        </w:rPr>
        <w:t xml:space="preserve">     d) upozorňujeme, že k zlepšení protipovodňové ochrany v obci Staré Sedliště by nepochybně přispělo i zvýšení či zřízení ovladatelné retence na rybnících Novomlýnský, Staromlýnský a Polní, což si vyžádá navazující zpracování studie.</w:t>
      </w:r>
    </w:p>
    <w:p w:rsidR="00184458" w:rsidRPr="00426741" w:rsidRDefault="00184458" w:rsidP="00184458">
      <w:pPr>
        <w:pStyle w:val="NormlnIMP"/>
        <w:spacing w:after="60" w:line="240" w:lineRule="auto"/>
        <w:ind w:left="1134" w:hanging="284"/>
        <w:jc w:val="both"/>
        <w:rPr>
          <w:rFonts w:asciiTheme="minorHAnsi" w:hAnsiTheme="minorHAnsi"/>
          <w:sz w:val="22"/>
        </w:rPr>
      </w:pPr>
      <w:r w:rsidRPr="00426741">
        <w:rPr>
          <w:rFonts w:asciiTheme="minorHAnsi" w:hAnsiTheme="minorHAnsi"/>
          <w:sz w:val="22"/>
        </w:rPr>
        <w:t xml:space="preserve">     e) v území pod levostranným přítokem Sedlišťského potoka konkrétně na </w:t>
      </w:r>
      <w:proofErr w:type="gramStart"/>
      <w:r w:rsidRPr="00426741">
        <w:rPr>
          <w:rFonts w:asciiTheme="minorHAnsi" w:hAnsiTheme="minorHAnsi"/>
          <w:sz w:val="22"/>
        </w:rPr>
        <w:t>p.p.</w:t>
      </w:r>
      <w:proofErr w:type="gramEnd"/>
      <w:r w:rsidRPr="00426741">
        <w:rPr>
          <w:rFonts w:asciiTheme="minorHAnsi" w:hAnsiTheme="minorHAnsi"/>
          <w:sz w:val="22"/>
        </w:rPr>
        <w:t>č. 183,184, 180 a 175/1 není zatím</w:t>
      </w:r>
      <w:r w:rsidR="004A5670" w:rsidRPr="00426741">
        <w:rPr>
          <w:rFonts w:asciiTheme="minorHAnsi" w:hAnsiTheme="minorHAnsi"/>
          <w:sz w:val="22"/>
        </w:rPr>
        <w:t xml:space="preserve"> připraven návrh </w:t>
      </w:r>
      <w:r w:rsidRPr="00426741">
        <w:rPr>
          <w:rFonts w:asciiTheme="minorHAnsi" w:hAnsiTheme="minorHAnsi"/>
          <w:sz w:val="22"/>
        </w:rPr>
        <w:t>záplavového území a proto nebude záplavové území stanoveno, avšak zástavba je v této zatáčce toku bezprostředně ohrožena. Od břehové hrany cca 8-10 m by měl být zachován stávající terén bez možnosti zástavby.</w:t>
      </w:r>
    </w:p>
    <w:p w:rsidR="00184458" w:rsidRPr="00426741" w:rsidRDefault="00184458" w:rsidP="00184458">
      <w:pPr>
        <w:pStyle w:val="NormlnIMP"/>
        <w:spacing w:after="60" w:line="240" w:lineRule="auto"/>
        <w:ind w:left="1134" w:hanging="284"/>
        <w:jc w:val="both"/>
        <w:rPr>
          <w:rFonts w:asciiTheme="minorHAnsi" w:hAnsiTheme="minorHAnsi"/>
          <w:i/>
          <w:sz w:val="22"/>
          <w:u w:val="single"/>
        </w:rPr>
      </w:pPr>
      <w:r w:rsidRPr="00426741">
        <w:rPr>
          <w:rFonts w:asciiTheme="minorHAnsi" w:hAnsiTheme="minorHAnsi"/>
          <w:i/>
          <w:sz w:val="22"/>
          <w:u w:val="single"/>
        </w:rPr>
        <w:t>Vyhodnocení:</w:t>
      </w:r>
    </w:p>
    <w:p w:rsidR="00184458" w:rsidRPr="00426741" w:rsidRDefault="00184458" w:rsidP="00184458">
      <w:pPr>
        <w:pStyle w:val="NormlnIMP"/>
        <w:spacing w:line="240" w:lineRule="auto"/>
        <w:ind w:left="1134" w:hanging="284"/>
        <w:jc w:val="both"/>
        <w:rPr>
          <w:rFonts w:asciiTheme="minorHAnsi" w:hAnsiTheme="minorHAnsi"/>
          <w:sz w:val="22"/>
        </w:rPr>
      </w:pPr>
      <w:r w:rsidRPr="00426741">
        <w:rPr>
          <w:rFonts w:asciiTheme="minorHAnsi" w:hAnsiTheme="minorHAnsi"/>
          <w:sz w:val="22"/>
        </w:rPr>
        <w:t xml:space="preserve">a) Pozemky p.p.č. 953 a část p.p .č.963 (koridor u vodního toku o šířce 15 m) </w:t>
      </w:r>
      <w:proofErr w:type="gramStart"/>
      <w:r w:rsidRPr="00426741">
        <w:rPr>
          <w:rFonts w:asciiTheme="minorHAnsi" w:hAnsiTheme="minorHAnsi"/>
          <w:sz w:val="22"/>
        </w:rPr>
        <w:t>k.ú.</w:t>
      </w:r>
      <w:proofErr w:type="gramEnd"/>
      <w:r w:rsidRPr="00426741">
        <w:rPr>
          <w:rFonts w:asciiTheme="minorHAnsi" w:hAnsiTheme="minorHAnsi"/>
          <w:sz w:val="22"/>
        </w:rPr>
        <w:t xml:space="preserve"> Labuť jsou v </w:t>
      </w:r>
      <w:proofErr w:type="gramStart"/>
      <w:r w:rsidRPr="00426741">
        <w:rPr>
          <w:rFonts w:asciiTheme="minorHAnsi" w:hAnsiTheme="minorHAnsi"/>
          <w:sz w:val="22"/>
        </w:rPr>
        <w:t>ÚP</w:t>
      </w:r>
      <w:proofErr w:type="gramEnd"/>
      <w:r w:rsidRPr="00426741">
        <w:rPr>
          <w:rFonts w:asciiTheme="minorHAnsi" w:hAnsiTheme="minorHAnsi"/>
          <w:sz w:val="22"/>
        </w:rPr>
        <w:t xml:space="preserve"> vymezeny jako plochy sídelní zeleně, nezastavitelné plochy v zastavěném území – Z* (záhumenky, zahrady apod.) </w:t>
      </w:r>
    </w:p>
    <w:p w:rsidR="00184458" w:rsidRPr="00426741" w:rsidRDefault="00184458" w:rsidP="00184458">
      <w:pPr>
        <w:pStyle w:val="NormlnIMP"/>
        <w:spacing w:line="240" w:lineRule="auto"/>
        <w:ind w:left="1134" w:hanging="284"/>
        <w:jc w:val="both"/>
        <w:rPr>
          <w:rFonts w:asciiTheme="minorHAnsi" w:hAnsiTheme="minorHAnsi"/>
          <w:sz w:val="22"/>
        </w:rPr>
      </w:pPr>
      <w:r w:rsidRPr="00426741">
        <w:rPr>
          <w:rFonts w:asciiTheme="minorHAnsi" w:hAnsiTheme="minorHAnsi"/>
          <w:sz w:val="22"/>
        </w:rPr>
        <w:t xml:space="preserve">    - </w:t>
      </w:r>
      <w:r w:rsidRPr="00426741">
        <w:rPr>
          <w:rFonts w:asciiTheme="minorHAnsi" w:hAnsiTheme="minorHAnsi"/>
          <w:b/>
          <w:sz w:val="22"/>
        </w:rPr>
        <w:t>připomínce se vyhovuje</w:t>
      </w:r>
      <w:r w:rsidRPr="00426741">
        <w:rPr>
          <w:rFonts w:asciiTheme="minorHAnsi" w:hAnsiTheme="minorHAnsi"/>
          <w:sz w:val="22"/>
        </w:rPr>
        <w:t xml:space="preserve">; </w:t>
      </w:r>
    </w:p>
    <w:p w:rsidR="00184458" w:rsidRPr="00426741" w:rsidRDefault="00184458" w:rsidP="00184458">
      <w:pPr>
        <w:pStyle w:val="NormlnIMP"/>
        <w:spacing w:line="240" w:lineRule="auto"/>
        <w:ind w:left="1134" w:hanging="284"/>
        <w:jc w:val="both"/>
        <w:rPr>
          <w:rFonts w:asciiTheme="minorHAnsi" w:hAnsiTheme="minorHAnsi"/>
          <w:sz w:val="22"/>
        </w:rPr>
      </w:pPr>
      <w:r w:rsidRPr="00426741">
        <w:rPr>
          <w:rFonts w:asciiTheme="minorHAnsi" w:hAnsiTheme="minorHAnsi"/>
          <w:sz w:val="22"/>
        </w:rPr>
        <w:t xml:space="preserve">b) Pro plochu WT 1/31  - vodní plochy a toky (mezi Novým a Starým Sedlištěm) je navržen regulativ pro plochy vodní a vodohospodářské dle § 13 vyhl. č. 501/2006 Sb., na této ploše bude možné umístit jak vodní </w:t>
      </w:r>
      <w:proofErr w:type="gramStart"/>
      <w:r w:rsidRPr="00426741">
        <w:rPr>
          <w:rFonts w:asciiTheme="minorHAnsi" w:hAnsiTheme="minorHAnsi"/>
          <w:sz w:val="22"/>
        </w:rPr>
        <w:t>plochu tak</w:t>
      </w:r>
      <w:proofErr w:type="gramEnd"/>
      <w:r w:rsidRPr="00426741">
        <w:rPr>
          <w:rFonts w:asciiTheme="minorHAnsi" w:hAnsiTheme="minorHAnsi"/>
          <w:sz w:val="22"/>
        </w:rPr>
        <w:t xml:space="preserve"> i stavbu poldru. </w:t>
      </w:r>
    </w:p>
    <w:p w:rsidR="00184458" w:rsidRPr="00426741" w:rsidRDefault="00184458" w:rsidP="00184458">
      <w:pPr>
        <w:pStyle w:val="NormlnIMP"/>
        <w:spacing w:line="240" w:lineRule="auto"/>
        <w:ind w:left="1134" w:hanging="284"/>
        <w:jc w:val="both"/>
        <w:rPr>
          <w:rFonts w:asciiTheme="minorHAnsi" w:hAnsiTheme="minorHAnsi"/>
          <w:sz w:val="22"/>
        </w:rPr>
      </w:pPr>
      <w:r w:rsidRPr="00426741">
        <w:rPr>
          <w:rFonts w:asciiTheme="minorHAnsi" w:hAnsiTheme="minorHAnsi"/>
          <w:sz w:val="22"/>
        </w:rPr>
        <w:t xml:space="preserve">     </w:t>
      </w:r>
      <w:r w:rsidRPr="00426741">
        <w:rPr>
          <w:rFonts w:asciiTheme="minorHAnsi" w:hAnsiTheme="minorHAnsi"/>
          <w:b/>
          <w:sz w:val="22"/>
        </w:rPr>
        <w:t>- připomínce se vyhovuje</w:t>
      </w:r>
      <w:r w:rsidRPr="00426741">
        <w:rPr>
          <w:rFonts w:asciiTheme="minorHAnsi" w:hAnsiTheme="minorHAnsi"/>
          <w:sz w:val="22"/>
        </w:rPr>
        <w:t>;</w:t>
      </w:r>
    </w:p>
    <w:p w:rsidR="00184458" w:rsidRPr="00426741" w:rsidRDefault="00184458" w:rsidP="00184458">
      <w:pPr>
        <w:pStyle w:val="NormlnIMP"/>
        <w:spacing w:line="240" w:lineRule="auto"/>
        <w:ind w:left="1134"/>
        <w:jc w:val="both"/>
        <w:rPr>
          <w:rFonts w:asciiTheme="minorHAnsi" w:hAnsiTheme="minorHAnsi"/>
          <w:sz w:val="22"/>
        </w:rPr>
      </w:pPr>
      <w:r w:rsidRPr="00426741">
        <w:rPr>
          <w:rFonts w:asciiTheme="minorHAnsi" w:hAnsiTheme="minorHAnsi"/>
          <w:sz w:val="22"/>
        </w:rPr>
        <w:t xml:space="preserve">c) Krajský úřad Plzeňského kraje vydal Opatření obecné povahy o stanovení záplavového    </w:t>
      </w:r>
    </w:p>
    <w:p w:rsidR="00184458" w:rsidRPr="00426741" w:rsidRDefault="00184458" w:rsidP="00184458">
      <w:pPr>
        <w:pStyle w:val="NormlnIMP"/>
        <w:spacing w:line="240" w:lineRule="auto"/>
        <w:ind w:left="1134"/>
        <w:jc w:val="both"/>
        <w:rPr>
          <w:rFonts w:asciiTheme="minorHAnsi" w:hAnsiTheme="minorHAnsi"/>
          <w:sz w:val="22"/>
        </w:rPr>
      </w:pPr>
      <w:r w:rsidRPr="00426741">
        <w:rPr>
          <w:rFonts w:asciiTheme="minorHAnsi" w:hAnsiTheme="minorHAnsi"/>
          <w:sz w:val="22"/>
        </w:rPr>
        <w:t>území Sedlišťského potoka v </w:t>
      </w:r>
      <w:proofErr w:type="gramStart"/>
      <w:r w:rsidRPr="00426741">
        <w:rPr>
          <w:rFonts w:asciiTheme="minorHAnsi" w:hAnsiTheme="minorHAnsi"/>
          <w:sz w:val="22"/>
        </w:rPr>
        <w:t>ř.km</w:t>
      </w:r>
      <w:proofErr w:type="gramEnd"/>
      <w:r w:rsidRPr="00426741">
        <w:rPr>
          <w:rFonts w:asciiTheme="minorHAnsi" w:hAnsiTheme="minorHAnsi"/>
          <w:sz w:val="22"/>
        </w:rPr>
        <w:t xml:space="preserve"> 11,750 – 13, dne 28.2.2014 pod zn.: ŽP/204/14. </w:t>
      </w:r>
    </w:p>
    <w:p w:rsidR="00184458" w:rsidRPr="00426741" w:rsidRDefault="00184458" w:rsidP="00184458">
      <w:pPr>
        <w:pStyle w:val="NormlnIMP"/>
        <w:spacing w:line="240" w:lineRule="auto"/>
        <w:ind w:left="1134"/>
        <w:jc w:val="both"/>
        <w:rPr>
          <w:rFonts w:asciiTheme="minorHAnsi" w:hAnsiTheme="minorHAnsi"/>
          <w:sz w:val="22"/>
          <w:szCs w:val="24"/>
        </w:rPr>
      </w:pPr>
      <w:r w:rsidRPr="00426741">
        <w:rPr>
          <w:rFonts w:asciiTheme="minorHAnsi" w:hAnsiTheme="minorHAnsi"/>
          <w:sz w:val="22"/>
        </w:rPr>
        <w:t xml:space="preserve">Na základě stanovené aktivní zóny jsou upraveny stabilizované plochy v aktivní zóně se specifickými regulačními podmínkami, jako nezastavitelné s možností realizace případných protipovodňových opatření. </w:t>
      </w:r>
      <w:r w:rsidRPr="00426741">
        <w:rPr>
          <w:rFonts w:asciiTheme="minorHAnsi" w:hAnsiTheme="minorHAnsi"/>
          <w:sz w:val="22"/>
          <w:szCs w:val="24"/>
        </w:rPr>
        <w:t xml:space="preserve">V aktivní zóně nejsou vymezeny návrhové plochy. </w:t>
      </w:r>
    </w:p>
    <w:p w:rsidR="00184458" w:rsidRPr="00426741" w:rsidRDefault="00184458" w:rsidP="00184458">
      <w:pPr>
        <w:pStyle w:val="NormlnIMP"/>
        <w:spacing w:line="240" w:lineRule="auto"/>
        <w:ind w:left="1134" w:hanging="284"/>
        <w:jc w:val="both"/>
        <w:rPr>
          <w:rFonts w:asciiTheme="minorHAnsi" w:hAnsiTheme="minorHAnsi"/>
          <w:sz w:val="22"/>
          <w:szCs w:val="24"/>
        </w:rPr>
      </w:pPr>
      <w:r w:rsidRPr="00426741">
        <w:rPr>
          <w:rFonts w:asciiTheme="minorHAnsi" w:hAnsiTheme="minorHAnsi"/>
          <w:sz w:val="22"/>
          <w:szCs w:val="24"/>
        </w:rPr>
        <w:t xml:space="preserve">    </w:t>
      </w:r>
      <w:r w:rsidRPr="00426741">
        <w:rPr>
          <w:rFonts w:asciiTheme="minorHAnsi" w:hAnsiTheme="minorHAnsi"/>
          <w:b/>
          <w:sz w:val="22"/>
          <w:szCs w:val="24"/>
        </w:rPr>
        <w:t>- připomínce se vyhovuje</w:t>
      </w:r>
      <w:r w:rsidRPr="00426741">
        <w:rPr>
          <w:rFonts w:asciiTheme="minorHAnsi" w:hAnsiTheme="minorHAnsi"/>
          <w:sz w:val="22"/>
          <w:szCs w:val="24"/>
        </w:rPr>
        <w:t>;</w:t>
      </w:r>
    </w:p>
    <w:p w:rsidR="00184458" w:rsidRPr="00426741" w:rsidRDefault="00184458" w:rsidP="00184458">
      <w:pPr>
        <w:pStyle w:val="NormlnIMP"/>
        <w:spacing w:line="240" w:lineRule="auto"/>
        <w:ind w:left="1134" w:hanging="284"/>
        <w:jc w:val="both"/>
        <w:rPr>
          <w:rFonts w:asciiTheme="minorHAnsi" w:hAnsiTheme="minorHAnsi"/>
          <w:sz w:val="22"/>
        </w:rPr>
      </w:pPr>
      <w:r w:rsidRPr="00426741">
        <w:rPr>
          <w:rFonts w:asciiTheme="minorHAnsi" w:hAnsiTheme="minorHAnsi"/>
          <w:sz w:val="22"/>
        </w:rPr>
        <w:t xml:space="preserve">d) návrh na zvýšení či zřízení ovladatelné retence na rybnících Novomlýnský, Staromlýnský a Polní na Sedlišťském potoce včetně zpracování studie pro případné zlepšení protipovodňové ochrany sídla Staré Sedliště není možné řešit v tomto stupni ÚPD. K doplnění sdělujeme, že na úpravy rybníků bylo vydáno rozhodnutí vodoprávního orgánu pro vlastníka Klatovské rybářství a.s. Klatovy, rozhodnutí nepozbylo platnosti, nedošlo k realizaci. </w:t>
      </w:r>
    </w:p>
    <w:p w:rsidR="00184458" w:rsidRPr="00426741" w:rsidRDefault="00184458" w:rsidP="00184458">
      <w:pPr>
        <w:pStyle w:val="NormlnIMP"/>
        <w:spacing w:line="240" w:lineRule="auto"/>
        <w:ind w:left="1134" w:hanging="284"/>
        <w:jc w:val="both"/>
        <w:rPr>
          <w:rFonts w:asciiTheme="minorHAnsi" w:hAnsiTheme="minorHAnsi"/>
          <w:sz w:val="22"/>
        </w:rPr>
      </w:pPr>
      <w:r w:rsidRPr="00426741">
        <w:rPr>
          <w:rFonts w:asciiTheme="minorHAnsi" w:hAnsiTheme="minorHAnsi"/>
          <w:sz w:val="22"/>
        </w:rPr>
        <w:t xml:space="preserve">    - </w:t>
      </w:r>
      <w:r w:rsidRPr="00426741">
        <w:rPr>
          <w:rFonts w:asciiTheme="minorHAnsi" w:hAnsiTheme="minorHAnsi"/>
          <w:b/>
          <w:sz w:val="22"/>
        </w:rPr>
        <w:t>připomínce se nevyhovuje</w:t>
      </w:r>
      <w:r w:rsidRPr="00426741">
        <w:rPr>
          <w:rFonts w:asciiTheme="minorHAnsi" w:hAnsiTheme="minorHAnsi"/>
          <w:sz w:val="22"/>
        </w:rPr>
        <w:t>;</w:t>
      </w:r>
    </w:p>
    <w:p w:rsidR="00184458" w:rsidRPr="00426741" w:rsidRDefault="00184458" w:rsidP="00184458">
      <w:pPr>
        <w:pStyle w:val="NormlnIMP"/>
        <w:spacing w:line="240" w:lineRule="auto"/>
        <w:ind w:left="1134" w:hanging="284"/>
        <w:jc w:val="both"/>
        <w:rPr>
          <w:rFonts w:asciiTheme="minorHAnsi" w:hAnsiTheme="minorHAnsi"/>
          <w:sz w:val="22"/>
        </w:rPr>
      </w:pPr>
      <w:r w:rsidRPr="00426741">
        <w:rPr>
          <w:rFonts w:asciiTheme="minorHAnsi" w:hAnsiTheme="minorHAnsi"/>
          <w:sz w:val="22"/>
        </w:rPr>
        <w:t xml:space="preserve">e) ve smyslu stanoviska vodoprávního orgánu na pozemcích p.p.č. 175/1, 180, 183,184, </w:t>
      </w:r>
      <w:proofErr w:type="gramStart"/>
      <w:r w:rsidRPr="00426741">
        <w:rPr>
          <w:rFonts w:asciiTheme="minorHAnsi" w:hAnsiTheme="minorHAnsi"/>
          <w:sz w:val="22"/>
        </w:rPr>
        <w:t>k.ú.Úšava</w:t>
      </w:r>
      <w:proofErr w:type="gramEnd"/>
      <w:r w:rsidRPr="00426741">
        <w:rPr>
          <w:rFonts w:asciiTheme="minorHAnsi" w:hAnsiTheme="minorHAnsi"/>
          <w:sz w:val="22"/>
        </w:rPr>
        <w:t xml:space="preserve">, které jsou součástí stávající stabilizované plochy BI vymezeny části pozemků přiléhajících k vodnímu toku jako nezastavitelné, pro možnou realizaci protipovodňových opatření, jedná se o plochu cca 8-10 m od břehové hrany se zachováním úrovně stávajícího terénu.  </w:t>
      </w:r>
    </w:p>
    <w:p w:rsidR="00184458" w:rsidRPr="00426741" w:rsidRDefault="00184458" w:rsidP="00184458">
      <w:pPr>
        <w:pStyle w:val="NormlnIMP"/>
        <w:spacing w:line="240" w:lineRule="auto"/>
        <w:ind w:left="1134" w:hanging="284"/>
        <w:jc w:val="both"/>
        <w:rPr>
          <w:rFonts w:asciiTheme="minorHAnsi" w:hAnsiTheme="minorHAnsi"/>
          <w:sz w:val="22"/>
        </w:rPr>
      </w:pPr>
      <w:r w:rsidRPr="00426741">
        <w:rPr>
          <w:rFonts w:asciiTheme="minorHAnsi" w:hAnsiTheme="minorHAnsi"/>
          <w:sz w:val="22"/>
        </w:rPr>
        <w:t xml:space="preserve">    - </w:t>
      </w:r>
      <w:r w:rsidRPr="00426741">
        <w:rPr>
          <w:rFonts w:asciiTheme="minorHAnsi" w:hAnsiTheme="minorHAnsi"/>
          <w:b/>
          <w:sz w:val="22"/>
        </w:rPr>
        <w:t>připomínce se vyhovuje</w:t>
      </w:r>
      <w:r w:rsidRPr="00426741">
        <w:rPr>
          <w:rFonts w:asciiTheme="minorHAnsi" w:hAnsiTheme="minorHAnsi"/>
          <w:sz w:val="22"/>
        </w:rPr>
        <w:t>;</w:t>
      </w:r>
    </w:p>
    <w:p w:rsidR="00165AF8" w:rsidRPr="00426741" w:rsidRDefault="00165AF8" w:rsidP="00AB6DBC">
      <w:pPr>
        <w:pStyle w:val="nadpis1nvrhu"/>
        <w:ind w:firstLine="0"/>
        <w:rPr>
          <w:rFonts w:asciiTheme="minorHAnsi" w:hAnsiTheme="minorHAnsi"/>
          <w:color w:val="auto"/>
          <w:sz w:val="22"/>
          <w:szCs w:val="22"/>
        </w:rPr>
      </w:pPr>
    </w:p>
    <w:p w:rsidR="00165AF8" w:rsidRPr="00426741" w:rsidRDefault="00165AF8" w:rsidP="00165AF8">
      <w:pPr>
        <w:pStyle w:val="NormlnIMP"/>
        <w:spacing w:after="60" w:line="240" w:lineRule="auto"/>
        <w:ind w:left="1134" w:hanging="283"/>
        <w:jc w:val="both"/>
        <w:rPr>
          <w:rFonts w:asciiTheme="minorHAnsi" w:hAnsiTheme="minorHAnsi"/>
          <w:sz w:val="22"/>
        </w:rPr>
      </w:pPr>
      <w:r w:rsidRPr="00426741">
        <w:rPr>
          <w:rFonts w:asciiTheme="minorHAnsi" w:hAnsiTheme="minorHAnsi"/>
          <w:sz w:val="22"/>
        </w:rPr>
        <w:t xml:space="preserve">6) protierozní opatření – měla by být navržena v místech na okolních pozemcích sídel. Jedná se zejména o svažité pozemky s možným dopadem na zástavbu např. západně od </w:t>
      </w:r>
      <w:proofErr w:type="gramStart"/>
      <w:r w:rsidRPr="00426741">
        <w:rPr>
          <w:rFonts w:asciiTheme="minorHAnsi" w:hAnsiTheme="minorHAnsi"/>
          <w:sz w:val="22"/>
        </w:rPr>
        <w:t>Úšavy,  západně</w:t>
      </w:r>
      <w:proofErr w:type="gramEnd"/>
      <w:r w:rsidRPr="00426741">
        <w:rPr>
          <w:rFonts w:asciiTheme="minorHAnsi" w:hAnsiTheme="minorHAnsi"/>
          <w:sz w:val="22"/>
        </w:rPr>
        <w:t xml:space="preserve"> od Nového Sedliště, západně od Mchova či západně od Labutě. Tam, kde </w:t>
      </w:r>
      <w:proofErr w:type="gramStart"/>
      <w:r w:rsidRPr="00426741">
        <w:rPr>
          <w:rFonts w:asciiTheme="minorHAnsi" w:hAnsiTheme="minorHAnsi"/>
          <w:sz w:val="22"/>
        </w:rPr>
        <w:t>navazují</w:t>
      </w:r>
      <w:proofErr w:type="gramEnd"/>
      <w:r w:rsidRPr="00426741">
        <w:rPr>
          <w:rFonts w:asciiTheme="minorHAnsi" w:hAnsiTheme="minorHAnsi"/>
          <w:sz w:val="22"/>
        </w:rPr>
        <w:t xml:space="preserve"> svažité pozemky na zástavbu by </w:t>
      </w:r>
      <w:proofErr w:type="gramStart"/>
      <w:r w:rsidRPr="00426741">
        <w:rPr>
          <w:rFonts w:asciiTheme="minorHAnsi" w:hAnsiTheme="minorHAnsi"/>
          <w:sz w:val="22"/>
        </w:rPr>
        <w:t>měly</w:t>
      </w:r>
      <w:proofErr w:type="gramEnd"/>
      <w:r w:rsidRPr="00426741">
        <w:rPr>
          <w:rFonts w:asciiTheme="minorHAnsi" w:hAnsiTheme="minorHAnsi"/>
          <w:sz w:val="22"/>
        </w:rPr>
        <w:t xml:space="preserve"> být navrženy zatravněné pásy šíře 20-50 m s případným doplněním záchytnými příkopy.</w:t>
      </w:r>
    </w:p>
    <w:p w:rsidR="00165AF8" w:rsidRPr="00426741" w:rsidRDefault="00165AF8" w:rsidP="00165AF8">
      <w:pPr>
        <w:pStyle w:val="NormlnIMP"/>
        <w:ind w:left="851"/>
        <w:jc w:val="both"/>
        <w:rPr>
          <w:rFonts w:asciiTheme="minorHAnsi" w:hAnsiTheme="minorHAnsi"/>
          <w:i/>
          <w:sz w:val="22"/>
          <w:szCs w:val="24"/>
        </w:rPr>
      </w:pPr>
      <w:r w:rsidRPr="00426741">
        <w:rPr>
          <w:rFonts w:asciiTheme="minorHAnsi" w:hAnsiTheme="minorHAnsi"/>
          <w:i/>
          <w:sz w:val="22"/>
          <w:szCs w:val="24"/>
          <w:u w:val="single"/>
        </w:rPr>
        <w:t>Vyhodnocení</w:t>
      </w:r>
      <w:r w:rsidRPr="00426741">
        <w:rPr>
          <w:rFonts w:asciiTheme="minorHAnsi" w:hAnsiTheme="minorHAnsi"/>
          <w:i/>
          <w:sz w:val="22"/>
          <w:szCs w:val="24"/>
        </w:rPr>
        <w:t>:</w:t>
      </w:r>
    </w:p>
    <w:p w:rsidR="00165AF8" w:rsidRPr="00426741" w:rsidRDefault="00165AF8" w:rsidP="00165AF8">
      <w:pPr>
        <w:pStyle w:val="NormlnIMP"/>
        <w:ind w:left="851"/>
        <w:jc w:val="both"/>
        <w:rPr>
          <w:rFonts w:asciiTheme="minorHAnsi" w:hAnsiTheme="minorHAnsi"/>
          <w:i/>
          <w:sz w:val="22"/>
          <w:szCs w:val="24"/>
        </w:rPr>
      </w:pPr>
      <w:r w:rsidRPr="00426741">
        <w:rPr>
          <w:rFonts w:asciiTheme="minorHAnsi" w:hAnsiTheme="minorHAnsi"/>
          <w:sz w:val="22"/>
          <w:szCs w:val="24"/>
        </w:rPr>
        <w:t xml:space="preserve">ÚP na plochách plochy krajinné zeleně, plochy přírodní a plochy zemědělské dle regulativu funkčního využití ploch s rozdílným způsobem využití lze realizovat protierozní ochranu. </w:t>
      </w:r>
    </w:p>
    <w:p w:rsidR="00165AF8" w:rsidRPr="00426741" w:rsidRDefault="00165AF8" w:rsidP="00165AF8">
      <w:pPr>
        <w:pStyle w:val="NormlnIMP"/>
        <w:ind w:left="851"/>
        <w:jc w:val="both"/>
        <w:rPr>
          <w:rFonts w:asciiTheme="minorHAnsi" w:hAnsiTheme="minorHAnsi"/>
          <w:sz w:val="22"/>
          <w:szCs w:val="24"/>
        </w:rPr>
      </w:pPr>
      <w:r w:rsidRPr="00426741">
        <w:rPr>
          <w:rFonts w:asciiTheme="minorHAnsi" w:hAnsiTheme="minorHAnsi"/>
          <w:b/>
          <w:sz w:val="22"/>
          <w:szCs w:val="24"/>
        </w:rPr>
        <w:t>- připomínce se vyhovuje;</w:t>
      </w:r>
    </w:p>
    <w:p w:rsidR="00165AF8" w:rsidRPr="00426741" w:rsidRDefault="00165AF8" w:rsidP="00165AF8">
      <w:pPr>
        <w:pStyle w:val="NormlnIMP"/>
        <w:ind w:left="1134" w:hanging="283"/>
        <w:jc w:val="both"/>
        <w:rPr>
          <w:rFonts w:asciiTheme="minorHAnsi" w:hAnsiTheme="minorHAnsi"/>
          <w:b/>
          <w:sz w:val="22"/>
          <w:szCs w:val="24"/>
          <w:u w:val="single"/>
        </w:rPr>
      </w:pPr>
    </w:p>
    <w:p w:rsidR="00165AF8" w:rsidRPr="00426741" w:rsidRDefault="00165AF8" w:rsidP="00165AF8">
      <w:pPr>
        <w:pStyle w:val="NormlnIMP"/>
        <w:ind w:left="1134" w:hanging="283"/>
        <w:jc w:val="both"/>
        <w:rPr>
          <w:rFonts w:asciiTheme="minorHAnsi" w:hAnsiTheme="minorHAnsi"/>
          <w:b/>
          <w:sz w:val="22"/>
          <w:szCs w:val="24"/>
          <w:u w:val="single"/>
        </w:rPr>
      </w:pPr>
    </w:p>
    <w:p w:rsidR="00165AF8" w:rsidRPr="00426741" w:rsidRDefault="004A5670" w:rsidP="00165AF8">
      <w:pPr>
        <w:pStyle w:val="NormlnIMP"/>
        <w:ind w:left="1134" w:hanging="283"/>
        <w:jc w:val="both"/>
        <w:rPr>
          <w:rFonts w:asciiTheme="minorHAnsi" w:hAnsiTheme="minorHAnsi"/>
          <w:i/>
          <w:sz w:val="22"/>
          <w:szCs w:val="24"/>
          <w:u w:val="single"/>
        </w:rPr>
      </w:pPr>
      <w:r w:rsidRPr="00426741">
        <w:rPr>
          <w:rFonts w:asciiTheme="minorHAnsi" w:hAnsiTheme="minorHAnsi"/>
          <w:i/>
          <w:sz w:val="22"/>
          <w:szCs w:val="24"/>
          <w:u w:val="single"/>
        </w:rPr>
        <w:lastRenderedPageBreak/>
        <w:t>Připomínky z hlediska</w:t>
      </w:r>
      <w:r w:rsidR="00165AF8" w:rsidRPr="00426741">
        <w:rPr>
          <w:rFonts w:asciiTheme="minorHAnsi" w:hAnsiTheme="minorHAnsi"/>
          <w:i/>
          <w:sz w:val="22"/>
          <w:szCs w:val="24"/>
          <w:u w:val="single"/>
        </w:rPr>
        <w:t xml:space="preserve"> orgánu ochrany přírody a krajiny:</w:t>
      </w:r>
    </w:p>
    <w:p w:rsidR="00165AF8" w:rsidRPr="00426741" w:rsidRDefault="00165AF8" w:rsidP="00165AF8">
      <w:pPr>
        <w:pStyle w:val="NormlnIMP"/>
        <w:ind w:left="1134" w:hanging="283"/>
        <w:jc w:val="both"/>
        <w:rPr>
          <w:rFonts w:asciiTheme="minorHAnsi" w:hAnsiTheme="minorHAnsi"/>
          <w:sz w:val="22"/>
          <w:szCs w:val="24"/>
          <w:u w:val="single"/>
        </w:rPr>
      </w:pPr>
    </w:p>
    <w:p w:rsidR="00165AF8" w:rsidRPr="00426741" w:rsidRDefault="00165AF8" w:rsidP="00E60A06">
      <w:pPr>
        <w:pStyle w:val="NormlnIMP"/>
        <w:ind w:left="851"/>
        <w:jc w:val="both"/>
        <w:rPr>
          <w:rFonts w:asciiTheme="minorHAnsi" w:hAnsiTheme="minorHAnsi"/>
          <w:sz w:val="22"/>
          <w:szCs w:val="24"/>
        </w:rPr>
      </w:pPr>
      <w:r w:rsidRPr="00426741">
        <w:rPr>
          <w:rFonts w:asciiTheme="minorHAnsi" w:hAnsiTheme="minorHAnsi"/>
          <w:sz w:val="22"/>
          <w:szCs w:val="24"/>
        </w:rPr>
        <w:t xml:space="preserve">     Regionální ÚS</w:t>
      </w:r>
      <w:r w:rsidR="004A5670" w:rsidRPr="00426741">
        <w:rPr>
          <w:rFonts w:asciiTheme="minorHAnsi" w:hAnsiTheme="minorHAnsi"/>
          <w:sz w:val="22"/>
          <w:szCs w:val="24"/>
        </w:rPr>
        <w:t xml:space="preserve">ES, v kompetenci KÚPK, zájmové </w:t>
      </w:r>
      <w:proofErr w:type="gramStart"/>
      <w:r w:rsidRPr="00426741">
        <w:rPr>
          <w:rFonts w:asciiTheme="minorHAnsi" w:hAnsiTheme="minorHAnsi"/>
          <w:sz w:val="22"/>
          <w:szCs w:val="24"/>
        </w:rPr>
        <w:t>území  zasahuje</w:t>
      </w:r>
      <w:proofErr w:type="gramEnd"/>
      <w:r w:rsidRPr="00426741">
        <w:rPr>
          <w:rFonts w:asciiTheme="minorHAnsi" w:hAnsiTheme="minorHAnsi"/>
          <w:sz w:val="22"/>
          <w:szCs w:val="24"/>
        </w:rPr>
        <w:t xml:space="preserve"> zejména podél  rybniční  soustavy východně St.</w:t>
      </w:r>
      <w:r w:rsidR="004A5670" w:rsidRPr="00426741">
        <w:rPr>
          <w:rFonts w:asciiTheme="minorHAnsi" w:hAnsiTheme="minorHAnsi"/>
          <w:sz w:val="22"/>
          <w:szCs w:val="24"/>
        </w:rPr>
        <w:t xml:space="preserve"> </w:t>
      </w:r>
      <w:r w:rsidRPr="00426741">
        <w:rPr>
          <w:rFonts w:asciiTheme="minorHAnsi" w:hAnsiTheme="minorHAnsi"/>
          <w:sz w:val="22"/>
          <w:szCs w:val="24"/>
        </w:rPr>
        <w:t xml:space="preserve">Sedliště a je třeba prověřit v ZÚR event.  V podkladech  pro  novou  změnu  ZÚR, včetně číselného označení. Tam, kde R ÚSES překryl prvky </w:t>
      </w:r>
      <w:proofErr w:type="gramStart"/>
      <w:r w:rsidRPr="00426741">
        <w:rPr>
          <w:rFonts w:asciiTheme="minorHAnsi" w:hAnsiTheme="minorHAnsi"/>
          <w:sz w:val="22"/>
          <w:szCs w:val="24"/>
        </w:rPr>
        <w:t>původního  plánu</w:t>
      </w:r>
      <w:proofErr w:type="gramEnd"/>
      <w:r w:rsidRPr="00426741">
        <w:rPr>
          <w:rFonts w:asciiTheme="minorHAnsi" w:hAnsiTheme="minorHAnsi"/>
          <w:sz w:val="22"/>
          <w:szCs w:val="24"/>
        </w:rPr>
        <w:t xml:space="preserve"> L ÚSES (MěÚ Tachov), platí  prvky RÚSES. V prostoru východně St.Sedliště  se zjevně  jedná  o  R BC  č. 1087 v </w:t>
      </w:r>
      <w:proofErr w:type="gramStart"/>
      <w:r w:rsidRPr="00426741">
        <w:rPr>
          <w:rFonts w:asciiTheme="minorHAnsi" w:hAnsiTheme="minorHAnsi"/>
          <w:sz w:val="22"/>
          <w:szCs w:val="24"/>
        </w:rPr>
        <w:t>prostoru  rybníků</w:t>
      </w:r>
      <w:proofErr w:type="gramEnd"/>
      <w:r w:rsidRPr="00426741">
        <w:rPr>
          <w:rFonts w:asciiTheme="minorHAnsi" w:hAnsiTheme="minorHAnsi"/>
          <w:sz w:val="22"/>
          <w:szCs w:val="24"/>
        </w:rPr>
        <w:t xml:space="preserve"> Nový a Mělký, který  je i  ZCH územím (nemá  zde vyznačeno  ochranné  pásmo podle podkladů  KÚPK). Toto R BC je třeba </w:t>
      </w:r>
      <w:proofErr w:type="gramStart"/>
      <w:r w:rsidRPr="00426741">
        <w:rPr>
          <w:rFonts w:asciiTheme="minorHAnsi" w:hAnsiTheme="minorHAnsi"/>
          <w:sz w:val="22"/>
          <w:szCs w:val="24"/>
        </w:rPr>
        <w:t>značkami  spolehlivě</w:t>
      </w:r>
      <w:proofErr w:type="gramEnd"/>
      <w:r w:rsidRPr="00426741">
        <w:rPr>
          <w:rFonts w:asciiTheme="minorHAnsi" w:hAnsiTheme="minorHAnsi"/>
          <w:sz w:val="22"/>
          <w:szCs w:val="24"/>
        </w:rPr>
        <w:t xml:space="preserve"> označit a vyřadit zde značky lokálního  BC. Jižně silnice do Dolů u rybníka Ženský zasahuje část R BK, prověřit funkčnost dle ZÚR a v </w:t>
      </w:r>
      <w:proofErr w:type="gramStart"/>
      <w:r w:rsidRPr="00426741">
        <w:rPr>
          <w:rFonts w:asciiTheme="minorHAnsi" w:hAnsiTheme="minorHAnsi"/>
          <w:sz w:val="22"/>
          <w:szCs w:val="24"/>
        </w:rPr>
        <w:t>této  části</w:t>
      </w:r>
      <w:proofErr w:type="gramEnd"/>
      <w:r w:rsidRPr="00426741">
        <w:rPr>
          <w:rFonts w:asciiTheme="minorHAnsi" w:hAnsiTheme="minorHAnsi"/>
          <w:sz w:val="22"/>
          <w:szCs w:val="24"/>
        </w:rPr>
        <w:t xml:space="preserve">  RBK je vloženo jako  součást R BK lokální  BC u rybníka Ženský dle ZÚR. Vše je </w:t>
      </w:r>
      <w:proofErr w:type="gramStart"/>
      <w:r w:rsidRPr="00426741">
        <w:rPr>
          <w:rFonts w:asciiTheme="minorHAnsi" w:hAnsiTheme="minorHAnsi"/>
          <w:sz w:val="22"/>
          <w:szCs w:val="24"/>
        </w:rPr>
        <w:t>potřeba  ve</w:t>
      </w:r>
      <w:proofErr w:type="gramEnd"/>
      <w:r w:rsidRPr="00426741">
        <w:rPr>
          <w:rFonts w:asciiTheme="minorHAnsi" w:hAnsiTheme="minorHAnsi"/>
          <w:sz w:val="22"/>
          <w:szCs w:val="24"/>
        </w:rPr>
        <w:t xml:space="preserve"> výkrese řádně označit a vylišit v legendě.</w:t>
      </w:r>
    </w:p>
    <w:p w:rsidR="00165AF8" w:rsidRPr="00426741" w:rsidRDefault="00165AF8" w:rsidP="00E60A06">
      <w:pPr>
        <w:pStyle w:val="NormlnIMP"/>
        <w:ind w:left="851"/>
        <w:jc w:val="both"/>
        <w:rPr>
          <w:rFonts w:asciiTheme="minorHAnsi" w:hAnsiTheme="minorHAnsi"/>
          <w:sz w:val="22"/>
          <w:szCs w:val="24"/>
        </w:rPr>
      </w:pPr>
      <w:proofErr w:type="gramStart"/>
      <w:r w:rsidRPr="00426741">
        <w:rPr>
          <w:rFonts w:asciiTheme="minorHAnsi" w:hAnsiTheme="minorHAnsi"/>
          <w:sz w:val="22"/>
          <w:szCs w:val="24"/>
        </w:rPr>
        <w:t>Severně  R BC</w:t>
      </w:r>
      <w:proofErr w:type="gramEnd"/>
      <w:r w:rsidRPr="00426741">
        <w:rPr>
          <w:rFonts w:asciiTheme="minorHAnsi" w:hAnsiTheme="minorHAnsi"/>
          <w:sz w:val="22"/>
          <w:szCs w:val="24"/>
        </w:rPr>
        <w:t xml:space="preserve"> č. 1087 pokračuje  R BK směrem  k rybníku  Bezděkovský, kde je do  tohoto  systému  vloženo  L BC, které  přechází  až k rybníku  Borský  v sousedním  katastru dle ZÚR a dle ZUR je též potřeba ověřit funkčnost jednotlivých prvků a vše řádně označit značkami dle legendy.</w:t>
      </w:r>
    </w:p>
    <w:p w:rsidR="00165AF8" w:rsidRPr="00426741" w:rsidRDefault="00165AF8" w:rsidP="00E60A06">
      <w:pPr>
        <w:pStyle w:val="NormlnIMP"/>
        <w:spacing w:after="60" w:line="240" w:lineRule="auto"/>
        <w:ind w:left="851"/>
        <w:jc w:val="both"/>
        <w:rPr>
          <w:rFonts w:asciiTheme="minorHAnsi" w:hAnsiTheme="minorHAnsi"/>
          <w:sz w:val="22"/>
          <w:szCs w:val="24"/>
        </w:rPr>
      </w:pPr>
      <w:r w:rsidRPr="00426741">
        <w:rPr>
          <w:rFonts w:asciiTheme="minorHAnsi" w:hAnsiTheme="minorHAnsi"/>
          <w:sz w:val="22"/>
          <w:szCs w:val="24"/>
        </w:rPr>
        <w:t xml:space="preserve">    Dále je třeba podle ZUR označit samostatná  regionální  biocentra č. 1086 mezi  Staromlýnským  a Novomlýnským  rybníkem( ještě prověřit se ZUR, pokud by neplatilo ponechat zde systém  LÚSES, tzn. </w:t>
      </w:r>
      <w:proofErr w:type="gramStart"/>
      <w:r w:rsidRPr="00426741">
        <w:rPr>
          <w:rFonts w:asciiTheme="minorHAnsi" w:hAnsiTheme="minorHAnsi"/>
          <w:sz w:val="22"/>
          <w:szCs w:val="24"/>
        </w:rPr>
        <w:t>TB1) a  č.</w:t>
      </w:r>
      <w:proofErr w:type="gramEnd"/>
      <w:r w:rsidRPr="00426741">
        <w:rPr>
          <w:rFonts w:asciiTheme="minorHAnsi" w:hAnsiTheme="minorHAnsi"/>
          <w:sz w:val="22"/>
          <w:szCs w:val="24"/>
        </w:rPr>
        <w:t xml:space="preserve"> 1115 v ose NR BK u vrchu  Plešivec.</w:t>
      </w:r>
    </w:p>
    <w:p w:rsidR="00165AF8" w:rsidRPr="00426741" w:rsidRDefault="004A5670" w:rsidP="00E60A06">
      <w:pPr>
        <w:pStyle w:val="NormlnIMP"/>
        <w:spacing w:after="60" w:line="240" w:lineRule="auto"/>
        <w:ind w:left="851"/>
        <w:jc w:val="both"/>
        <w:rPr>
          <w:rFonts w:asciiTheme="minorHAnsi" w:hAnsiTheme="minorHAnsi"/>
          <w:sz w:val="22"/>
        </w:rPr>
      </w:pPr>
      <w:r w:rsidRPr="00426741">
        <w:rPr>
          <w:rFonts w:asciiTheme="minorHAnsi" w:hAnsiTheme="minorHAnsi"/>
          <w:sz w:val="22"/>
          <w:szCs w:val="24"/>
        </w:rPr>
        <w:t xml:space="preserve">Nadregionální </w:t>
      </w:r>
      <w:r w:rsidR="00165AF8" w:rsidRPr="00426741">
        <w:rPr>
          <w:rFonts w:asciiTheme="minorHAnsi" w:hAnsiTheme="minorHAnsi"/>
          <w:sz w:val="22"/>
          <w:szCs w:val="24"/>
        </w:rPr>
        <w:t xml:space="preserve">ÚSES vymezuje MŽP. Podle podkladů  ZÚR PK (zpracovatel  RNDr.Hájek - Geovision)  je vymezen  vnitřním  hřebenem  Českého  lesa (v zájmovém území zasahuje Bohuslav a Labuť) osou, </w:t>
      </w:r>
      <w:proofErr w:type="gramStart"/>
      <w:r w:rsidR="00165AF8" w:rsidRPr="00426741">
        <w:rPr>
          <w:rFonts w:asciiTheme="minorHAnsi" w:hAnsiTheme="minorHAnsi"/>
          <w:sz w:val="22"/>
          <w:szCs w:val="24"/>
        </w:rPr>
        <w:t>která  jistě</w:t>
      </w:r>
      <w:proofErr w:type="gramEnd"/>
      <w:r w:rsidR="00165AF8" w:rsidRPr="00426741">
        <w:rPr>
          <w:rFonts w:asciiTheme="minorHAnsi" w:hAnsiTheme="minorHAnsi"/>
          <w:sz w:val="22"/>
          <w:szCs w:val="24"/>
        </w:rPr>
        <w:t xml:space="preserve"> navazuje na R BC č. 1115 a širokým ochranným  pásmem. Vzhledem k tomu,  že  toto  pojetí  je příliš obecné a málo použitelné  při  plánování  krajiny v konfrontaci  s </w:t>
      </w:r>
      <w:proofErr w:type="gramStart"/>
      <w:r w:rsidR="00165AF8" w:rsidRPr="00426741">
        <w:rPr>
          <w:rFonts w:asciiTheme="minorHAnsi" w:hAnsiTheme="minorHAnsi"/>
          <w:sz w:val="22"/>
          <w:szCs w:val="24"/>
        </w:rPr>
        <w:t>vlastnickými  záměry</w:t>
      </w:r>
      <w:proofErr w:type="gramEnd"/>
      <w:r w:rsidR="00165AF8" w:rsidRPr="00426741">
        <w:rPr>
          <w:rFonts w:asciiTheme="minorHAnsi" w:hAnsiTheme="minorHAnsi"/>
          <w:sz w:val="22"/>
          <w:szCs w:val="24"/>
        </w:rPr>
        <w:t>, měl  by být celý  systém  NR ÚSES zde blíže vymezen do  konkrétních  skladebných  částí v potřebných  prostorových  parametrech, zejména šířky biokoridoru s vloženými  regionálními  a  lokálními  biocentry. Na tento  systém  by pak  navazoval  upřesněný   L ÚSES v </w:t>
      </w:r>
      <w:proofErr w:type="gramStart"/>
      <w:r w:rsidR="00165AF8" w:rsidRPr="00426741">
        <w:rPr>
          <w:rFonts w:asciiTheme="minorHAnsi" w:hAnsiTheme="minorHAnsi"/>
          <w:sz w:val="22"/>
          <w:szCs w:val="24"/>
        </w:rPr>
        <w:t>navazující  krajině</w:t>
      </w:r>
      <w:proofErr w:type="gramEnd"/>
      <w:r w:rsidR="00165AF8" w:rsidRPr="00426741">
        <w:rPr>
          <w:rFonts w:asciiTheme="minorHAnsi" w:hAnsiTheme="minorHAnsi"/>
          <w:sz w:val="22"/>
          <w:szCs w:val="24"/>
        </w:rPr>
        <w:t xml:space="preserve">. Vymezováním  NR ÚSES v určitých  detailních  úsecích  jako  v tomto případě pro  potřeby  ÚP obce pověřilo  MŽP  složku  ústředí  AOPK ČR,  které  by </w:t>
      </w:r>
      <w:proofErr w:type="gramStart"/>
      <w:r w:rsidR="00165AF8" w:rsidRPr="00426741">
        <w:rPr>
          <w:rFonts w:asciiTheme="minorHAnsi" w:hAnsiTheme="minorHAnsi"/>
          <w:sz w:val="22"/>
          <w:szCs w:val="24"/>
        </w:rPr>
        <w:t>měl  být</w:t>
      </w:r>
      <w:proofErr w:type="gramEnd"/>
      <w:r w:rsidR="00165AF8" w:rsidRPr="00426741">
        <w:rPr>
          <w:rFonts w:asciiTheme="minorHAnsi" w:hAnsiTheme="minorHAnsi"/>
          <w:sz w:val="22"/>
          <w:szCs w:val="24"/>
        </w:rPr>
        <w:t xml:space="preserve"> tento  úkol  zadán, pro  zajištění  výstupu pro  ÚP obce v příslušných  detailních  podrobnostech. Podle našich informací má CHKO Český les </w:t>
      </w:r>
      <w:r w:rsidR="00165AF8" w:rsidRPr="00426741">
        <w:rPr>
          <w:rFonts w:asciiTheme="minorHAnsi" w:hAnsiTheme="minorHAnsi"/>
          <w:sz w:val="22"/>
        </w:rPr>
        <w:t>k dispozici dig.vrstvutýkajicí se Natury na území obce Staré Sedliště.</w:t>
      </w:r>
    </w:p>
    <w:p w:rsidR="00165AF8" w:rsidRPr="00426741" w:rsidRDefault="00165AF8" w:rsidP="00E60A06">
      <w:pPr>
        <w:pStyle w:val="NormlnIMP"/>
        <w:spacing w:after="60" w:line="240" w:lineRule="auto"/>
        <w:ind w:left="851"/>
        <w:jc w:val="both"/>
        <w:rPr>
          <w:rFonts w:asciiTheme="minorHAnsi" w:hAnsiTheme="minorHAnsi"/>
          <w:sz w:val="22"/>
          <w:szCs w:val="24"/>
        </w:rPr>
      </w:pPr>
      <w:r w:rsidRPr="00426741">
        <w:rPr>
          <w:rFonts w:asciiTheme="minorHAnsi" w:hAnsiTheme="minorHAnsi"/>
          <w:sz w:val="22"/>
          <w:szCs w:val="24"/>
        </w:rPr>
        <w:t>Náležitou péči je třeba věnovat zapracování navazujícího lokálního ÚSES, k jehož vymezení je kompetentní náš úřad. LÚSES tvoří systém v hlavním výkrese a v koordinačním v</w:t>
      </w:r>
      <w:r w:rsidR="004A5670" w:rsidRPr="00426741">
        <w:rPr>
          <w:rFonts w:asciiTheme="minorHAnsi" w:hAnsiTheme="minorHAnsi"/>
          <w:sz w:val="22"/>
          <w:szCs w:val="24"/>
        </w:rPr>
        <w:t xml:space="preserve">ýkrese. Důraz je třeba </w:t>
      </w:r>
      <w:proofErr w:type="gramStart"/>
      <w:r w:rsidR="004A5670" w:rsidRPr="00426741">
        <w:rPr>
          <w:rFonts w:asciiTheme="minorHAnsi" w:hAnsiTheme="minorHAnsi"/>
          <w:sz w:val="22"/>
          <w:szCs w:val="24"/>
        </w:rPr>
        <w:t xml:space="preserve">věnovat </w:t>
      </w:r>
      <w:r w:rsidRPr="00426741">
        <w:rPr>
          <w:rFonts w:asciiTheme="minorHAnsi" w:hAnsiTheme="minorHAnsi"/>
          <w:sz w:val="22"/>
          <w:szCs w:val="24"/>
        </w:rPr>
        <w:t xml:space="preserve"> detailům</w:t>
      </w:r>
      <w:proofErr w:type="gramEnd"/>
      <w:r w:rsidRPr="00426741">
        <w:rPr>
          <w:rFonts w:asciiTheme="minorHAnsi" w:hAnsiTheme="minorHAnsi"/>
          <w:sz w:val="22"/>
          <w:szCs w:val="24"/>
        </w:rPr>
        <w:t xml:space="preserve">  sídel, včetně jejich okrajů, kde je potřeba promítnout jednoznačně plošné vymezení průběhu  biokoridorů  aby nedocházelo k pozdějším pochybnostem z hlediska funkčního využití.  Za tím  účelem  je třeba zvýraznit  tuto  strukturu  výkresově, např.  zahuštěním  značících  klínů </w:t>
      </w:r>
      <w:proofErr w:type="gramStart"/>
      <w:r w:rsidRPr="00426741">
        <w:rPr>
          <w:rFonts w:asciiTheme="minorHAnsi" w:hAnsiTheme="minorHAnsi"/>
          <w:sz w:val="22"/>
          <w:szCs w:val="24"/>
        </w:rPr>
        <w:t>po  obvodu</w:t>
      </w:r>
      <w:proofErr w:type="gramEnd"/>
      <w:r w:rsidRPr="00426741">
        <w:rPr>
          <w:rFonts w:asciiTheme="minorHAnsi" w:hAnsiTheme="minorHAnsi"/>
          <w:sz w:val="22"/>
          <w:szCs w:val="24"/>
        </w:rPr>
        <w:t xml:space="preserve">, včetně lomových  bodů tak  aby byl  zřejmý  i  přechod biocentra do  biokoridoru a zavést  stávající označení  těchto  prvků podle  již předané  popisné  části  LÚSES ( tam, kde není  překryt  RÚSES em). Z hlediska funkčního  využití  území je třeba mít v případě ÚSES na paměti  i  to, že se  jako  ekologická  infrastruktura ve smyslu  § 4, </w:t>
      </w:r>
      <w:proofErr w:type="gramStart"/>
      <w:r w:rsidRPr="00426741">
        <w:rPr>
          <w:rFonts w:asciiTheme="minorHAnsi" w:hAnsiTheme="minorHAnsi"/>
          <w:sz w:val="22"/>
          <w:szCs w:val="24"/>
        </w:rPr>
        <w:t>odst.1 ZOPK</w:t>
      </w:r>
      <w:proofErr w:type="gramEnd"/>
      <w:r w:rsidRPr="00426741">
        <w:rPr>
          <w:rFonts w:asciiTheme="minorHAnsi" w:hAnsiTheme="minorHAnsi"/>
          <w:sz w:val="22"/>
          <w:szCs w:val="24"/>
        </w:rPr>
        <w:t xml:space="preserve">  dostává  do  pozice veřejného  zájmu a nelze jej  zejména v místech  se zúženými  prostorovými  parametry např. v intravilánech dále omezovat v rozsahu  jeho  stanovištních  s</w:t>
      </w:r>
      <w:r w:rsidR="004A5670" w:rsidRPr="00426741">
        <w:rPr>
          <w:rFonts w:asciiTheme="minorHAnsi" w:hAnsiTheme="minorHAnsi"/>
          <w:sz w:val="22"/>
          <w:szCs w:val="24"/>
        </w:rPr>
        <w:t xml:space="preserve">truktur.  Všechny požadavky na </w:t>
      </w:r>
      <w:r w:rsidRPr="00426741">
        <w:rPr>
          <w:rFonts w:asciiTheme="minorHAnsi" w:hAnsiTheme="minorHAnsi"/>
          <w:sz w:val="22"/>
          <w:szCs w:val="24"/>
        </w:rPr>
        <w:t>rozvoj území  v konkrétních  ploch</w:t>
      </w:r>
      <w:r w:rsidR="004A5670" w:rsidRPr="00426741">
        <w:rPr>
          <w:rFonts w:asciiTheme="minorHAnsi" w:hAnsiTheme="minorHAnsi"/>
          <w:sz w:val="22"/>
          <w:szCs w:val="24"/>
        </w:rPr>
        <w:t xml:space="preserve">ách  je potřeba z dlouhodobého </w:t>
      </w:r>
      <w:r w:rsidRPr="00426741">
        <w:rPr>
          <w:rFonts w:asciiTheme="minorHAnsi" w:hAnsiTheme="minorHAnsi"/>
          <w:sz w:val="22"/>
          <w:szCs w:val="24"/>
        </w:rPr>
        <w:t xml:space="preserve">hlediska porovnávat s důležitými  potřebami  systému  ÚSES( viz .popisná  část) event.  dalších  struktur kostry </w:t>
      </w:r>
      <w:proofErr w:type="gramStart"/>
      <w:r w:rsidRPr="00426741">
        <w:rPr>
          <w:rFonts w:asciiTheme="minorHAnsi" w:hAnsiTheme="minorHAnsi"/>
          <w:sz w:val="22"/>
          <w:szCs w:val="24"/>
        </w:rPr>
        <w:t>ekologické  stability</w:t>
      </w:r>
      <w:proofErr w:type="gramEnd"/>
      <w:r w:rsidRPr="00426741">
        <w:rPr>
          <w:rFonts w:asciiTheme="minorHAnsi" w:hAnsiTheme="minorHAnsi"/>
          <w:sz w:val="22"/>
          <w:szCs w:val="24"/>
        </w:rPr>
        <w:t xml:space="preserve"> v území. Při  to</w:t>
      </w:r>
      <w:r w:rsidR="004A5670" w:rsidRPr="00426741">
        <w:rPr>
          <w:rFonts w:asciiTheme="minorHAnsi" w:hAnsiTheme="minorHAnsi"/>
          <w:sz w:val="22"/>
          <w:szCs w:val="24"/>
        </w:rPr>
        <w:t>m  nesmí  docházet k oslabování</w:t>
      </w:r>
      <w:r w:rsidRPr="00426741">
        <w:rPr>
          <w:rFonts w:asciiTheme="minorHAnsi" w:hAnsiTheme="minorHAnsi"/>
          <w:sz w:val="22"/>
          <w:szCs w:val="24"/>
        </w:rPr>
        <w:t xml:space="preserve"> stupně </w:t>
      </w:r>
      <w:proofErr w:type="gramStart"/>
      <w:r w:rsidRPr="00426741">
        <w:rPr>
          <w:rFonts w:asciiTheme="minorHAnsi" w:hAnsiTheme="minorHAnsi"/>
          <w:sz w:val="22"/>
          <w:szCs w:val="24"/>
        </w:rPr>
        <w:t>ekologické  stability</w:t>
      </w:r>
      <w:proofErr w:type="gramEnd"/>
      <w:r w:rsidRPr="00426741">
        <w:rPr>
          <w:rFonts w:asciiTheme="minorHAnsi" w:hAnsiTheme="minorHAnsi"/>
          <w:sz w:val="22"/>
          <w:szCs w:val="24"/>
        </w:rPr>
        <w:t xml:space="preserve"> i  omezování  migrační  funkce biokoridorů a narušování  celistvosti  biocenter jejich  zastavováním.</w:t>
      </w:r>
      <w:r w:rsidR="004A5670" w:rsidRPr="00426741">
        <w:rPr>
          <w:rFonts w:asciiTheme="minorHAnsi" w:hAnsiTheme="minorHAnsi"/>
          <w:sz w:val="22"/>
          <w:szCs w:val="24"/>
        </w:rPr>
        <w:t xml:space="preserve"> Proto</w:t>
      </w:r>
      <w:r w:rsidRPr="00426741">
        <w:rPr>
          <w:rFonts w:asciiTheme="minorHAnsi" w:hAnsiTheme="minorHAnsi"/>
          <w:sz w:val="22"/>
          <w:szCs w:val="24"/>
        </w:rPr>
        <w:t xml:space="preserve"> </w:t>
      </w:r>
      <w:proofErr w:type="gramStart"/>
      <w:r w:rsidRPr="00426741">
        <w:rPr>
          <w:rFonts w:asciiTheme="minorHAnsi" w:hAnsiTheme="minorHAnsi"/>
          <w:sz w:val="22"/>
          <w:szCs w:val="24"/>
        </w:rPr>
        <w:t>také  důraz</w:t>
      </w:r>
      <w:proofErr w:type="gramEnd"/>
      <w:r w:rsidRPr="00426741">
        <w:rPr>
          <w:rFonts w:asciiTheme="minorHAnsi" w:hAnsiTheme="minorHAnsi"/>
          <w:sz w:val="22"/>
          <w:szCs w:val="24"/>
        </w:rPr>
        <w:t xml:space="preserve"> na solidní  grafické  vyznačení  ÚSES.</w:t>
      </w:r>
    </w:p>
    <w:p w:rsidR="004A5670" w:rsidRPr="00426741" w:rsidRDefault="004A5670" w:rsidP="00AB6DBC">
      <w:pPr>
        <w:pStyle w:val="nadpis1nvrhu"/>
        <w:ind w:firstLine="0"/>
        <w:rPr>
          <w:rFonts w:asciiTheme="minorHAnsi" w:hAnsiTheme="minorHAnsi"/>
          <w:color w:val="auto"/>
          <w:sz w:val="22"/>
          <w:szCs w:val="22"/>
        </w:rPr>
      </w:pPr>
    </w:p>
    <w:p w:rsidR="004A5670" w:rsidRPr="00426741" w:rsidRDefault="004A5670" w:rsidP="004A5670">
      <w:pPr>
        <w:pStyle w:val="NormlnIMP"/>
        <w:spacing w:after="60" w:line="240" w:lineRule="auto"/>
        <w:ind w:left="851"/>
        <w:jc w:val="both"/>
        <w:rPr>
          <w:rFonts w:asciiTheme="minorHAnsi" w:hAnsiTheme="minorHAnsi"/>
          <w:i/>
          <w:sz w:val="22"/>
          <w:szCs w:val="24"/>
        </w:rPr>
      </w:pPr>
      <w:r w:rsidRPr="00426741">
        <w:rPr>
          <w:rFonts w:asciiTheme="minorHAnsi" w:hAnsiTheme="minorHAnsi"/>
          <w:i/>
          <w:sz w:val="22"/>
          <w:szCs w:val="24"/>
        </w:rPr>
        <w:t>Dále k jednotlivým sídlům a katastrům.</w:t>
      </w:r>
    </w:p>
    <w:p w:rsidR="004A5670" w:rsidRPr="00426741" w:rsidRDefault="004A5670" w:rsidP="004A5670">
      <w:pPr>
        <w:pStyle w:val="NormlnIMP"/>
        <w:spacing w:after="60" w:line="240" w:lineRule="auto"/>
        <w:ind w:left="851"/>
        <w:jc w:val="both"/>
        <w:rPr>
          <w:rFonts w:asciiTheme="minorHAnsi" w:hAnsiTheme="minorHAnsi"/>
          <w:b/>
          <w:sz w:val="22"/>
          <w:szCs w:val="24"/>
        </w:rPr>
      </w:pPr>
      <w:r w:rsidRPr="00426741">
        <w:rPr>
          <w:rFonts w:asciiTheme="minorHAnsi" w:hAnsiTheme="minorHAnsi"/>
          <w:b/>
          <w:sz w:val="22"/>
          <w:szCs w:val="24"/>
        </w:rPr>
        <w:t>Staré Sedliště:</w:t>
      </w:r>
    </w:p>
    <w:p w:rsidR="004A5670" w:rsidRPr="00426741" w:rsidRDefault="004A5670" w:rsidP="004A5670">
      <w:pPr>
        <w:pStyle w:val="NormlnIMP"/>
        <w:spacing w:after="60" w:line="240" w:lineRule="auto"/>
        <w:ind w:left="851"/>
        <w:jc w:val="both"/>
        <w:rPr>
          <w:rFonts w:asciiTheme="minorHAnsi" w:hAnsiTheme="minorHAnsi"/>
          <w:sz w:val="22"/>
          <w:szCs w:val="24"/>
        </w:rPr>
      </w:pPr>
      <w:r w:rsidRPr="00426741">
        <w:rPr>
          <w:rFonts w:asciiTheme="minorHAnsi" w:hAnsiTheme="minorHAnsi"/>
          <w:sz w:val="22"/>
          <w:szCs w:val="24"/>
        </w:rPr>
        <w:t xml:space="preserve">     L BC SS36 – kromě nivní  části  by </w:t>
      </w:r>
      <w:proofErr w:type="gramStart"/>
      <w:r w:rsidRPr="00426741">
        <w:rPr>
          <w:rFonts w:asciiTheme="minorHAnsi" w:hAnsiTheme="minorHAnsi"/>
          <w:sz w:val="22"/>
          <w:szCs w:val="24"/>
        </w:rPr>
        <w:t>mělo  zahrnout</w:t>
      </w:r>
      <w:proofErr w:type="gramEnd"/>
      <w:r w:rsidRPr="00426741">
        <w:rPr>
          <w:rFonts w:asciiTheme="minorHAnsi" w:hAnsiTheme="minorHAnsi"/>
          <w:sz w:val="22"/>
          <w:szCs w:val="24"/>
        </w:rPr>
        <w:t xml:space="preserve"> i  parcely č.  1780/1 a 1779/3 a do  L BK SS36- RBC1087 by pak měly být zahrnuty parcely č. 1782/1, 2048/44 a 1758/8, které  již charakter biocentra nemají (jak  je i  chybně uvedeno  v ÚAP a je třeba srovnat s popisnou  částí ze které  toto také  vyplývá). Biokoridor by pak  bylo  možno  rozšířit až na </w:t>
      </w:r>
      <w:proofErr w:type="gramStart"/>
      <w:r w:rsidRPr="00426741">
        <w:rPr>
          <w:rFonts w:asciiTheme="minorHAnsi" w:hAnsiTheme="minorHAnsi"/>
          <w:sz w:val="22"/>
          <w:szCs w:val="24"/>
        </w:rPr>
        <w:t>hranici  navržené</w:t>
      </w:r>
      <w:proofErr w:type="gramEnd"/>
      <w:r w:rsidRPr="00426741">
        <w:rPr>
          <w:rFonts w:asciiTheme="minorHAnsi" w:hAnsiTheme="minorHAnsi"/>
          <w:sz w:val="22"/>
          <w:szCs w:val="24"/>
        </w:rPr>
        <w:t xml:space="preserve"> plochy </w:t>
      </w:r>
      <w:r w:rsidRPr="00426741">
        <w:rPr>
          <w:rFonts w:asciiTheme="minorHAnsi" w:hAnsiTheme="minorHAnsi"/>
          <w:sz w:val="22"/>
          <w:szCs w:val="24"/>
        </w:rPr>
        <w:lastRenderedPageBreak/>
        <w:t>krajinné  zeleně lesoparku. Výsadby v </w:t>
      </w:r>
      <w:proofErr w:type="gramStart"/>
      <w:r w:rsidRPr="00426741">
        <w:rPr>
          <w:rFonts w:asciiTheme="minorHAnsi" w:hAnsiTheme="minorHAnsi"/>
          <w:sz w:val="22"/>
          <w:szCs w:val="24"/>
        </w:rPr>
        <w:t>tomto  biokoridoru</w:t>
      </w:r>
      <w:proofErr w:type="gramEnd"/>
      <w:r w:rsidRPr="00426741">
        <w:rPr>
          <w:rFonts w:asciiTheme="minorHAnsi" w:hAnsiTheme="minorHAnsi"/>
          <w:sz w:val="22"/>
          <w:szCs w:val="24"/>
        </w:rPr>
        <w:t xml:space="preserve"> by pak mohly být veřejně prospěšnými  opatřeními  a to  i  ve prospěch lepšího  překonání  barier silnice a železnice.</w:t>
      </w:r>
    </w:p>
    <w:p w:rsidR="004A5670" w:rsidRPr="00426741" w:rsidRDefault="004A5670" w:rsidP="004A5670">
      <w:pPr>
        <w:pStyle w:val="NormlnIMP"/>
        <w:spacing w:after="60" w:line="240" w:lineRule="auto"/>
        <w:ind w:left="851"/>
        <w:jc w:val="both"/>
        <w:rPr>
          <w:rFonts w:asciiTheme="minorHAnsi" w:hAnsiTheme="minorHAnsi"/>
          <w:sz w:val="22"/>
          <w:szCs w:val="24"/>
        </w:rPr>
      </w:pPr>
      <w:r w:rsidRPr="00426741">
        <w:rPr>
          <w:rFonts w:asciiTheme="minorHAnsi" w:hAnsiTheme="minorHAnsi"/>
          <w:sz w:val="22"/>
          <w:szCs w:val="24"/>
        </w:rPr>
        <w:t xml:space="preserve">     L BK SS36- SS37- souvislost funkčního  biokoridoru  je z nepochopitelných  důvodů  v ÚAP přerušena, přitom  úsek  na </w:t>
      </w:r>
      <w:proofErr w:type="gramStart"/>
      <w:r w:rsidRPr="00426741">
        <w:rPr>
          <w:rFonts w:asciiTheme="minorHAnsi" w:hAnsiTheme="minorHAnsi"/>
          <w:sz w:val="22"/>
          <w:szCs w:val="24"/>
        </w:rPr>
        <w:t>parcelách  č.</w:t>
      </w:r>
      <w:proofErr w:type="gramEnd"/>
      <w:r w:rsidRPr="00426741">
        <w:rPr>
          <w:rFonts w:asciiTheme="minorHAnsi" w:hAnsiTheme="minorHAnsi"/>
          <w:sz w:val="22"/>
          <w:szCs w:val="24"/>
        </w:rPr>
        <w:t xml:space="preserve"> 2329, 2386/3, 2387/2, 3007/2, 3009/2, 2331/5 (viz i  popisná  část) má  větší  funkční  význam  než  západní  část biokoridoru, kde na levém břehu  je jen travní  porost. </w:t>
      </w:r>
      <w:proofErr w:type="gramStart"/>
      <w:r w:rsidRPr="00426741">
        <w:rPr>
          <w:rFonts w:asciiTheme="minorHAnsi" w:hAnsiTheme="minorHAnsi"/>
          <w:sz w:val="22"/>
          <w:szCs w:val="24"/>
        </w:rPr>
        <w:t>Mělo  by</w:t>
      </w:r>
      <w:proofErr w:type="gramEnd"/>
      <w:r w:rsidRPr="00426741">
        <w:rPr>
          <w:rFonts w:asciiTheme="minorHAnsi" w:hAnsiTheme="minorHAnsi"/>
          <w:sz w:val="22"/>
          <w:szCs w:val="24"/>
        </w:rPr>
        <w:t xml:space="preserve"> se tedy upravit značením. Část tohoto  biokoridoru  je navrhována pro </w:t>
      </w:r>
      <w:proofErr w:type="gramStart"/>
      <w:r w:rsidRPr="00426741">
        <w:rPr>
          <w:rFonts w:asciiTheme="minorHAnsi" w:hAnsiTheme="minorHAnsi"/>
          <w:sz w:val="22"/>
          <w:szCs w:val="24"/>
        </w:rPr>
        <w:t>zastavitelnou  plochu</w:t>
      </w:r>
      <w:proofErr w:type="gramEnd"/>
      <w:r w:rsidRPr="00426741">
        <w:rPr>
          <w:rFonts w:asciiTheme="minorHAnsi" w:hAnsiTheme="minorHAnsi"/>
          <w:sz w:val="22"/>
          <w:szCs w:val="24"/>
        </w:rPr>
        <w:t xml:space="preserve"> pro  vodní  plochu. Je však  potřeba hledat řešení  aby se jednalo  spíše o  přírodní  pojetí a současně není  možné  biokoridor přerušit a vkládat do  něj  prvky  přírodě cizí v jeho  průběhu  mezi  koncentrovanými  sídly  N. a </w:t>
      </w:r>
      <w:proofErr w:type="gramStart"/>
      <w:r w:rsidRPr="00426741">
        <w:rPr>
          <w:rFonts w:asciiTheme="minorHAnsi" w:hAnsiTheme="minorHAnsi"/>
          <w:sz w:val="22"/>
          <w:szCs w:val="24"/>
        </w:rPr>
        <w:t>S.Sedliště</w:t>
      </w:r>
      <w:proofErr w:type="gramEnd"/>
      <w:r w:rsidRPr="00426741">
        <w:rPr>
          <w:rFonts w:asciiTheme="minorHAnsi" w:hAnsiTheme="minorHAnsi"/>
          <w:sz w:val="22"/>
          <w:szCs w:val="24"/>
        </w:rPr>
        <w:t>. To nevylučuje  zřízení  vodní  nádrže jako  přírodní  event. s </w:t>
      </w:r>
      <w:proofErr w:type="gramStart"/>
      <w:r w:rsidRPr="00426741">
        <w:rPr>
          <w:rFonts w:asciiTheme="minorHAnsi" w:hAnsiTheme="minorHAnsi"/>
          <w:sz w:val="22"/>
          <w:szCs w:val="24"/>
        </w:rPr>
        <w:t>protipovodňovou  funkcí</w:t>
      </w:r>
      <w:proofErr w:type="gramEnd"/>
      <w:r w:rsidRPr="00426741">
        <w:rPr>
          <w:rFonts w:asciiTheme="minorHAnsi" w:hAnsiTheme="minorHAnsi"/>
          <w:sz w:val="22"/>
          <w:szCs w:val="24"/>
        </w:rPr>
        <w:t xml:space="preserve">. Plocha ke </w:t>
      </w:r>
      <w:proofErr w:type="gramStart"/>
      <w:r w:rsidRPr="00426741">
        <w:rPr>
          <w:rFonts w:asciiTheme="minorHAnsi" w:hAnsiTheme="minorHAnsi"/>
          <w:sz w:val="22"/>
          <w:szCs w:val="24"/>
        </w:rPr>
        <w:t>koupání  je</w:t>
      </w:r>
      <w:proofErr w:type="gramEnd"/>
      <w:r w:rsidRPr="00426741">
        <w:rPr>
          <w:rFonts w:asciiTheme="minorHAnsi" w:hAnsiTheme="minorHAnsi"/>
          <w:sz w:val="22"/>
          <w:szCs w:val="24"/>
        </w:rPr>
        <w:t xml:space="preserve"> tradičně stávající  u  rybníka  Labuťák (Novomlýnský).</w:t>
      </w:r>
    </w:p>
    <w:p w:rsidR="004A5670" w:rsidRPr="00426741" w:rsidRDefault="004A5670" w:rsidP="004A5670">
      <w:pPr>
        <w:pStyle w:val="NormlnIMP"/>
        <w:spacing w:after="60" w:line="240" w:lineRule="auto"/>
        <w:ind w:left="851"/>
        <w:jc w:val="both"/>
        <w:rPr>
          <w:rFonts w:asciiTheme="minorHAnsi" w:hAnsiTheme="minorHAnsi"/>
          <w:sz w:val="22"/>
          <w:szCs w:val="24"/>
        </w:rPr>
      </w:pPr>
      <w:r w:rsidRPr="00426741">
        <w:rPr>
          <w:rFonts w:asciiTheme="minorHAnsi" w:hAnsiTheme="minorHAnsi"/>
          <w:sz w:val="22"/>
          <w:szCs w:val="24"/>
        </w:rPr>
        <w:t xml:space="preserve">     L BC SS35-  je potřeba zachovat rozsah  přírodě blízkých  ploch  biocentra, nezmenšovat  plochy zastavěním a v rámci  povodńového  parku  současně vylepšovat  biotopní strukturu a stanoviště biocentra včetně dřevinné  </w:t>
      </w:r>
      <w:proofErr w:type="gramStart"/>
      <w:r w:rsidRPr="00426741">
        <w:rPr>
          <w:rFonts w:asciiTheme="minorHAnsi" w:hAnsiTheme="minorHAnsi"/>
          <w:sz w:val="22"/>
          <w:szCs w:val="24"/>
        </w:rPr>
        <w:t>zeleně.Zmiňovaný</w:t>
      </w:r>
      <w:proofErr w:type="gramEnd"/>
      <w:r w:rsidRPr="00426741">
        <w:rPr>
          <w:rFonts w:asciiTheme="minorHAnsi" w:hAnsiTheme="minorHAnsi"/>
          <w:sz w:val="22"/>
          <w:szCs w:val="24"/>
        </w:rPr>
        <w:t xml:space="preserve">   povodňový  park  na Sedlišťském potoce  je třeba proporcionálně  koordinovat s potřebami  ÚSES a zbytečně  nad míru nezasahovat jeho  funkční plochy. Toto  biocentrum  je významným  zázemím  před  navazujícím  razantním  zúžením  biokoridoru </w:t>
      </w:r>
      <w:proofErr w:type="gramStart"/>
      <w:r w:rsidRPr="00426741">
        <w:rPr>
          <w:rFonts w:asciiTheme="minorHAnsi" w:hAnsiTheme="minorHAnsi"/>
          <w:sz w:val="22"/>
          <w:szCs w:val="24"/>
        </w:rPr>
        <w:t>podél  potoka</w:t>
      </w:r>
      <w:proofErr w:type="gramEnd"/>
      <w:r w:rsidRPr="00426741">
        <w:rPr>
          <w:rFonts w:asciiTheme="minorHAnsi" w:hAnsiTheme="minorHAnsi"/>
          <w:sz w:val="22"/>
          <w:szCs w:val="24"/>
        </w:rPr>
        <w:t xml:space="preserve"> zastavěným  územím. Průběh biokoridoru  SS35- SS29  zachovat bez  dalšího  zastavování nivních  úseků a to i   podél  odbočujícího  biokoridoru  na hranici  s </w:t>
      </w:r>
      <w:proofErr w:type="gramStart"/>
      <w:r w:rsidRPr="00426741">
        <w:rPr>
          <w:rFonts w:asciiTheme="minorHAnsi" w:hAnsiTheme="minorHAnsi"/>
          <w:sz w:val="22"/>
          <w:szCs w:val="24"/>
        </w:rPr>
        <w:t>k.ú.Úšava</w:t>
      </w:r>
      <w:proofErr w:type="gramEnd"/>
      <w:r w:rsidRPr="00426741">
        <w:rPr>
          <w:rFonts w:asciiTheme="minorHAnsi" w:hAnsiTheme="minorHAnsi"/>
          <w:sz w:val="22"/>
          <w:szCs w:val="24"/>
        </w:rPr>
        <w:t xml:space="preserve"> k biocentru SS34. </w:t>
      </w:r>
      <w:proofErr w:type="gramStart"/>
      <w:r w:rsidRPr="00426741">
        <w:rPr>
          <w:rFonts w:asciiTheme="minorHAnsi" w:hAnsiTheme="minorHAnsi"/>
          <w:sz w:val="22"/>
          <w:szCs w:val="24"/>
        </w:rPr>
        <w:t>Zde  se</w:t>
      </w:r>
      <w:proofErr w:type="gramEnd"/>
      <w:r w:rsidRPr="00426741">
        <w:rPr>
          <w:rFonts w:asciiTheme="minorHAnsi" w:hAnsiTheme="minorHAnsi"/>
          <w:sz w:val="22"/>
          <w:szCs w:val="24"/>
        </w:rPr>
        <w:t xml:space="preserve"> jedná  zejména o  plochy parcel č. 139/1, 139/8, 2912/4, 2913/2.</w:t>
      </w:r>
    </w:p>
    <w:p w:rsidR="004A5670" w:rsidRPr="00426741" w:rsidRDefault="004A5670" w:rsidP="00AB6DBC">
      <w:pPr>
        <w:pStyle w:val="nadpis1nvrhu"/>
        <w:ind w:firstLine="0"/>
        <w:rPr>
          <w:rFonts w:asciiTheme="minorHAnsi" w:hAnsiTheme="minorHAnsi"/>
          <w:color w:val="auto"/>
          <w:sz w:val="22"/>
          <w:szCs w:val="22"/>
        </w:rPr>
      </w:pPr>
    </w:p>
    <w:p w:rsidR="004A5670" w:rsidRPr="00426741" w:rsidRDefault="004A5670" w:rsidP="004A5670">
      <w:pPr>
        <w:pStyle w:val="NormlnIMP"/>
        <w:spacing w:after="60" w:line="240" w:lineRule="auto"/>
        <w:ind w:left="851"/>
        <w:jc w:val="both"/>
        <w:rPr>
          <w:rFonts w:asciiTheme="minorHAnsi" w:hAnsiTheme="minorHAnsi"/>
          <w:b/>
          <w:sz w:val="22"/>
          <w:szCs w:val="24"/>
        </w:rPr>
      </w:pPr>
      <w:r w:rsidRPr="00426741">
        <w:rPr>
          <w:rFonts w:asciiTheme="minorHAnsi" w:hAnsiTheme="minorHAnsi"/>
          <w:b/>
          <w:sz w:val="22"/>
          <w:szCs w:val="24"/>
        </w:rPr>
        <w:t>Úšava:</w:t>
      </w:r>
    </w:p>
    <w:p w:rsidR="004A5670" w:rsidRPr="00426741" w:rsidRDefault="004A5670" w:rsidP="004A5670">
      <w:pPr>
        <w:pStyle w:val="NormlnIMP"/>
        <w:spacing w:after="60" w:line="240" w:lineRule="auto"/>
        <w:ind w:left="851"/>
        <w:jc w:val="both"/>
        <w:rPr>
          <w:rFonts w:asciiTheme="minorHAnsi" w:hAnsiTheme="minorHAnsi"/>
          <w:sz w:val="22"/>
          <w:szCs w:val="24"/>
        </w:rPr>
      </w:pPr>
      <w:r w:rsidRPr="00426741">
        <w:rPr>
          <w:rFonts w:asciiTheme="minorHAnsi" w:hAnsiTheme="minorHAnsi"/>
          <w:sz w:val="22"/>
          <w:szCs w:val="24"/>
        </w:rPr>
        <w:t xml:space="preserve">L BC SS30 na hranici s k.ú.Částkov chybí, třeba doplnit, týká se </w:t>
      </w:r>
      <w:proofErr w:type="gramStart"/>
      <w:r w:rsidRPr="00426741">
        <w:rPr>
          <w:rFonts w:asciiTheme="minorHAnsi" w:hAnsiTheme="minorHAnsi"/>
          <w:sz w:val="22"/>
          <w:szCs w:val="24"/>
        </w:rPr>
        <w:t>parcel  č.</w:t>
      </w:r>
      <w:proofErr w:type="gramEnd"/>
      <w:r w:rsidRPr="00426741">
        <w:rPr>
          <w:rFonts w:asciiTheme="minorHAnsi" w:hAnsiTheme="minorHAnsi"/>
          <w:sz w:val="22"/>
          <w:szCs w:val="24"/>
        </w:rPr>
        <w:t xml:space="preserve"> 684/28, 761, 755. </w:t>
      </w:r>
    </w:p>
    <w:p w:rsidR="004A5670" w:rsidRPr="00426741" w:rsidRDefault="004A5670" w:rsidP="004A5670">
      <w:pPr>
        <w:pStyle w:val="NormlnIMP"/>
        <w:spacing w:after="60" w:line="240" w:lineRule="auto"/>
        <w:ind w:left="851"/>
        <w:jc w:val="both"/>
        <w:rPr>
          <w:rFonts w:asciiTheme="minorHAnsi" w:hAnsiTheme="minorHAnsi"/>
          <w:sz w:val="22"/>
          <w:szCs w:val="24"/>
        </w:rPr>
      </w:pPr>
      <w:r w:rsidRPr="00426741">
        <w:rPr>
          <w:rFonts w:asciiTheme="minorHAnsi" w:hAnsiTheme="minorHAnsi"/>
          <w:sz w:val="22"/>
          <w:szCs w:val="24"/>
        </w:rPr>
        <w:t xml:space="preserve">L BC  SS28 je ve výkrese nečitelné. </w:t>
      </w:r>
    </w:p>
    <w:p w:rsidR="004A5670" w:rsidRPr="00426741" w:rsidRDefault="004A5670" w:rsidP="004A5670">
      <w:pPr>
        <w:pStyle w:val="NormlnIMP"/>
        <w:spacing w:after="60" w:line="240" w:lineRule="auto"/>
        <w:ind w:left="851"/>
        <w:jc w:val="both"/>
        <w:rPr>
          <w:rFonts w:asciiTheme="minorHAnsi" w:hAnsiTheme="minorHAnsi"/>
          <w:sz w:val="22"/>
          <w:szCs w:val="24"/>
        </w:rPr>
      </w:pPr>
      <w:r w:rsidRPr="00426741">
        <w:rPr>
          <w:rFonts w:asciiTheme="minorHAnsi" w:hAnsiTheme="minorHAnsi"/>
          <w:sz w:val="22"/>
          <w:szCs w:val="24"/>
        </w:rPr>
        <w:t xml:space="preserve">Z dalších </w:t>
      </w:r>
      <w:proofErr w:type="gramStart"/>
      <w:r w:rsidRPr="00426741">
        <w:rPr>
          <w:rFonts w:asciiTheme="minorHAnsi" w:hAnsiTheme="minorHAnsi"/>
          <w:sz w:val="22"/>
          <w:szCs w:val="24"/>
        </w:rPr>
        <w:t>připomínek  doporučujeme</w:t>
      </w:r>
      <w:proofErr w:type="gramEnd"/>
      <w:r w:rsidRPr="00426741">
        <w:rPr>
          <w:rFonts w:asciiTheme="minorHAnsi" w:hAnsiTheme="minorHAnsi"/>
          <w:sz w:val="22"/>
          <w:szCs w:val="24"/>
        </w:rPr>
        <w:t xml:space="preserve">  ve staré  Úšavě neměnit rozšířením  BV ráz a obalový plášť zeleně v jihovýchodní části. V západní části by </w:t>
      </w:r>
      <w:proofErr w:type="gramStart"/>
      <w:r w:rsidRPr="00426741">
        <w:rPr>
          <w:rFonts w:asciiTheme="minorHAnsi" w:hAnsiTheme="minorHAnsi"/>
          <w:sz w:val="22"/>
          <w:szCs w:val="24"/>
        </w:rPr>
        <w:t>bylo  naopak</w:t>
      </w:r>
      <w:proofErr w:type="gramEnd"/>
      <w:r w:rsidRPr="00426741">
        <w:rPr>
          <w:rFonts w:asciiTheme="minorHAnsi" w:hAnsiTheme="minorHAnsi"/>
          <w:sz w:val="22"/>
          <w:szCs w:val="24"/>
        </w:rPr>
        <w:t xml:space="preserve">  vhodné  obalový  plášť zeleně doplnit.</w:t>
      </w:r>
    </w:p>
    <w:p w:rsidR="004A5670" w:rsidRPr="00426741" w:rsidRDefault="004A5670" w:rsidP="00AB6DBC">
      <w:pPr>
        <w:pStyle w:val="nadpis1nvrhu"/>
        <w:ind w:firstLine="0"/>
        <w:rPr>
          <w:rFonts w:asciiTheme="minorHAnsi" w:hAnsiTheme="minorHAnsi"/>
          <w:color w:val="auto"/>
          <w:sz w:val="22"/>
          <w:szCs w:val="22"/>
        </w:rPr>
      </w:pPr>
    </w:p>
    <w:p w:rsidR="004A5670" w:rsidRPr="00426741" w:rsidRDefault="004A5670" w:rsidP="004A5670">
      <w:pPr>
        <w:pStyle w:val="NormlnIMP"/>
        <w:spacing w:after="60" w:line="240" w:lineRule="auto"/>
        <w:ind w:left="851"/>
        <w:jc w:val="both"/>
        <w:rPr>
          <w:rFonts w:asciiTheme="minorHAnsi" w:hAnsiTheme="minorHAnsi"/>
          <w:b/>
          <w:sz w:val="22"/>
          <w:szCs w:val="24"/>
        </w:rPr>
      </w:pPr>
      <w:r w:rsidRPr="00426741">
        <w:rPr>
          <w:rFonts w:asciiTheme="minorHAnsi" w:hAnsiTheme="minorHAnsi"/>
          <w:b/>
          <w:sz w:val="22"/>
          <w:szCs w:val="24"/>
        </w:rPr>
        <w:t>Nové Sedliště:</w:t>
      </w:r>
    </w:p>
    <w:p w:rsidR="004A5670" w:rsidRPr="00426741" w:rsidRDefault="004A5670" w:rsidP="004A5670">
      <w:pPr>
        <w:pStyle w:val="NormlnIMP"/>
        <w:spacing w:after="60" w:line="240" w:lineRule="auto"/>
        <w:ind w:left="851"/>
        <w:jc w:val="both"/>
        <w:rPr>
          <w:rFonts w:asciiTheme="minorHAnsi" w:hAnsiTheme="minorHAnsi"/>
          <w:sz w:val="22"/>
          <w:szCs w:val="24"/>
        </w:rPr>
      </w:pPr>
      <w:r w:rsidRPr="00426741">
        <w:rPr>
          <w:rFonts w:asciiTheme="minorHAnsi" w:hAnsiTheme="minorHAnsi"/>
          <w:sz w:val="22"/>
          <w:szCs w:val="24"/>
        </w:rPr>
        <w:t xml:space="preserve">Je potřeba zachovat průchodnost </w:t>
      </w:r>
      <w:proofErr w:type="gramStart"/>
      <w:r w:rsidRPr="00426741">
        <w:rPr>
          <w:rFonts w:asciiTheme="minorHAnsi" w:hAnsiTheme="minorHAnsi"/>
          <w:sz w:val="22"/>
          <w:szCs w:val="24"/>
        </w:rPr>
        <w:t>strategického  biokoridoru</w:t>
      </w:r>
      <w:proofErr w:type="gramEnd"/>
      <w:r w:rsidRPr="00426741">
        <w:rPr>
          <w:rFonts w:asciiTheme="minorHAnsi" w:hAnsiTheme="minorHAnsi"/>
          <w:sz w:val="22"/>
          <w:szCs w:val="24"/>
        </w:rPr>
        <w:t xml:space="preserve">  SS37-SS39, zejména v prostoru  mezi  silnicemi  ale i  intravilánem a respektovat nivní  polohu a dále by neměla být  zhoršována dostatečná  stanovištní  struktura biokoridoru.</w:t>
      </w:r>
    </w:p>
    <w:p w:rsidR="004A5670" w:rsidRPr="00426741" w:rsidRDefault="004A5670" w:rsidP="004A5670">
      <w:pPr>
        <w:pStyle w:val="NormlnIMP"/>
        <w:spacing w:after="60" w:line="240" w:lineRule="auto"/>
        <w:ind w:left="851"/>
        <w:jc w:val="both"/>
        <w:rPr>
          <w:rFonts w:asciiTheme="minorHAnsi" w:hAnsiTheme="minorHAnsi"/>
          <w:sz w:val="22"/>
          <w:szCs w:val="24"/>
        </w:rPr>
      </w:pPr>
      <w:r w:rsidRPr="00426741">
        <w:rPr>
          <w:rFonts w:asciiTheme="minorHAnsi" w:hAnsiTheme="minorHAnsi"/>
          <w:sz w:val="22"/>
          <w:szCs w:val="24"/>
        </w:rPr>
        <w:t xml:space="preserve">Je potřeba jednoznačně vymezit </w:t>
      </w:r>
      <w:proofErr w:type="gramStart"/>
      <w:r w:rsidRPr="00426741">
        <w:rPr>
          <w:rFonts w:asciiTheme="minorHAnsi" w:hAnsiTheme="minorHAnsi"/>
          <w:sz w:val="22"/>
          <w:szCs w:val="24"/>
        </w:rPr>
        <w:t>hranici  biocentra</w:t>
      </w:r>
      <w:proofErr w:type="gramEnd"/>
      <w:r w:rsidRPr="00426741">
        <w:rPr>
          <w:rFonts w:asciiTheme="minorHAnsi" w:hAnsiTheme="minorHAnsi"/>
          <w:sz w:val="22"/>
          <w:szCs w:val="24"/>
        </w:rPr>
        <w:t xml:space="preserve">  SS39, zejména v jeho  severní  linii a plochu  nezmenšovat zastavováním.</w:t>
      </w:r>
    </w:p>
    <w:p w:rsidR="004A5670" w:rsidRPr="00426741" w:rsidRDefault="004A5670" w:rsidP="004A5670">
      <w:pPr>
        <w:pStyle w:val="NormlnIMP"/>
        <w:spacing w:after="60" w:line="240" w:lineRule="auto"/>
        <w:ind w:left="851"/>
        <w:jc w:val="both"/>
        <w:rPr>
          <w:rFonts w:asciiTheme="minorHAnsi" w:hAnsiTheme="minorHAnsi"/>
          <w:sz w:val="22"/>
          <w:szCs w:val="24"/>
        </w:rPr>
      </w:pPr>
      <w:proofErr w:type="gramStart"/>
      <w:r w:rsidRPr="00426741">
        <w:rPr>
          <w:rFonts w:asciiTheme="minorHAnsi" w:hAnsiTheme="minorHAnsi"/>
          <w:sz w:val="22"/>
          <w:szCs w:val="24"/>
        </w:rPr>
        <w:t>Při  uplatňování</w:t>
      </w:r>
      <w:proofErr w:type="gramEnd"/>
      <w:r w:rsidRPr="00426741">
        <w:rPr>
          <w:rFonts w:asciiTheme="minorHAnsi" w:hAnsiTheme="minorHAnsi"/>
          <w:sz w:val="22"/>
          <w:szCs w:val="24"/>
        </w:rPr>
        <w:t xml:space="preserve">  nové  zástavby respektovat rázovitou  kulturní  dominantu  kostela s doprovodnou  kulisou  zeleně např.  výškovou  regulací zástavby.</w:t>
      </w:r>
    </w:p>
    <w:p w:rsidR="004A5670" w:rsidRPr="00426741" w:rsidRDefault="004A5670" w:rsidP="004A5670">
      <w:pPr>
        <w:pStyle w:val="NormlnIMP"/>
        <w:spacing w:after="60" w:line="240" w:lineRule="auto"/>
        <w:ind w:left="851"/>
        <w:jc w:val="both"/>
        <w:rPr>
          <w:rFonts w:asciiTheme="minorHAnsi" w:hAnsiTheme="minorHAnsi"/>
          <w:sz w:val="22"/>
          <w:szCs w:val="24"/>
        </w:rPr>
      </w:pPr>
      <w:proofErr w:type="gramStart"/>
      <w:r w:rsidRPr="00426741">
        <w:rPr>
          <w:rFonts w:asciiTheme="minorHAnsi" w:hAnsiTheme="minorHAnsi"/>
          <w:sz w:val="22"/>
          <w:szCs w:val="24"/>
        </w:rPr>
        <w:t>Pojetí  biokoridoru</w:t>
      </w:r>
      <w:proofErr w:type="gramEnd"/>
      <w:r w:rsidRPr="00426741">
        <w:rPr>
          <w:rFonts w:asciiTheme="minorHAnsi" w:hAnsiTheme="minorHAnsi"/>
          <w:sz w:val="22"/>
          <w:szCs w:val="24"/>
        </w:rPr>
        <w:t xml:space="preserve">  SS39-SS41 nemůže vykazovat znaky  oploceného  rekreačního  objektu  s rybníky, nýbrž  je třeba zajistit  plnohodnotnou  migrační  funkci  biokoridoru s výhradně přírodě blízkými  povrchy, nenarušovanými  dalšími  stavbami.</w:t>
      </w:r>
    </w:p>
    <w:p w:rsidR="004A5670" w:rsidRPr="00426741" w:rsidRDefault="004A5670" w:rsidP="00AB6DBC">
      <w:pPr>
        <w:pStyle w:val="nadpis1nvrhu"/>
        <w:ind w:firstLine="0"/>
        <w:rPr>
          <w:rFonts w:asciiTheme="minorHAnsi" w:hAnsiTheme="minorHAnsi"/>
          <w:color w:val="auto"/>
          <w:sz w:val="22"/>
          <w:szCs w:val="22"/>
        </w:rPr>
      </w:pPr>
    </w:p>
    <w:p w:rsidR="004A5670" w:rsidRPr="00426741" w:rsidRDefault="004A5670" w:rsidP="004A5670">
      <w:pPr>
        <w:pStyle w:val="NormlnIMP"/>
        <w:spacing w:after="60" w:line="240" w:lineRule="auto"/>
        <w:ind w:left="851"/>
        <w:jc w:val="both"/>
        <w:rPr>
          <w:rFonts w:asciiTheme="minorHAnsi" w:hAnsiTheme="minorHAnsi"/>
          <w:b/>
          <w:sz w:val="22"/>
          <w:szCs w:val="24"/>
        </w:rPr>
      </w:pPr>
      <w:r w:rsidRPr="00426741">
        <w:rPr>
          <w:rFonts w:asciiTheme="minorHAnsi" w:hAnsiTheme="minorHAnsi"/>
          <w:b/>
          <w:sz w:val="22"/>
          <w:szCs w:val="24"/>
        </w:rPr>
        <w:t>Labuť:</w:t>
      </w:r>
    </w:p>
    <w:p w:rsidR="004A5670" w:rsidRPr="00426741" w:rsidRDefault="004A5670" w:rsidP="004A5670">
      <w:pPr>
        <w:pStyle w:val="NormlnIMP"/>
        <w:spacing w:after="60" w:line="240" w:lineRule="auto"/>
        <w:ind w:left="851"/>
        <w:jc w:val="both"/>
        <w:rPr>
          <w:rFonts w:asciiTheme="minorHAnsi" w:hAnsiTheme="minorHAnsi"/>
          <w:sz w:val="22"/>
          <w:szCs w:val="24"/>
        </w:rPr>
      </w:pPr>
      <w:r w:rsidRPr="00426741">
        <w:rPr>
          <w:rFonts w:asciiTheme="minorHAnsi" w:hAnsiTheme="minorHAnsi"/>
          <w:sz w:val="22"/>
          <w:szCs w:val="24"/>
        </w:rPr>
        <w:t xml:space="preserve">Severně </w:t>
      </w:r>
      <w:proofErr w:type="gramStart"/>
      <w:r w:rsidRPr="00426741">
        <w:rPr>
          <w:rFonts w:asciiTheme="minorHAnsi" w:hAnsiTheme="minorHAnsi"/>
          <w:sz w:val="22"/>
          <w:szCs w:val="24"/>
        </w:rPr>
        <w:t>biocentra  SS</w:t>
      </w:r>
      <w:proofErr w:type="gramEnd"/>
      <w:r w:rsidRPr="00426741">
        <w:rPr>
          <w:rFonts w:asciiTheme="minorHAnsi" w:hAnsiTheme="minorHAnsi"/>
          <w:sz w:val="22"/>
          <w:szCs w:val="24"/>
        </w:rPr>
        <w:t xml:space="preserve"> 44 přizpůsobit ve veřejném  zájmu další  průběh biokoridoru nivní  poloze  v geobiocenologickém původním pojetí  vlhkého  tahu tzn.  S využitím  parcel č. 960/2, 963, 953, 985/2 a přirozeně vodního  toku.  Odchýlení  biokoridoru  východně zástavby  proto  zrušit </w:t>
      </w:r>
      <w:proofErr w:type="gramStart"/>
      <w:r w:rsidRPr="00426741">
        <w:rPr>
          <w:rFonts w:asciiTheme="minorHAnsi" w:hAnsiTheme="minorHAnsi"/>
          <w:sz w:val="22"/>
          <w:szCs w:val="24"/>
        </w:rPr>
        <w:t>jako  nesystémové</w:t>
      </w:r>
      <w:proofErr w:type="gramEnd"/>
      <w:r w:rsidRPr="00426741">
        <w:rPr>
          <w:rFonts w:asciiTheme="minorHAnsi" w:hAnsiTheme="minorHAnsi"/>
          <w:sz w:val="22"/>
          <w:szCs w:val="24"/>
        </w:rPr>
        <w:t xml:space="preserve">, stanovištně zcela odlišné. </w:t>
      </w:r>
      <w:proofErr w:type="gramStart"/>
      <w:r w:rsidRPr="00426741">
        <w:rPr>
          <w:rFonts w:asciiTheme="minorHAnsi" w:hAnsiTheme="minorHAnsi"/>
          <w:sz w:val="22"/>
          <w:szCs w:val="24"/>
        </w:rPr>
        <w:t>Nivní  poloha</w:t>
      </w:r>
      <w:proofErr w:type="gramEnd"/>
      <w:r w:rsidRPr="00426741">
        <w:rPr>
          <w:rFonts w:asciiTheme="minorHAnsi" w:hAnsiTheme="minorHAnsi"/>
          <w:sz w:val="22"/>
          <w:szCs w:val="24"/>
        </w:rPr>
        <w:t xml:space="preserve"> navazující  na intravilán by neměla být zastavována, využití  jako  zahrady je však  možné. </w:t>
      </w:r>
      <w:proofErr w:type="gramStart"/>
      <w:r w:rsidRPr="00426741">
        <w:rPr>
          <w:rFonts w:asciiTheme="minorHAnsi" w:hAnsiTheme="minorHAnsi"/>
          <w:sz w:val="22"/>
          <w:szCs w:val="24"/>
        </w:rPr>
        <w:t>Vhodné  je</w:t>
      </w:r>
      <w:proofErr w:type="gramEnd"/>
      <w:r w:rsidRPr="00426741">
        <w:rPr>
          <w:rFonts w:asciiTheme="minorHAnsi" w:hAnsiTheme="minorHAnsi"/>
          <w:sz w:val="22"/>
          <w:szCs w:val="24"/>
        </w:rPr>
        <w:t xml:space="preserve"> rovněž zachovat i s ohledem  na historickou  zástavbu  sídla průchodnost  nivní  krajinou.</w:t>
      </w:r>
    </w:p>
    <w:p w:rsidR="004A5670" w:rsidRPr="00426741" w:rsidRDefault="004A5670" w:rsidP="004A5670">
      <w:pPr>
        <w:pStyle w:val="NormlnIMP"/>
        <w:spacing w:after="60" w:line="240" w:lineRule="auto"/>
        <w:jc w:val="both"/>
        <w:rPr>
          <w:b/>
          <w:szCs w:val="24"/>
        </w:rPr>
      </w:pPr>
    </w:p>
    <w:p w:rsidR="004A5670" w:rsidRPr="00426741" w:rsidRDefault="004A5670" w:rsidP="004A5670">
      <w:pPr>
        <w:pStyle w:val="NormlnIMP"/>
        <w:spacing w:after="60" w:line="240" w:lineRule="auto"/>
        <w:jc w:val="both"/>
        <w:rPr>
          <w:b/>
          <w:szCs w:val="24"/>
        </w:rPr>
      </w:pPr>
    </w:p>
    <w:p w:rsidR="004A5670" w:rsidRPr="00426741" w:rsidRDefault="004A5670" w:rsidP="004A5670">
      <w:pPr>
        <w:pStyle w:val="NormlnIMP"/>
        <w:spacing w:after="60" w:line="240" w:lineRule="auto"/>
        <w:ind w:left="851"/>
        <w:jc w:val="both"/>
        <w:rPr>
          <w:rFonts w:asciiTheme="minorHAnsi" w:hAnsiTheme="minorHAnsi"/>
          <w:b/>
          <w:sz w:val="22"/>
          <w:szCs w:val="24"/>
        </w:rPr>
      </w:pPr>
      <w:r w:rsidRPr="00426741">
        <w:rPr>
          <w:rFonts w:asciiTheme="minorHAnsi" w:hAnsiTheme="minorHAnsi"/>
          <w:b/>
          <w:sz w:val="22"/>
          <w:szCs w:val="24"/>
        </w:rPr>
        <w:lastRenderedPageBreak/>
        <w:t>Bohuslav:</w:t>
      </w:r>
    </w:p>
    <w:p w:rsidR="004A5670" w:rsidRPr="00426741" w:rsidRDefault="004A5670" w:rsidP="004A5670">
      <w:pPr>
        <w:pStyle w:val="NormlnIMP"/>
        <w:spacing w:after="60" w:line="240" w:lineRule="auto"/>
        <w:ind w:left="851"/>
        <w:jc w:val="both"/>
        <w:rPr>
          <w:rFonts w:asciiTheme="minorHAnsi" w:hAnsiTheme="minorHAnsi"/>
          <w:sz w:val="22"/>
          <w:szCs w:val="24"/>
        </w:rPr>
      </w:pPr>
      <w:proofErr w:type="gramStart"/>
      <w:r w:rsidRPr="00426741">
        <w:rPr>
          <w:rFonts w:asciiTheme="minorHAnsi" w:hAnsiTheme="minorHAnsi"/>
          <w:sz w:val="22"/>
          <w:szCs w:val="24"/>
        </w:rPr>
        <w:t>Jedná  se</w:t>
      </w:r>
      <w:proofErr w:type="gramEnd"/>
      <w:r w:rsidRPr="00426741">
        <w:rPr>
          <w:rFonts w:asciiTheme="minorHAnsi" w:hAnsiTheme="minorHAnsi"/>
          <w:sz w:val="22"/>
          <w:szCs w:val="24"/>
        </w:rPr>
        <w:t xml:space="preserve"> o  přírodní  rázovitou  krajinu  vnitřního  hřebene Českého  lesa s charakteristickými  rysy uspořádání  travních  ploch  a zeleně, vše v rámci  regionálního  biokoridoru  ÚSES a takto  by měla být i  zachována. Pokud se </w:t>
      </w:r>
      <w:proofErr w:type="gramStart"/>
      <w:r w:rsidRPr="00426741">
        <w:rPr>
          <w:rFonts w:asciiTheme="minorHAnsi" w:hAnsiTheme="minorHAnsi"/>
          <w:sz w:val="22"/>
          <w:szCs w:val="24"/>
        </w:rPr>
        <w:t>podaří  tento</w:t>
      </w:r>
      <w:proofErr w:type="gramEnd"/>
      <w:r w:rsidRPr="00426741">
        <w:rPr>
          <w:rFonts w:asciiTheme="minorHAnsi" w:hAnsiTheme="minorHAnsi"/>
          <w:sz w:val="22"/>
          <w:szCs w:val="24"/>
        </w:rPr>
        <w:t xml:space="preserve">  biokoridor precizovat do  konkrétních  ploch, dojde zřejmě i  k přehodnocení  lokálního  ÚSES podle ÚAP. </w:t>
      </w:r>
      <w:proofErr w:type="gramStart"/>
      <w:r w:rsidRPr="00426741">
        <w:rPr>
          <w:rFonts w:asciiTheme="minorHAnsi" w:hAnsiTheme="minorHAnsi"/>
          <w:sz w:val="22"/>
          <w:szCs w:val="24"/>
        </w:rPr>
        <w:t>Zatím  jediným</w:t>
      </w:r>
      <w:proofErr w:type="gramEnd"/>
      <w:r w:rsidRPr="00426741">
        <w:rPr>
          <w:rFonts w:asciiTheme="minorHAnsi" w:hAnsiTheme="minorHAnsi"/>
          <w:sz w:val="22"/>
          <w:szCs w:val="24"/>
        </w:rPr>
        <w:t xml:space="preserve">  pevným  bodem  tohoto  systému  je R BC č. 1115.</w:t>
      </w:r>
    </w:p>
    <w:p w:rsidR="004A5670" w:rsidRPr="00426741" w:rsidRDefault="004A5670" w:rsidP="00AB6DBC">
      <w:pPr>
        <w:pStyle w:val="nadpis1nvrhu"/>
        <w:ind w:firstLine="0"/>
        <w:rPr>
          <w:rFonts w:asciiTheme="minorHAnsi" w:hAnsiTheme="minorHAnsi"/>
          <w:color w:val="auto"/>
          <w:sz w:val="22"/>
          <w:szCs w:val="22"/>
        </w:rPr>
      </w:pPr>
    </w:p>
    <w:p w:rsidR="004A5670" w:rsidRPr="00426741" w:rsidRDefault="004A5670" w:rsidP="004A5670">
      <w:pPr>
        <w:pStyle w:val="NormlnIMP"/>
        <w:spacing w:after="60" w:line="240" w:lineRule="auto"/>
        <w:ind w:left="851"/>
        <w:jc w:val="both"/>
        <w:rPr>
          <w:rFonts w:asciiTheme="minorHAnsi" w:hAnsiTheme="minorHAnsi"/>
          <w:b/>
          <w:sz w:val="22"/>
          <w:szCs w:val="24"/>
        </w:rPr>
      </w:pPr>
      <w:r w:rsidRPr="00426741">
        <w:rPr>
          <w:rFonts w:asciiTheme="minorHAnsi" w:hAnsiTheme="minorHAnsi"/>
          <w:b/>
          <w:sz w:val="22"/>
          <w:szCs w:val="24"/>
        </w:rPr>
        <w:t>Mchov:</w:t>
      </w:r>
    </w:p>
    <w:p w:rsidR="004A5670" w:rsidRPr="00426741" w:rsidRDefault="004A5670" w:rsidP="004A5670">
      <w:pPr>
        <w:pStyle w:val="NormlnIMP"/>
        <w:spacing w:after="60" w:line="240" w:lineRule="auto"/>
        <w:ind w:left="851"/>
        <w:jc w:val="both"/>
        <w:rPr>
          <w:rFonts w:asciiTheme="minorHAnsi" w:hAnsiTheme="minorHAnsi"/>
          <w:sz w:val="22"/>
          <w:szCs w:val="24"/>
        </w:rPr>
      </w:pPr>
      <w:r w:rsidRPr="00426741">
        <w:rPr>
          <w:rFonts w:asciiTheme="minorHAnsi" w:hAnsiTheme="minorHAnsi"/>
          <w:sz w:val="22"/>
          <w:szCs w:val="24"/>
        </w:rPr>
        <w:t>Na biokoridoru  podél  hranice s </w:t>
      </w:r>
      <w:proofErr w:type="gramStart"/>
      <w:r w:rsidRPr="00426741">
        <w:rPr>
          <w:rFonts w:asciiTheme="minorHAnsi" w:hAnsiTheme="minorHAnsi"/>
          <w:sz w:val="22"/>
          <w:szCs w:val="24"/>
        </w:rPr>
        <w:t>k.ú.</w:t>
      </w:r>
      <w:proofErr w:type="gramEnd"/>
      <w:r w:rsidRPr="00426741">
        <w:rPr>
          <w:rFonts w:asciiTheme="minorHAnsi" w:hAnsiTheme="minorHAnsi"/>
          <w:sz w:val="22"/>
          <w:szCs w:val="24"/>
        </w:rPr>
        <w:t xml:space="preserve"> St. Sedliště </w:t>
      </w:r>
      <w:proofErr w:type="gramStart"/>
      <w:r w:rsidRPr="00426741">
        <w:rPr>
          <w:rFonts w:asciiTheme="minorHAnsi" w:hAnsiTheme="minorHAnsi"/>
          <w:sz w:val="22"/>
          <w:szCs w:val="24"/>
        </w:rPr>
        <w:t>chybí  biocentrum</w:t>
      </w:r>
      <w:proofErr w:type="gramEnd"/>
      <w:r w:rsidRPr="00426741">
        <w:rPr>
          <w:rFonts w:asciiTheme="minorHAnsi" w:hAnsiTheme="minorHAnsi"/>
          <w:sz w:val="22"/>
          <w:szCs w:val="24"/>
        </w:rPr>
        <w:t xml:space="preserve">  TB2 nutno  doplnit.</w:t>
      </w:r>
    </w:p>
    <w:p w:rsidR="004A5670" w:rsidRPr="00426741" w:rsidRDefault="004A5670" w:rsidP="004A5670">
      <w:pPr>
        <w:pStyle w:val="NormlnIMP"/>
        <w:spacing w:after="60" w:line="240" w:lineRule="auto"/>
        <w:ind w:left="851"/>
        <w:jc w:val="both"/>
        <w:rPr>
          <w:rFonts w:asciiTheme="minorHAnsi" w:hAnsiTheme="minorHAnsi"/>
          <w:sz w:val="22"/>
          <w:szCs w:val="24"/>
        </w:rPr>
      </w:pPr>
      <w:r w:rsidRPr="00426741">
        <w:rPr>
          <w:rFonts w:asciiTheme="minorHAnsi" w:hAnsiTheme="minorHAnsi"/>
          <w:sz w:val="22"/>
          <w:szCs w:val="24"/>
        </w:rPr>
        <w:t xml:space="preserve">Z dalších  přírodních  hodnot území zahrnovanou  do  hlavních  výkresů upozorňujeme na </w:t>
      </w:r>
      <w:proofErr w:type="gramStart"/>
      <w:r w:rsidRPr="00426741">
        <w:rPr>
          <w:rFonts w:asciiTheme="minorHAnsi" w:hAnsiTheme="minorHAnsi"/>
          <w:sz w:val="22"/>
          <w:szCs w:val="24"/>
        </w:rPr>
        <w:t>registrované  VKP</w:t>
      </w:r>
      <w:proofErr w:type="gramEnd"/>
      <w:r w:rsidRPr="00426741">
        <w:rPr>
          <w:rFonts w:asciiTheme="minorHAnsi" w:hAnsiTheme="minorHAnsi"/>
          <w:sz w:val="22"/>
          <w:szCs w:val="24"/>
        </w:rPr>
        <w:t xml:space="preserve"> (u  kterých  je příslušným orgánem  ochrany přírody MěÚ Bor). Tyto  důležité  krajinné  struktury je třeba zřejmě </w:t>
      </w:r>
      <w:proofErr w:type="gramStart"/>
      <w:r w:rsidRPr="00426741">
        <w:rPr>
          <w:rFonts w:asciiTheme="minorHAnsi" w:hAnsiTheme="minorHAnsi"/>
          <w:sz w:val="22"/>
          <w:szCs w:val="24"/>
        </w:rPr>
        <w:t>výrazněji  ve</w:t>
      </w:r>
      <w:proofErr w:type="gramEnd"/>
      <w:r w:rsidRPr="00426741">
        <w:rPr>
          <w:rFonts w:asciiTheme="minorHAnsi" w:hAnsiTheme="minorHAnsi"/>
          <w:sz w:val="22"/>
          <w:szCs w:val="24"/>
        </w:rPr>
        <w:t xml:space="preserve"> výkresech  odlišit (např.  šipková  značení  jsou si  navzájem  podobná, mohly by být i  plošně podbarveny charakteristickou  barvou).</w:t>
      </w:r>
    </w:p>
    <w:p w:rsidR="004A5670" w:rsidRPr="00426741" w:rsidRDefault="004A5670" w:rsidP="004A5670">
      <w:pPr>
        <w:pStyle w:val="NormlnIMP"/>
        <w:spacing w:after="60" w:line="240" w:lineRule="auto"/>
        <w:ind w:left="851"/>
        <w:jc w:val="both"/>
        <w:rPr>
          <w:rFonts w:asciiTheme="minorHAnsi" w:hAnsiTheme="minorHAnsi"/>
          <w:sz w:val="22"/>
          <w:szCs w:val="24"/>
        </w:rPr>
      </w:pPr>
      <w:r w:rsidRPr="00426741">
        <w:rPr>
          <w:rFonts w:asciiTheme="minorHAnsi" w:hAnsiTheme="minorHAnsi"/>
          <w:sz w:val="22"/>
          <w:szCs w:val="24"/>
        </w:rPr>
        <w:t>Např. navržené BV na vrcholu  Babky ve Starém  Sedlišti může být v protikladu  s touto  strukturou, která  má  oporu  v </w:t>
      </w:r>
      <w:proofErr w:type="gramStart"/>
      <w:r w:rsidRPr="00426741">
        <w:rPr>
          <w:rFonts w:asciiTheme="minorHAnsi" w:hAnsiTheme="minorHAnsi"/>
          <w:sz w:val="22"/>
          <w:szCs w:val="24"/>
        </w:rPr>
        <w:t>zák.č.</w:t>
      </w:r>
      <w:proofErr w:type="gramEnd"/>
      <w:r w:rsidRPr="00426741">
        <w:rPr>
          <w:rFonts w:asciiTheme="minorHAnsi" w:hAnsiTheme="minorHAnsi"/>
          <w:sz w:val="22"/>
          <w:szCs w:val="24"/>
        </w:rPr>
        <w:t xml:space="preserve"> 114/92 Sb. v § 6.</w:t>
      </w:r>
    </w:p>
    <w:p w:rsidR="004A5670" w:rsidRPr="00426741" w:rsidRDefault="004A5670" w:rsidP="004A5670">
      <w:pPr>
        <w:pStyle w:val="NormlnIMP"/>
        <w:spacing w:after="60" w:line="240" w:lineRule="auto"/>
        <w:ind w:left="851"/>
        <w:jc w:val="both"/>
        <w:rPr>
          <w:rFonts w:asciiTheme="minorHAnsi" w:hAnsiTheme="minorHAnsi"/>
          <w:sz w:val="22"/>
          <w:szCs w:val="24"/>
        </w:rPr>
      </w:pPr>
      <w:r w:rsidRPr="00426741">
        <w:rPr>
          <w:rFonts w:asciiTheme="minorHAnsi" w:hAnsiTheme="minorHAnsi"/>
          <w:sz w:val="22"/>
          <w:szCs w:val="24"/>
        </w:rPr>
        <w:t>Dále v </w:t>
      </w:r>
      <w:proofErr w:type="gramStart"/>
      <w:r w:rsidRPr="00426741">
        <w:rPr>
          <w:rFonts w:asciiTheme="minorHAnsi" w:hAnsiTheme="minorHAnsi"/>
          <w:sz w:val="22"/>
          <w:szCs w:val="24"/>
        </w:rPr>
        <w:t>rámci  navrženého</w:t>
      </w:r>
      <w:proofErr w:type="gramEnd"/>
      <w:r w:rsidRPr="00426741">
        <w:rPr>
          <w:rFonts w:asciiTheme="minorHAnsi" w:hAnsiTheme="minorHAnsi"/>
          <w:sz w:val="22"/>
          <w:szCs w:val="24"/>
        </w:rPr>
        <w:t xml:space="preserve">  BV  severně školního  hřiště ve St. Sedlišti požadujeme  respektovat  komunikační  prostupnost do  volné  krajiny a  krajinný  ráz  zachováním  linií zeleně a výškovým  uspořádáním  staveb nepopírající  charakteristický  reliéf. </w:t>
      </w:r>
      <w:proofErr w:type="gramStart"/>
      <w:r w:rsidRPr="00426741">
        <w:rPr>
          <w:rFonts w:asciiTheme="minorHAnsi" w:hAnsiTheme="minorHAnsi"/>
          <w:sz w:val="22"/>
          <w:szCs w:val="24"/>
        </w:rPr>
        <w:t>Je</w:t>
      </w:r>
      <w:proofErr w:type="gramEnd"/>
      <w:r w:rsidRPr="00426741">
        <w:rPr>
          <w:rFonts w:asciiTheme="minorHAnsi" w:hAnsiTheme="minorHAnsi"/>
          <w:sz w:val="22"/>
          <w:szCs w:val="24"/>
        </w:rPr>
        <w:t xml:space="preserve"> třeba nezasáhnout  také nivní  část u potoka jak  už </w:t>
      </w:r>
      <w:proofErr w:type="gramStart"/>
      <w:r w:rsidRPr="00426741">
        <w:rPr>
          <w:rFonts w:asciiTheme="minorHAnsi" w:hAnsiTheme="minorHAnsi"/>
          <w:sz w:val="22"/>
          <w:szCs w:val="24"/>
        </w:rPr>
        <w:t>bylo</w:t>
      </w:r>
      <w:proofErr w:type="gramEnd"/>
      <w:r w:rsidRPr="00426741">
        <w:rPr>
          <w:rFonts w:asciiTheme="minorHAnsi" w:hAnsiTheme="minorHAnsi"/>
          <w:sz w:val="22"/>
          <w:szCs w:val="24"/>
        </w:rPr>
        <w:t xml:space="preserve">  zdůrazněno  u  příslušného biokoridoru.</w:t>
      </w:r>
    </w:p>
    <w:p w:rsidR="004A5670" w:rsidRPr="00426741" w:rsidRDefault="004A5670" w:rsidP="004A5670">
      <w:pPr>
        <w:pStyle w:val="NormlnIMP"/>
        <w:spacing w:after="60" w:line="240" w:lineRule="auto"/>
        <w:ind w:left="851"/>
        <w:jc w:val="both"/>
        <w:rPr>
          <w:rFonts w:asciiTheme="minorHAnsi" w:hAnsiTheme="minorHAnsi"/>
          <w:sz w:val="22"/>
          <w:szCs w:val="24"/>
        </w:rPr>
      </w:pPr>
      <w:r w:rsidRPr="00426741">
        <w:rPr>
          <w:rFonts w:asciiTheme="minorHAnsi" w:hAnsiTheme="minorHAnsi"/>
          <w:sz w:val="22"/>
          <w:szCs w:val="24"/>
        </w:rPr>
        <w:t xml:space="preserve">   Přírodní  park  Český  les, zřízený </w:t>
      </w:r>
      <w:proofErr w:type="gramStart"/>
      <w:r w:rsidRPr="00426741">
        <w:rPr>
          <w:rFonts w:asciiTheme="minorHAnsi" w:hAnsiTheme="minorHAnsi"/>
          <w:sz w:val="22"/>
          <w:szCs w:val="24"/>
        </w:rPr>
        <w:t>platnou  vyhláškou</w:t>
      </w:r>
      <w:proofErr w:type="gramEnd"/>
      <w:r w:rsidRPr="00426741">
        <w:rPr>
          <w:rFonts w:asciiTheme="minorHAnsi" w:hAnsiTheme="minorHAnsi"/>
          <w:sz w:val="22"/>
          <w:szCs w:val="24"/>
        </w:rPr>
        <w:t xml:space="preserve"> býv.  OkÚ Tachov č. 4/94,  ze dne </w:t>
      </w:r>
      <w:proofErr w:type="gramStart"/>
      <w:r w:rsidRPr="00426741">
        <w:rPr>
          <w:rFonts w:asciiTheme="minorHAnsi" w:hAnsiTheme="minorHAnsi"/>
          <w:sz w:val="22"/>
          <w:szCs w:val="24"/>
        </w:rPr>
        <w:t>20.4.1994</w:t>
      </w:r>
      <w:proofErr w:type="gramEnd"/>
      <w:r w:rsidRPr="00426741">
        <w:rPr>
          <w:rFonts w:asciiTheme="minorHAnsi" w:hAnsiTheme="minorHAnsi"/>
          <w:sz w:val="22"/>
          <w:szCs w:val="24"/>
        </w:rPr>
        <w:t xml:space="preserve">, ve které jsou  regulovány určité  činnosti, je vymezen na části  k.ú. Úšava, </w:t>
      </w:r>
      <w:proofErr w:type="gramStart"/>
      <w:r w:rsidRPr="00426741">
        <w:rPr>
          <w:rFonts w:asciiTheme="minorHAnsi" w:hAnsiTheme="minorHAnsi"/>
          <w:sz w:val="22"/>
          <w:szCs w:val="24"/>
        </w:rPr>
        <w:t>N.Sedliště</w:t>
      </w:r>
      <w:proofErr w:type="gramEnd"/>
      <w:r w:rsidRPr="00426741">
        <w:rPr>
          <w:rFonts w:asciiTheme="minorHAnsi" w:hAnsiTheme="minorHAnsi"/>
          <w:sz w:val="22"/>
          <w:szCs w:val="24"/>
        </w:rPr>
        <w:t xml:space="preserve">, Labuť, Bohuslav a zasahuje až k okrajům  intravilánů těchto  osad na okraji  parku a měl  by být tudíž ve výkresech  pojednán  po  hranici  těchto   intravilánů i  pozemků  určených  k zástavbě  podle schválených  ÚP sídel. </w:t>
      </w:r>
      <w:proofErr w:type="gramStart"/>
      <w:r w:rsidRPr="00426741">
        <w:rPr>
          <w:rFonts w:asciiTheme="minorHAnsi" w:hAnsiTheme="minorHAnsi"/>
          <w:sz w:val="22"/>
          <w:szCs w:val="24"/>
        </w:rPr>
        <w:t>Současné  výkresy</w:t>
      </w:r>
      <w:proofErr w:type="gramEnd"/>
      <w:r w:rsidRPr="00426741">
        <w:rPr>
          <w:rFonts w:asciiTheme="minorHAnsi" w:hAnsiTheme="minorHAnsi"/>
          <w:sz w:val="22"/>
          <w:szCs w:val="24"/>
        </w:rPr>
        <w:t xml:space="preserve"> obsahují  linii po  komunikacích  včetně sídel  na okraji  parku.</w:t>
      </w:r>
    </w:p>
    <w:p w:rsidR="004A5670" w:rsidRPr="00426741" w:rsidRDefault="004A5670" w:rsidP="004A5670">
      <w:pPr>
        <w:pStyle w:val="NormlnIMP"/>
        <w:spacing w:after="60" w:line="240" w:lineRule="auto"/>
        <w:ind w:left="851"/>
        <w:jc w:val="both"/>
        <w:rPr>
          <w:rFonts w:asciiTheme="minorHAnsi" w:hAnsiTheme="minorHAnsi"/>
          <w:sz w:val="22"/>
          <w:szCs w:val="24"/>
        </w:rPr>
      </w:pPr>
      <w:r w:rsidRPr="00426741">
        <w:rPr>
          <w:rFonts w:asciiTheme="minorHAnsi" w:hAnsiTheme="minorHAnsi"/>
          <w:sz w:val="22"/>
          <w:szCs w:val="24"/>
        </w:rPr>
        <w:t xml:space="preserve">   Všeobecně </w:t>
      </w:r>
      <w:proofErr w:type="gramStart"/>
      <w:r w:rsidRPr="00426741">
        <w:rPr>
          <w:rFonts w:asciiTheme="minorHAnsi" w:hAnsiTheme="minorHAnsi"/>
          <w:sz w:val="22"/>
          <w:szCs w:val="24"/>
        </w:rPr>
        <w:t>orgán  ochrany</w:t>
      </w:r>
      <w:proofErr w:type="gramEnd"/>
      <w:r w:rsidRPr="00426741">
        <w:rPr>
          <w:rFonts w:asciiTheme="minorHAnsi" w:hAnsiTheme="minorHAnsi"/>
          <w:sz w:val="22"/>
          <w:szCs w:val="24"/>
        </w:rPr>
        <w:t xml:space="preserve"> přírody podporuje  stabilizační opatření v krajině včetně případných doplňkových  protierozních  opatření a protipovodńových opatření. Je potřeba dbát na prostupnost krajiny. Dále je </w:t>
      </w:r>
      <w:proofErr w:type="gramStart"/>
      <w:r w:rsidRPr="00426741">
        <w:rPr>
          <w:rFonts w:asciiTheme="minorHAnsi" w:hAnsiTheme="minorHAnsi"/>
          <w:sz w:val="22"/>
          <w:szCs w:val="24"/>
        </w:rPr>
        <w:t>potřeba  pracovat</w:t>
      </w:r>
      <w:proofErr w:type="gramEnd"/>
      <w:r w:rsidRPr="00426741">
        <w:rPr>
          <w:rFonts w:asciiTheme="minorHAnsi" w:hAnsiTheme="minorHAnsi"/>
          <w:sz w:val="22"/>
          <w:szCs w:val="24"/>
        </w:rPr>
        <w:t xml:space="preserve"> s vytvořením  předpokladů  pro  založení  dosud nefunkčních prvků nebo  vylepšením  málo  funkčních skladebných částí  L ÚSES a to i v návaznosti  na KPÚ. Vhodné  je zařadit takováto opatření do  veřejně prospěšných ( v souladu  se zněním  §4, </w:t>
      </w:r>
      <w:proofErr w:type="gramStart"/>
      <w:r w:rsidRPr="00426741">
        <w:rPr>
          <w:rFonts w:asciiTheme="minorHAnsi" w:hAnsiTheme="minorHAnsi"/>
          <w:sz w:val="22"/>
          <w:szCs w:val="24"/>
        </w:rPr>
        <w:t>odst.1 ZOPK</w:t>
      </w:r>
      <w:proofErr w:type="gramEnd"/>
      <w:r w:rsidRPr="00426741">
        <w:rPr>
          <w:rFonts w:asciiTheme="minorHAnsi" w:hAnsiTheme="minorHAnsi"/>
          <w:sz w:val="22"/>
          <w:szCs w:val="24"/>
        </w:rPr>
        <w:t xml:space="preserve">). V souvislosti  s novou  zástavbou  je třeba přihlédnout  k zásadám  ochrany krajinného  rázu,  vhodná  bude např.  i  preventivně  určitá  výšková  regulace zástavby v sídlech (zvláště v exponovaných  pohledových  částech </w:t>
      </w:r>
      <w:proofErr w:type="gramStart"/>
      <w:r w:rsidRPr="00426741">
        <w:rPr>
          <w:rFonts w:asciiTheme="minorHAnsi" w:hAnsiTheme="minorHAnsi"/>
          <w:sz w:val="22"/>
          <w:szCs w:val="24"/>
        </w:rPr>
        <w:t>viz.</w:t>
      </w:r>
      <w:proofErr w:type="gramEnd"/>
      <w:r w:rsidRPr="00426741">
        <w:rPr>
          <w:rFonts w:asciiTheme="minorHAnsi" w:hAnsiTheme="minorHAnsi"/>
          <w:sz w:val="22"/>
          <w:szCs w:val="24"/>
        </w:rPr>
        <w:t xml:space="preserve"> Babka ve </w:t>
      </w:r>
      <w:proofErr w:type="gramStart"/>
      <w:r w:rsidRPr="00426741">
        <w:rPr>
          <w:rFonts w:asciiTheme="minorHAnsi" w:hAnsiTheme="minorHAnsi"/>
          <w:sz w:val="22"/>
          <w:szCs w:val="24"/>
        </w:rPr>
        <w:t>St.Sedlišti</w:t>
      </w:r>
      <w:proofErr w:type="gramEnd"/>
      <w:r w:rsidRPr="00426741">
        <w:rPr>
          <w:rFonts w:asciiTheme="minorHAnsi" w:hAnsiTheme="minorHAnsi"/>
          <w:sz w:val="22"/>
          <w:szCs w:val="24"/>
        </w:rPr>
        <w:t xml:space="preserve">, horní  část N.Sedliště), tak  aby nebyly ovlivňovány stávající  tradiční  dominanty a charakter historických  jader sídel. Zásadně by neměly být též </w:t>
      </w:r>
      <w:proofErr w:type="gramStart"/>
      <w:r w:rsidRPr="00426741">
        <w:rPr>
          <w:rFonts w:asciiTheme="minorHAnsi" w:hAnsiTheme="minorHAnsi"/>
          <w:sz w:val="22"/>
          <w:szCs w:val="24"/>
        </w:rPr>
        <w:t>zmenšovány  plochy</w:t>
      </w:r>
      <w:proofErr w:type="gramEnd"/>
      <w:r w:rsidRPr="00426741">
        <w:rPr>
          <w:rFonts w:asciiTheme="minorHAnsi" w:hAnsiTheme="minorHAnsi"/>
          <w:sz w:val="22"/>
          <w:szCs w:val="24"/>
        </w:rPr>
        <w:t xml:space="preserve"> zeleně uvnitř sídel.</w:t>
      </w:r>
    </w:p>
    <w:p w:rsidR="004A5670" w:rsidRPr="00426741" w:rsidRDefault="004A5670" w:rsidP="004A5670">
      <w:pPr>
        <w:pStyle w:val="NormlnIMP"/>
        <w:spacing w:after="60" w:line="240" w:lineRule="auto"/>
        <w:ind w:left="851"/>
        <w:jc w:val="both"/>
        <w:rPr>
          <w:rFonts w:asciiTheme="minorHAnsi" w:hAnsiTheme="minorHAnsi"/>
          <w:sz w:val="22"/>
          <w:szCs w:val="24"/>
        </w:rPr>
      </w:pPr>
      <w:r w:rsidRPr="00426741">
        <w:rPr>
          <w:rFonts w:asciiTheme="minorHAnsi" w:hAnsiTheme="minorHAnsi"/>
          <w:sz w:val="22"/>
          <w:szCs w:val="24"/>
        </w:rPr>
        <w:t xml:space="preserve">       Ráz </w:t>
      </w:r>
      <w:proofErr w:type="gramStart"/>
      <w:r w:rsidRPr="00426741">
        <w:rPr>
          <w:rFonts w:asciiTheme="minorHAnsi" w:hAnsiTheme="minorHAnsi"/>
          <w:sz w:val="22"/>
          <w:szCs w:val="24"/>
        </w:rPr>
        <w:t>krajiny , zejména</w:t>
      </w:r>
      <w:proofErr w:type="gramEnd"/>
      <w:r w:rsidRPr="00426741">
        <w:rPr>
          <w:rFonts w:asciiTheme="minorHAnsi" w:hAnsiTheme="minorHAnsi"/>
          <w:sz w:val="22"/>
          <w:szCs w:val="24"/>
        </w:rPr>
        <w:t xml:space="preserve"> v přírodním  parku  by neměl  být dotčen stavebními  zásahy. Vyloučen by měl být vznik  nových  sídelních a rekreačních lokalit mimo stávající sídla ve </w:t>
      </w:r>
      <w:proofErr w:type="gramStart"/>
      <w:r w:rsidRPr="00426741">
        <w:rPr>
          <w:rFonts w:asciiTheme="minorHAnsi" w:hAnsiTheme="minorHAnsi"/>
          <w:sz w:val="22"/>
          <w:szCs w:val="24"/>
        </w:rPr>
        <w:t>volné  krajině</w:t>
      </w:r>
      <w:proofErr w:type="gramEnd"/>
      <w:r w:rsidRPr="00426741">
        <w:rPr>
          <w:rFonts w:asciiTheme="minorHAnsi" w:hAnsiTheme="minorHAnsi"/>
          <w:sz w:val="22"/>
          <w:szCs w:val="24"/>
        </w:rPr>
        <w:t xml:space="preserve">. </w:t>
      </w:r>
      <w:proofErr w:type="gramStart"/>
      <w:r w:rsidRPr="00426741">
        <w:rPr>
          <w:rFonts w:asciiTheme="minorHAnsi" w:hAnsiTheme="minorHAnsi"/>
          <w:sz w:val="22"/>
          <w:szCs w:val="24"/>
        </w:rPr>
        <w:t>Proto  prověřit</w:t>
      </w:r>
      <w:proofErr w:type="gramEnd"/>
      <w:r w:rsidRPr="00426741">
        <w:rPr>
          <w:rFonts w:asciiTheme="minorHAnsi" w:hAnsiTheme="minorHAnsi"/>
          <w:sz w:val="22"/>
          <w:szCs w:val="24"/>
        </w:rPr>
        <w:t xml:space="preserve"> i  rozsah  lokality východně biocentra SS44 v Labuti a usměrnit charakter projevu  této  aktivity.</w:t>
      </w:r>
    </w:p>
    <w:p w:rsidR="004A5670" w:rsidRPr="00426741" w:rsidRDefault="004A5670" w:rsidP="004A5670">
      <w:pPr>
        <w:pStyle w:val="nadpis1nvrhu"/>
        <w:ind w:left="851" w:firstLine="0"/>
        <w:rPr>
          <w:rFonts w:asciiTheme="minorHAnsi" w:hAnsiTheme="minorHAnsi"/>
          <w:b w:val="0"/>
          <w:color w:val="auto"/>
          <w:sz w:val="22"/>
          <w:szCs w:val="24"/>
        </w:rPr>
      </w:pPr>
      <w:r w:rsidRPr="00426741">
        <w:rPr>
          <w:rFonts w:asciiTheme="minorHAnsi" w:hAnsiTheme="minorHAnsi"/>
          <w:b w:val="0"/>
          <w:color w:val="auto"/>
          <w:sz w:val="22"/>
          <w:szCs w:val="24"/>
        </w:rPr>
        <w:t xml:space="preserve">Dále požadujeme obecně nenarušovat plošně prvky vymezené  pro  ÚSES </w:t>
      </w:r>
      <w:proofErr w:type="gramStart"/>
      <w:r w:rsidRPr="00426741">
        <w:rPr>
          <w:rFonts w:asciiTheme="minorHAnsi" w:hAnsiTheme="minorHAnsi"/>
          <w:b w:val="0"/>
          <w:color w:val="auto"/>
          <w:sz w:val="22"/>
          <w:szCs w:val="24"/>
        </w:rPr>
        <w:t>stavebními  záměry</w:t>
      </w:r>
      <w:proofErr w:type="gramEnd"/>
      <w:r w:rsidRPr="00426741">
        <w:rPr>
          <w:rFonts w:asciiTheme="minorHAnsi" w:hAnsiTheme="minorHAnsi"/>
          <w:b w:val="0"/>
          <w:color w:val="auto"/>
          <w:sz w:val="22"/>
          <w:szCs w:val="24"/>
        </w:rPr>
        <w:t xml:space="preserve"> a toto promítnout do  závazných  regulativů.</w:t>
      </w:r>
    </w:p>
    <w:p w:rsidR="004A5670" w:rsidRPr="00426741" w:rsidRDefault="004A5670" w:rsidP="004A5670">
      <w:pPr>
        <w:pStyle w:val="nadpis1nvrhu"/>
        <w:ind w:left="851" w:firstLine="0"/>
        <w:rPr>
          <w:rFonts w:asciiTheme="minorHAnsi" w:hAnsiTheme="minorHAnsi"/>
          <w:b w:val="0"/>
          <w:color w:val="auto"/>
          <w:sz w:val="22"/>
          <w:szCs w:val="22"/>
        </w:rPr>
      </w:pPr>
    </w:p>
    <w:p w:rsidR="004A5670" w:rsidRPr="00426741" w:rsidRDefault="004A5670" w:rsidP="004A5670">
      <w:pPr>
        <w:pStyle w:val="Odstavecseseznamem"/>
        <w:ind w:left="851"/>
        <w:rPr>
          <w:i/>
          <w:szCs w:val="22"/>
        </w:rPr>
      </w:pPr>
      <w:r w:rsidRPr="00426741">
        <w:rPr>
          <w:i/>
          <w:szCs w:val="22"/>
          <w:u w:val="single"/>
        </w:rPr>
        <w:t>Vyhodnocení:</w:t>
      </w:r>
    </w:p>
    <w:p w:rsidR="004A5670" w:rsidRPr="00426741" w:rsidRDefault="004A5670" w:rsidP="004A5670">
      <w:pPr>
        <w:pStyle w:val="Odstavecseseznamem"/>
        <w:ind w:left="851"/>
        <w:rPr>
          <w:b/>
          <w:szCs w:val="22"/>
        </w:rPr>
      </w:pPr>
      <w:proofErr w:type="gramStart"/>
      <w:r w:rsidRPr="00426741">
        <w:rPr>
          <w:b/>
          <w:szCs w:val="22"/>
        </w:rPr>
        <w:t>k.ů</w:t>
      </w:r>
      <w:proofErr w:type="gramEnd"/>
      <w:r w:rsidRPr="00426741">
        <w:rPr>
          <w:b/>
          <w:szCs w:val="22"/>
        </w:rPr>
        <w:t>. Staré Sedliště:</w:t>
      </w:r>
    </w:p>
    <w:p w:rsidR="004A5670" w:rsidRPr="00426741" w:rsidRDefault="004A5670" w:rsidP="004A5670">
      <w:pPr>
        <w:pStyle w:val="Odstavecseseznamem"/>
        <w:ind w:left="851"/>
      </w:pPr>
      <w:r w:rsidRPr="00426741">
        <w:t xml:space="preserve">- </w:t>
      </w:r>
      <w:proofErr w:type="gramStart"/>
      <w:r w:rsidRPr="00426741">
        <w:t>ochranné</w:t>
      </w:r>
      <w:proofErr w:type="gramEnd"/>
      <w:r w:rsidRPr="00426741">
        <w:t xml:space="preserve"> pásmo MZCHÚ (u RBC 1087) u rybníku Mělký je v souladu s ÚPD vydaných krajem – ověřeno na Geoportálu Plzeňského kraje, vyznačeno v koordinačního výkresu ÚP.</w:t>
      </w:r>
    </w:p>
    <w:p w:rsidR="004A5670" w:rsidRPr="00426741" w:rsidRDefault="004A5670" w:rsidP="004A5670">
      <w:pPr>
        <w:pStyle w:val="Odstavecseseznamem"/>
        <w:ind w:left="851"/>
      </w:pPr>
      <w:r w:rsidRPr="00426741">
        <w:t xml:space="preserve">- </w:t>
      </w:r>
      <w:proofErr w:type="gramStart"/>
      <w:r w:rsidRPr="00426741">
        <w:t>vyřazen</w:t>
      </w:r>
      <w:proofErr w:type="gramEnd"/>
      <w:r w:rsidRPr="00426741">
        <w:t xml:space="preserve"> vložený lokální BC TB 113 v regionálním BC 1087 v prostoru rybníků Nový a Mělký a ponecháno pouze regionální biocentrum. </w:t>
      </w:r>
    </w:p>
    <w:p w:rsidR="004A5670" w:rsidRPr="00426741" w:rsidRDefault="004A5670" w:rsidP="004A5670">
      <w:pPr>
        <w:pStyle w:val="Odstavecseseznamem"/>
        <w:ind w:left="851"/>
      </w:pPr>
      <w:r w:rsidRPr="00426741">
        <w:t xml:space="preserve">- </w:t>
      </w:r>
      <w:proofErr w:type="gramStart"/>
      <w:r w:rsidRPr="00426741">
        <w:t>zpřesněn</w:t>
      </w:r>
      <w:proofErr w:type="gramEnd"/>
      <w:r w:rsidRPr="00426741">
        <w:t xml:space="preserve"> RBK rybník Bezděkovský k rybníku Borský  (RBK 1087-1066) a LBC SS31 vymezen v regionálním biokoridoru </w:t>
      </w:r>
    </w:p>
    <w:p w:rsidR="004A5670" w:rsidRPr="00426741" w:rsidRDefault="004A5670" w:rsidP="004A5670">
      <w:pPr>
        <w:pStyle w:val="Odstavecseseznamem"/>
        <w:ind w:left="851"/>
      </w:pPr>
      <w:r w:rsidRPr="00426741">
        <w:lastRenderedPageBreak/>
        <w:t xml:space="preserve">- LBC SS 36 součástí také p.p.č. 1780/1 a 1779/3, původně součástí LBK, </w:t>
      </w:r>
    </w:p>
    <w:p w:rsidR="004A5670" w:rsidRPr="00426741" w:rsidRDefault="004A5670" w:rsidP="004A5670">
      <w:pPr>
        <w:pStyle w:val="Odstavecseseznamem"/>
        <w:ind w:left="851"/>
      </w:pPr>
      <w:r w:rsidRPr="00426741">
        <w:t xml:space="preserve">- do L BK SS36- RBC1087 (nefunkční lokální biokoridor) zahrnut i p.p.č. 1782/1 (les), část 1758/8 (orná půda) a část 2048/44 (orná půda), plochy jsou v  ÚP navrhovány jako plochy krajinné zeleně (K) a pro založení nefunkčního ÚSES (VPO), označeny jako návrhové plochy 1/26 a 1/114, pozemek p.p.č. 1782/1 je součástí LBK. </w:t>
      </w:r>
    </w:p>
    <w:p w:rsidR="004A5670" w:rsidRPr="00426741" w:rsidRDefault="004A5670" w:rsidP="004A5670">
      <w:pPr>
        <w:pStyle w:val="Odstavecseseznamem"/>
        <w:ind w:left="851"/>
      </w:pPr>
      <w:r w:rsidRPr="00426741">
        <w:t xml:space="preserve">- </w:t>
      </w:r>
      <w:proofErr w:type="gramStart"/>
      <w:r w:rsidRPr="00426741">
        <w:t>lokální</w:t>
      </w:r>
      <w:proofErr w:type="gramEnd"/>
      <w:r w:rsidRPr="00426741">
        <w:t xml:space="preserve"> koridor SS36 – SS37 mezi Novým a Starým Sedlištěm je upraven jako funkční, součástí jsou také pozemky p.č. 2329, 2386/3, 2387/2, 3007/2 (vodní tok), 3009/2 (vodní tok), 2331/5 (les), i návrhová plocha 1/3 – vodní plocha pro vodohospodářské využití, </w:t>
      </w:r>
    </w:p>
    <w:p w:rsidR="004A5670" w:rsidRPr="00426741" w:rsidRDefault="004A5670" w:rsidP="004A5670">
      <w:pPr>
        <w:ind w:left="851"/>
      </w:pPr>
      <w:r w:rsidRPr="00426741">
        <w:t xml:space="preserve">- </w:t>
      </w:r>
      <w:proofErr w:type="gramStart"/>
      <w:r w:rsidRPr="00426741">
        <w:t>součástí</w:t>
      </w:r>
      <w:proofErr w:type="gramEnd"/>
      <w:r w:rsidRPr="00426741">
        <w:t xml:space="preserve"> lokálního biocentra LBC SS 35 jsou nezastavitelné plochy vodní (WT), veřejného prostranství (P*), sídelní zeleně (Z*) a přírodní (P), jedná se o přírodě blízké plochy s vymezením ÚSES, </w:t>
      </w:r>
    </w:p>
    <w:p w:rsidR="004A5670" w:rsidRPr="00426741" w:rsidRDefault="004A5670" w:rsidP="004A5670">
      <w:pPr>
        <w:ind w:left="851"/>
      </w:pPr>
      <w:r w:rsidRPr="00426741">
        <w:t xml:space="preserve">- v lokálním biokoridoru LBK SS 35 – SS 29 – SS 34, jehož součástí jsou pozemky p.č.139/1, 139/8, 2912/4, 2913/2 přebírá návrh ÚP již schválenou zastavitelnou plochu pro bydlení s označením 1/6 – BI a související plochu 1/21 P* veřejného prostranství z předchozí ÚPD, nová plocha k zastavění v nivním úseku se nenavrhuje, ÚP zpřesňuje hranice LBK, který vymezuje jako nezastavitelné území, </w:t>
      </w:r>
    </w:p>
    <w:p w:rsidR="004A5670" w:rsidRPr="00426741" w:rsidRDefault="004A5670" w:rsidP="004A5670">
      <w:pPr>
        <w:ind w:left="851"/>
        <w:rPr>
          <w:b/>
        </w:rPr>
      </w:pPr>
      <w:r w:rsidRPr="00426741">
        <w:rPr>
          <w:b/>
        </w:rPr>
        <w:t xml:space="preserve">- </w:t>
      </w:r>
      <w:proofErr w:type="gramStart"/>
      <w:r w:rsidRPr="00426741">
        <w:rPr>
          <w:b/>
        </w:rPr>
        <w:t>připomínkám</w:t>
      </w:r>
      <w:proofErr w:type="gramEnd"/>
      <w:r w:rsidRPr="00426741">
        <w:rPr>
          <w:b/>
        </w:rPr>
        <w:t xml:space="preserve"> se vyhovuje;</w:t>
      </w:r>
    </w:p>
    <w:p w:rsidR="004A5670" w:rsidRPr="00426741" w:rsidRDefault="004A5670" w:rsidP="004A5670">
      <w:pPr>
        <w:pStyle w:val="nadpis1nvrhu"/>
        <w:ind w:left="851" w:firstLine="0"/>
        <w:rPr>
          <w:rFonts w:asciiTheme="minorHAnsi" w:hAnsiTheme="minorHAnsi"/>
          <w:b w:val="0"/>
          <w:color w:val="auto"/>
          <w:sz w:val="22"/>
          <w:szCs w:val="22"/>
        </w:rPr>
      </w:pPr>
    </w:p>
    <w:p w:rsidR="004A5670" w:rsidRPr="00426741" w:rsidRDefault="004A5670" w:rsidP="004A5670">
      <w:pPr>
        <w:ind w:left="851"/>
        <w:rPr>
          <w:b/>
        </w:rPr>
      </w:pPr>
      <w:r w:rsidRPr="00426741">
        <w:rPr>
          <w:b/>
        </w:rPr>
        <w:t>k.ú.Úšava:</w:t>
      </w:r>
    </w:p>
    <w:p w:rsidR="004A5670" w:rsidRPr="00426741" w:rsidRDefault="004A5670" w:rsidP="004A5670">
      <w:pPr>
        <w:ind w:left="851"/>
      </w:pPr>
      <w:r w:rsidRPr="00426741">
        <w:t xml:space="preserve">- </w:t>
      </w:r>
      <w:proofErr w:type="gramStart"/>
      <w:r w:rsidRPr="00426741">
        <w:t>v</w:t>
      </w:r>
      <w:proofErr w:type="gramEnd"/>
      <w:r w:rsidRPr="00426741">
        <w:t xml:space="preserve"> ÚP je lokální biokoridor LBK SS30-SS29 vyznačen, části pozemků p.p.č. 684/28, 761, 755, 760, 759 tvoří funkční lokální biocentrum LBC SS30 (dále navazuje na sousedním k.ú. Částkov), navazuje na koridor SS30- SS28, </w:t>
      </w:r>
    </w:p>
    <w:p w:rsidR="004A5670" w:rsidRPr="00426741" w:rsidRDefault="004A5670" w:rsidP="004A5670">
      <w:pPr>
        <w:ind w:left="851"/>
      </w:pPr>
      <w:r w:rsidRPr="00426741">
        <w:t xml:space="preserve">- </w:t>
      </w:r>
      <w:proofErr w:type="gramStart"/>
      <w:r w:rsidRPr="00426741">
        <w:t>v</w:t>
      </w:r>
      <w:proofErr w:type="gramEnd"/>
      <w:r w:rsidRPr="00426741">
        <w:t xml:space="preserve"> ÚP upraveno popisné označení biocentra SS28 s označení přírodní park Český les Tachov </w:t>
      </w:r>
    </w:p>
    <w:p w:rsidR="004A5670" w:rsidRPr="00426741" w:rsidRDefault="004A5670" w:rsidP="004A5670">
      <w:pPr>
        <w:ind w:left="851"/>
        <w:rPr>
          <w:b/>
        </w:rPr>
      </w:pPr>
      <w:r w:rsidRPr="00426741">
        <w:rPr>
          <w:b/>
        </w:rPr>
        <w:t xml:space="preserve">- </w:t>
      </w:r>
      <w:proofErr w:type="gramStart"/>
      <w:r w:rsidRPr="00426741">
        <w:rPr>
          <w:b/>
        </w:rPr>
        <w:t>připomínkám</w:t>
      </w:r>
      <w:proofErr w:type="gramEnd"/>
      <w:r w:rsidRPr="00426741">
        <w:rPr>
          <w:b/>
        </w:rPr>
        <w:t xml:space="preserve"> se vyhovuje;</w:t>
      </w:r>
    </w:p>
    <w:p w:rsidR="004A5670" w:rsidRPr="00426741" w:rsidRDefault="004A5670" w:rsidP="004A5670">
      <w:pPr>
        <w:pStyle w:val="nadpis1nvrhu"/>
        <w:ind w:left="851" w:firstLine="0"/>
        <w:rPr>
          <w:rFonts w:asciiTheme="minorHAnsi" w:hAnsiTheme="minorHAnsi"/>
          <w:b w:val="0"/>
          <w:color w:val="auto"/>
          <w:sz w:val="22"/>
          <w:szCs w:val="22"/>
        </w:rPr>
      </w:pPr>
    </w:p>
    <w:p w:rsidR="004A5670" w:rsidRPr="00426741" w:rsidRDefault="004A5670" w:rsidP="004A5670">
      <w:pPr>
        <w:ind w:left="851"/>
        <w:rPr>
          <w:b/>
        </w:rPr>
      </w:pPr>
      <w:proofErr w:type="gramStart"/>
      <w:r w:rsidRPr="00426741">
        <w:rPr>
          <w:b/>
        </w:rPr>
        <w:t>k.ú</w:t>
      </w:r>
      <w:proofErr w:type="gramEnd"/>
      <w:r w:rsidRPr="00426741">
        <w:rPr>
          <w:b/>
        </w:rPr>
        <w:t>. Nové Sedliště:</w:t>
      </w:r>
    </w:p>
    <w:p w:rsidR="004A5670" w:rsidRPr="00426741" w:rsidRDefault="004A5670" w:rsidP="004A5670">
      <w:pPr>
        <w:ind w:left="851"/>
      </w:pPr>
      <w:r w:rsidRPr="00426741">
        <w:t xml:space="preserve">- </w:t>
      </w:r>
      <w:proofErr w:type="gramStart"/>
      <w:r w:rsidRPr="00426741">
        <w:t>biokoridor</w:t>
      </w:r>
      <w:proofErr w:type="gramEnd"/>
      <w:r w:rsidRPr="00426741">
        <w:t xml:space="preserve"> SS37- SS39 prochází středem zastavěného území sídla, má tedy specifickou strukturu, v ÚP v něm vymezena zastavitelná plocha pro vybudování veřejné TI – ČOV, jinak nedochází k dalšímu zastavování, </w:t>
      </w:r>
    </w:p>
    <w:p w:rsidR="004A5670" w:rsidRPr="00426741" w:rsidRDefault="004A5670" w:rsidP="004A5670">
      <w:pPr>
        <w:ind w:left="851"/>
      </w:pPr>
      <w:r w:rsidRPr="00426741">
        <w:t xml:space="preserve">- biocentrum SS39 je zpřesněno a vymezeno v návrhu ÚP, jeho součástí jsou plochy vodní –WT a nezastavitelné plochy přírodní – P a sídelní zeleně – Z*, na severním okraji sousedí s navrženou zastavitelnou plochou smíšeného využití – S – pro služby, výrobu či skladování, v návrhu není navrženo zastavění, ÚSES je respektován, </w:t>
      </w:r>
    </w:p>
    <w:p w:rsidR="004A5670" w:rsidRPr="00426741" w:rsidRDefault="004A5670" w:rsidP="004A5670">
      <w:pPr>
        <w:ind w:left="851"/>
      </w:pPr>
      <w:r w:rsidRPr="00426741">
        <w:t>- součástí biokoridoru SS39-SS41 jsou hlavně plochy vodní (WT) - vodní plochy jsou povoleny vodoprávním úřadem pro chov ryb, okrajově plochy krajinné zeleně (K) a plochy přírodní (P), pro tyto plochy jsou navrženy regulativy, které nepřipouští zastavovat pozemky stavbami, které by narušovaly přírodě blízké povrchy, výjimkou jsou opatření a stavby pro rekreaci a cestovní ruch (např. odpočivadla, rozhledny, drobná architektura, chodníky pro pěší, cykloturistiku), v ÚP pro tuto lokalitu nejsou vymezeny zastavitelné plochy,</w:t>
      </w:r>
    </w:p>
    <w:p w:rsidR="004A5670" w:rsidRPr="00426741" w:rsidRDefault="004A5670" w:rsidP="004A5670">
      <w:pPr>
        <w:ind w:left="851"/>
        <w:rPr>
          <w:b/>
        </w:rPr>
      </w:pPr>
      <w:r w:rsidRPr="00426741">
        <w:rPr>
          <w:b/>
        </w:rPr>
        <w:t xml:space="preserve">- </w:t>
      </w:r>
      <w:proofErr w:type="gramStart"/>
      <w:r w:rsidRPr="00426741">
        <w:rPr>
          <w:b/>
        </w:rPr>
        <w:t>připomínkám</w:t>
      </w:r>
      <w:proofErr w:type="gramEnd"/>
      <w:r w:rsidRPr="00426741">
        <w:rPr>
          <w:b/>
        </w:rPr>
        <w:t xml:space="preserve"> se vyhovuje;   </w:t>
      </w:r>
    </w:p>
    <w:p w:rsidR="004A5670" w:rsidRPr="00426741" w:rsidRDefault="004A5670" w:rsidP="004A5670">
      <w:pPr>
        <w:pStyle w:val="nadpis1nvrhu"/>
        <w:ind w:left="851" w:firstLine="0"/>
        <w:rPr>
          <w:rFonts w:asciiTheme="minorHAnsi" w:hAnsiTheme="minorHAnsi"/>
          <w:b w:val="0"/>
          <w:color w:val="auto"/>
          <w:sz w:val="22"/>
          <w:szCs w:val="22"/>
        </w:rPr>
      </w:pPr>
    </w:p>
    <w:p w:rsidR="004A5670" w:rsidRPr="00426741" w:rsidRDefault="004A5670" w:rsidP="004A5670">
      <w:pPr>
        <w:ind w:left="851"/>
        <w:rPr>
          <w:b/>
        </w:rPr>
      </w:pPr>
      <w:proofErr w:type="gramStart"/>
      <w:r w:rsidRPr="00426741">
        <w:rPr>
          <w:b/>
        </w:rPr>
        <w:t>k.ú</w:t>
      </w:r>
      <w:proofErr w:type="gramEnd"/>
      <w:r w:rsidRPr="00426741">
        <w:rPr>
          <w:b/>
        </w:rPr>
        <w:t>. Labuť:</w:t>
      </w:r>
    </w:p>
    <w:p w:rsidR="004A5670" w:rsidRPr="00426741" w:rsidRDefault="004A5670" w:rsidP="004A5670">
      <w:pPr>
        <w:ind w:left="851"/>
      </w:pPr>
      <w:r w:rsidRPr="00426741">
        <w:t xml:space="preserve">- biocentrum SS44 v ÚP upraveno, jeho součástí jsou také p.p.č. 960/2, 963, 953 (niva zatrubněného vodního toku) specificky v zastavěném území, zrušena nefunkční část východně od zástavby mimo zastavěné území, pozemky tohoto biocentra tvoří plochy krajinné zeleně K a plochy sídelní zeleně Z*(záhumenky, zahrady), pozemek p.p.č. 985/2 je ponechán v ploše dopravy (vlastnické právo: Plzeňský kraj hospodaření: Správa a údržba silnic Plzeňského kraje)  </w:t>
      </w:r>
    </w:p>
    <w:p w:rsidR="004A5670" w:rsidRPr="00426741" w:rsidRDefault="004A5670" w:rsidP="004A5670">
      <w:pPr>
        <w:ind w:left="851"/>
      </w:pPr>
      <w:r w:rsidRPr="00426741">
        <w:t xml:space="preserve">- </w:t>
      </w:r>
      <w:proofErr w:type="gramStart"/>
      <w:r w:rsidRPr="00426741">
        <w:rPr>
          <w:b/>
        </w:rPr>
        <w:t>připomínkám</w:t>
      </w:r>
      <w:proofErr w:type="gramEnd"/>
      <w:r w:rsidRPr="00426741">
        <w:rPr>
          <w:b/>
        </w:rPr>
        <w:t xml:space="preserve"> se vyhovuje</w:t>
      </w:r>
      <w:r w:rsidRPr="00426741">
        <w:t>;</w:t>
      </w:r>
    </w:p>
    <w:p w:rsidR="004A5670" w:rsidRPr="00426741" w:rsidRDefault="004A5670" w:rsidP="004A5670">
      <w:pPr>
        <w:pStyle w:val="nadpis1nvrhu"/>
        <w:ind w:left="851" w:firstLine="0"/>
        <w:rPr>
          <w:rFonts w:asciiTheme="minorHAnsi" w:hAnsiTheme="minorHAnsi"/>
          <w:b w:val="0"/>
          <w:color w:val="auto"/>
          <w:sz w:val="22"/>
          <w:szCs w:val="22"/>
        </w:rPr>
      </w:pPr>
    </w:p>
    <w:p w:rsidR="004A5670" w:rsidRPr="00426741" w:rsidRDefault="004A5670" w:rsidP="004A5670">
      <w:pPr>
        <w:pStyle w:val="Odstavecseseznamem"/>
        <w:ind w:left="851"/>
        <w:rPr>
          <w:b/>
        </w:rPr>
      </w:pPr>
      <w:r w:rsidRPr="00426741">
        <w:rPr>
          <w:b/>
        </w:rPr>
        <w:t>k.ú.Mchov:</w:t>
      </w:r>
    </w:p>
    <w:p w:rsidR="004A5670" w:rsidRPr="00426741" w:rsidRDefault="004A5670" w:rsidP="004A5670">
      <w:pPr>
        <w:pStyle w:val="Odstavecseseznamem"/>
        <w:ind w:left="851"/>
      </w:pPr>
      <w:r w:rsidRPr="00426741">
        <w:t xml:space="preserve">- </w:t>
      </w:r>
      <w:proofErr w:type="gramStart"/>
      <w:r w:rsidRPr="00426741">
        <w:t>v</w:t>
      </w:r>
      <w:proofErr w:type="gramEnd"/>
      <w:r w:rsidRPr="00426741">
        <w:t xml:space="preserve"> ÚP upraveno vymezení lokálního biocentra TB2  (na p.p.č. 670, část p.p.č. 550/19 a 550/1) na biokoridoru – jedná se o plochu K s označením 5/106 </w:t>
      </w:r>
    </w:p>
    <w:p w:rsidR="004A5670" w:rsidRPr="00426741" w:rsidRDefault="004A5670" w:rsidP="004A5670">
      <w:pPr>
        <w:pStyle w:val="Odstavecseseznamem"/>
        <w:ind w:left="851"/>
      </w:pPr>
      <w:r w:rsidRPr="00426741">
        <w:rPr>
          <w:b/>
        </w:rPr>
        <w:t xml:space="preserve">- </w:t>
      </w:r>
      <w:proofErr w:type="gramStart"/>
      <w:r w:rsidRPr="00426741">
        <w:rPr>
          <w:b/>
        </w:rPr>
        <w:t>připomínce</w:t>
      </w:r>
      <w:proofErr w:type="gramEnd"/>
      <w:r w:rsidRPr="00426741">
        <w:rPr>
          <w:b/>
        </w:rPr>
        <w:t xml:space="preserve"> se vyhovuje</w:t>
      </w:r>
      <w:r w:rsidRPr="00426741">
        <w:t>;</w:t>
      </w:r>
    </w:p>
    <w:p w:rsidR="004A5670" w:rsidRPr="00426741" w:rsidRDefault="004A5670" w:rsidP="004A5670">
      <w:pPr>
        <w:pStyle w:val="Odstavecseseznamem"/>
        <w:ind w:left="851"/>
        <w:rPr>
          <w:b/>
        </w:rPr>
      </w:pPr>
      <w:proofErr w:type="gramStart"/>
      <w:r w:rsidRPr="00426741">
        <w:rPr>
          <w:b/>
        </w:rPr>
        <w:lastRenderedPageBreak/>
        <w:t>k.ú</w:t>
      </w:r>
      <w:proofErr w:type="gramEnd"/>
      <w:r w:rsidRPr="00426741">
        <w:rPr>
          <w:b/>
        </w:rPr>
        <w:t>. Bohuslav:</w:t>
      </w:r>
    </w:p>
    <w:p w:rsidR="004A5670" w:rsidRPr="00426741" w:rsidRDefault="004A5670" w:rsidP="004A5670">
      <w:pPr>
        <w:pStyle w:val="Odstavecseseznamem"/>
        <w:ind w:left="851"/>
      </w:pPr>
      <w:r w:rsidRPr="00426741">
        <w:t xml:space="preserve">-  </w:t>
      </w:r>
      <w:proofErr w:type="gramStart"/>
      <w:r w:rsidRPr="00426741">
        <w:t>zpřesněn</w:t>
      </w:r>
      <w:proofErr w:type="gramEnd"/>
      <w:r w:rsidRPr="00426741">
        <w:t xml:space="preserve"> schválený ÚSES ze změny č. 3 (lokální, regionální i nadregionální) </w:t>
      </w:r>
    </w:p>
    <w:p w:rsidR="004A5670" w:rsidRPr="00426741" w:rsidRDefault="004A5670" w:rsidP="004A5670">
      <w:pPr>
        <w:pStyle w:val="Odstavecseseznamem"/>
        <w:ind w:left="851"/>
        <w:rPr>
          <w:b/>
        </w:rPr>
      </w:pPr>
      <w:r w:rsidRPr="00426741">
        <w:rPr>
          <w:b/>
        </w:rPr>
        <w:t xml:space="preserve">- </w:t>
      </w:r>
      <w:proofErr w:type="gramStart"/>
      <w:r w:rsidRPr="00426741">
        <w:rPr>
          <w:b/>
        </w:rPr>
        <w:t>připomínce</w:t>
      </w:r>
      <w:proofErr w:type="gramEnd"/>
      <w:r w:rsidRPr="00426741">
        <w:rPr>
          <w:b/>
        </w:rPr>
        <w:t xml:space="preserve"> se vyhovuje; </w:t>
      </w:r>
    </w:p>
    <w:p w:rsidR="004A5670" w:rsidRPr="00426741" w:rsidRDefault="004A5670" w:rsidP="004A5670">
      <w:pPr>
        <w:pStyle w:val="Odstavecseseznamem"/>
        <w:ind w:left="851"/>
      </w:pPr>
    </w:p>
    <w:p w:rsidR="004A5670" w:rsidRPr="00426741" w:rsidRDefault="004A5670" w:rsidP="004A5670">
      <w:pPr>
        <w:pStyle w:val="nadpis1nvrhu"/>
        <w:ind w:left="851" w:firstLine="0"/>
        <w:rPr>
          <w:rFonts w:asciiTheme="minorHAnsi" w:hAnsiTheme="minorHAnsi"/>
          <w:b w:val="0"/>
          <w:color w:val="auto"/>
          <w:sz w:val="22"/>
          <w:szCs w:val="22"/>
        </w:rPr>
      </w:pPr>
    </w:p>
    <w:p w:rsidR="004A5670" w:rsidRPr="00426741" w:rsidRDefault="004A5670" w:rsidP="004A5670">
      <w:pPr>
        <w:pStyle w:val="Odstavecseseznamem"/>
        <w:numPr>
          <w:ilvl w:val="0"/>
          <w:numId w:val="56"/>
        </w:numPr>
        <w:ind w:left="851" w:hanging="284"/>
        <w:rPr>
          <w:b/>
        </w:rPr>
      </w:pPr>
      <w:r w:rsidRPr="00426741">
        <w:rPr>
          <w:b/>
          <w:u w:val="single"/>
        </w:rPr>
        <w:t>České dráhy, a.s.</w:t>
      </w:r>
      <w:r w:rsidRPr="00426741">
        <w:rPr>
          <w:b/>
        </w:rPr>
        <w:t xml:space="preserve"> </w:t>
      </w:r>
      <w:r w:rsidRPr="00426741">
        <w:t>nábřeží L. Svobody 1222, 110 15 Praha 1</w:t>
      </w:r>
    </w:p>
    <w:p w:rsidR="004A5670" w:rsidRPr="00426741" w:rsidRDefault="004A5670" w:rsidP="004A5670">
      <w:pPr>
        <w:pStyle w:val="Odstavecseseznamem"/>
        <w:ind w:left="851"/>
      </w:pPr>
      <w:proofErr w:type="gramStart"/>
      <w:r w:rsidRPr="00426741">
        <w:t>vyjádření</w:t>
      </w:r>
      <w:proofErr w:type="gramEnd"/>
      <w:r w:rsidRPr="00426741">
        <w:t xml:space="preserve"> - č.j. 9134/2013/031, doručeno dne 26. 09. 2013,</w:t>
      </w:r>
    </w:p>
    <w:p w:rsidR="004A5670" w:rsidRPr="00426741" w:rsidRDefault="004A5670" w:rsidP="004A5670">
      <w:pPr>
        <w:pStyle w:val="Odstavecseseznamem"/>
        <w:ind w:left="851"/>
      </w:pPr>
      <w:proofErr w:type="gramStart"/>
      <w:r w:rsidRPr="00426741">
        <w:t>z</w:t>
      </w:r>
      <w:proofErr w:type="gramEnd"/>
      <w:r w:rsidRPr="00426741">
        <w:t xml:space="preserve"> hlediska dotčení OP dráhy, přísluší vlastníku/správci a provozovateli dráhy, kterým je Správa železniční dopravní cesty, státní organizace (IČ 70994234). </w:t>
      </w:r>
      <w:proofErr w:type="gramStart"/>
      <w:r w:rsidRPr="00426741">
        <w:t>V souvislosti s výše uvedeným Vás žádáme o přizvání k účasti ke všem následným jednáním a řízením v předmětné věci.</w:t>
      </w:r>
      <w:proofErr w:type="gramEnd"/>
      <w:r w:rsidRPr="00426741">
        <w:t xml:space="preserve"> K návrhu ÚP Staré Sedliště není ze strany Českých drah, </w:t>
      </w:r>
      <w:proofErr w:type="gramStart"/>
      <w:r w:rsidRPr="00426741">
        <w:t>a.s</w:t>
      </w:r>
      <w:proofErr w:type="gramEnd"/>
      <w:r w:rsidRPr="00426741">
        <w:t>. námitek ani dalších připomínek.</w:t>
      </w:r>
    </w:p>
    <w:p w:rsidR="004A5670" w:rsidRPr="00426741" w:rsidRDefault="004A5670" w:rsidP="004A5670">
      <w:pPr>
        <w:pStyle w:val="Odstavecseseznamem"/>
        <w:ind w:left="851"/>
      </w:pPr>
      <w:r w:rsidRPr="00426741">
        <w:rPr>
          <w:b/>
        </w:rPr>
        <w:t xml:space="preserve">- </w:t>
      </w:r>
      <w:proofErr w:type="gramStart"/>
      <w:r w:rsidRPr="00426741">
        <w:rPr>
          <w:b/>
        </w:rPr>
        <w:t>není</w:t>
      </w:r>
      <w:proofErr w:type="gramEnd"/>
      <w:r w:rsidRPr="00426741">
        <w:rPr>
          <w:b/>
        </w:rPr>
        <w:t xml:space="preserve"> potřeba vyhodnocovat</w:t>
      </w:r>
      <w:r w:rsidRPr="00426741">
        <w:t>;</w:t>
      </w:r>
    </w:p>
    <w:p w:rsidR="004A5670" w:rsidRPr="00426741" w:rsidRDefault="004A5670" w:rsidP="004A5670">
      <w:pPr>
        <w:pStyle w:val="nadpis1nvrhu"/>
        <w:ind w:left="851" w:firstLine="0"/>
        <w:rPr>
          <w:rFonts w:asciiTheme="minorHAnsi" w:hAnsiTheme="minorHAnsi"/>
          <w:b w:val="0"/>
          <w:color w:val="auto"/>
          <w:sz w:val="22"/>
          <w:szCs w:val="22"/>
        </w:rPr>
      </w:pPr>
    </w:p>
    <w:p w:rsidR="004A5670" w:rsidRPr="00426741" w:rsidRDefault="004A5670" w:rsidP="004A5670">
      <w:pPr>
        <w:pStyle w:val="nadpis1nvrhu"/>
        <w:ind w:left="851" w:firstLine="0"/>
        <w:rPr>
          <w:rFonts w:asciiTheme="minorHAnsi" w:hAnsiTheme="minorHAnsi"/>
          <w:b w:val="0"/>
          <w:color w:val="auto"/>
          <w:sz w:val="22"/>
          <w:szCs w:val="22"/>
        </w:rPr>
      </w:pPr>
    </w:p>
    <w:p w:rsidR="004A5670" w:rsidRPr="00426741" w:rsidRDefault="004A5670" w:rsidP="004A5670">
      <w:pPr>
        <w:pStyle w:val="nadpis1nvrhu"/>
        <w:ind w:firstLine="0"/>
        <w:rPr>
          <w:color w:val="auto"/>
          <w:sz w:val="22"/>
        </w:rPr>
      </w:pPr>
      <w:r w:rsidRPr="00426741">
        <w:rPr>
          <w:color w:val="auto"/>
          <w:sz w:val="22"/>
        </w:rPr>
        <w:t>Sousední obce ve stanovené lhůtě připomínky neuplatnily.</w:t>
      </w:r>
    </w:p>
    <w:p w:rsidR="004A5670" w:rsidRPr="00426741" w:rsidRDefault="004A5670" w:rsidP="004A5670">
      <w:pPr>
        <w:pStyle w:val="nadpis1nvrhu"/>
        <w:ind w:left="851" w:firstLine="0"/>
        <w:rPr>
          <w:rFonts w:asciiTheme="minorHAnsi" w:hAnsiTheme="minorHAnsi"/>
          <w:b w:val="0"/>
          <w:color w:val="auto"/>
          <w:sz w:val="22"/>
          <w:szCs w:val="22"/>
        </w:rPr>
      </w:pPr>
    </w:p>
    <w:p w:rsidR="004A5670" w:rsidRPr="00426741" w:rsidRDefault="004A5670" w:rsidP="004A5670">
      <w:r w:rsidRPr="00426741">
        <w:t xml:space="preserve">Oznámení o doručení upraveného návrhu ÚP Staré Sedliště a zveřejnění tohoto návrhu – datum úpravy 12/2014 bylo oznámeno veřejnou vyhláškou na úřední desce pořizovatele MěÚ Tachov (vyvěšeno 29.01.2015, sejmuto 14.02.2015), na úřední desce Obce Staré Sedliště (od 29.01.2015 do 13.02.2015). V tištěném vyhotovení byl návrh ÚP k nahlédnutí </w:t>
      </w:r>
      <w:proofErr w:type="gramStart"/>
      <w:r w:rsidRPr="00426741">
        <w:t>od</w:t>
      </w:r>
      <w:proofErr w:type="gramEnd"/>
      <w:r w:rsidRPr="00426741">
        <w:t xml:space="preserve"> 29.01.2015 do 16.03.2015 u pořizovatele a na obecním úřadě Staré Sedliště, elektronicky na internetové adrese Města Tachov:   </w:t>
      </w:r>
      <w:hyperlink r:id="rId23" w:history="1">
        <w:r w:rsidRPr="00426741">
          <w:rPr>
            <w:rStyle w:val="Hypertextovodkaz"/>
          </w:rPr>
          <w:t>www.tachov-mesto.cz/uzemni/Navrh_UP_StSedliste_12_2014.zip</w:t>
        </w:r>
      </w:hyperlink>
      <w:r w:rsidRPr="00426741">
        <w:t xml:space="preserve">. </w:t>
      </w:r>
    </w:p>
    <w:p w:rsidR="004A5670" w:rsidRPr="00426741" w:rsidRDefault="004A5670" w:rsidP="004A5670">
      <w:r w:rsidRPr="00426741">
        <w:t xml:space="preserve">V termínu do 16.03.2015 mohl každý uplatnit u pořizovatele písemné připomínky, k později uplatněným nebude přihlédnuto. Současně bylo svoláno opakované společné jednání </w:t>
      </w:r>
      <w:proofErr w:type="gramStart"/>
      <w:r w:rsidRPr="00426741">
        <w:t>na</w:t>
      </w:r>
      <w:proofErr w:type="gramEnd"/>
      <w:r w:rsidRPr="00426741">
        <w:t xml:space="preserve"> 19.02.2015 s výzvou k uplatnění stanovisek, připomínek do 30 dnů ode dne jednání, tj. </w:t>
      </w:r>
      <w:proofErr w:type="gramStart"/>
      <w:r w:rsidRPr="00426741">
        <w:t>do</w:t>
      </w:r>
      <w:proofErr w:type="gramEnd"/>
      <w:r w:rsidRPr="00426741">
        <w:t xml:space="preserve"> 23.03.2015, které bylo jednotlivě doručeno dotčeným orgánům, krajskému úřadu a příslušným obcím, k později uplatněným připomínkám se nepřihlíží.</w:t>
      </w:r>
    </w:p>
    <w:p w:rsidR="004A5670" w:rsidRPr="00426741" w:rsidRDefault="004A5670" w:rsidP="004A5670">
      <w:pPr>
        <w:pStyle w:val="nadpis1nvrhu"/>
        <w:ind w:left="851" w:firstLine="0"/>
        <w:rPr>
          <w:rFonts w:asciiTheme="minorHAnsi" w:hAnsiTheme="minorHAnsi"/>
          <w:b w:val="0"/>
          <w:color w:val="auto"/>
          <w:sz w:val="22"/>
          <w:szCs w:val="22"/>
        </w:rPr>
      </w:pPr>
    </w:p>
    <w:p w:rsidR="004A5670" w:rsidRPr="00426741" w:rsidRDefault="004A5670" w:rsidP="004A5670">
      <w:pPr>
        <w:pStyle w:val="nadpis1nvrhu"/>
        <w:ind w:left="851" w:firstLine="0"/>
        <w:rPr>
          <w:rFonts w:asciiTheme="minorHAnsi" w:hAnsiTheme="minorHAnsi"/>
          <w:b w:val="0"/>
          <w:color w:val="auto"/>
          <w:sz w:val="22"/>
          <w:szCs w:val="22"/>
        </w:rPr>
      </w:pPr>
    </w:p>
    <w:p w:rsidR="004A5670" w:rsidRPr="00426741" w:rsidRDefault="004A5670" w:rsidP="004A5670">
      <w:pPr>
        <w:rPr>
          <w:i/>
        </w:rPr>
      </w:pPr>
      <w:r w:rsidRPr="00426741">
        <w:rPr>
          <w:i/>
          <w:u w:val="single"/>
        </w:rPr>
        <w:t>K upravenému návrhu ÚP Staré Sedliště – datum úpravy – 12/2014 by doručeny a vyhodnoceny tyto připomínky</w:t>
      </w:r>
      <w:r w:rsidRPr="00426741">
        <w:rPr>
          <w:i/>
        </w:rPr>
        <w:t>:</w:t>
      </w:r>
    </w:p>
    <w:p w:rsidR="004A5670" w:rsidRPr="00426741" w:rsidRDefault="004A5670" w:rsidP="004A5670">
      <w:pPr>
        <w:ind w:left="0"/>
        <w:jc w:val="left"/>
        <w:rPr>
          <w:szCs w:val="22"/>
        </w:rPr>
      </w:pPr>
    </w:p>
    <w:p w:rsidR="004A5670" w:rsidRPr="00426741" w:rsidRDefault="004A5670" w:rsidP="004A5670">
      <w:pPr>
        <w:pStyle w:val="Odstavecseseznamem"/>
        <w:numPr>
          <w:ilvl w:val="0"/>
          <w:numId w:val="56"/>
        </w:numPr>
        <w:ind w:left="851" w:hanging="284"/>
        <w:jc w:val="left"/>
        <w:rPr>
          <w:szCs w:val="22"/>
        </w:rPr>
      </w:pPr>
      <w:r w:rsidRPr="00426741">
        <w:rPr>
          <w:b/>
          <w:szCs w:val="22"/>
          <w:u w:val="single"/>
        </w:rPr>
        <w:t>Městský úřad Tachov, odbor školství a památkové péče</w:t>
      </w:r>
      <w:r w:rsidRPr="00426741">
        <w:rPr>
          <w:szCs w:val="22"/>
        </w:rPr>
        <w:t>, Hornická 1695, 347 01 Tachov</w:t>
      </w:r>
    </w:p>
    <w:p w:rsidR="004A5670" w:rsidRPr="00426741" w:rsidRDefault="004A5670" w:rsidP="004A5670">
      <w:pPr>
        <w:pStyle w:val="Odstavecseseznamem"/>
        <w:ind w:left="851"/>
        <w:rPr>
          <w:szCs w:val="22"/>
        </w:rPr>
      </w:pPr>
      <w:proofErr w:type="gramStart"/>
      <w:r w:rsidRPr="00426741">
        <w:rPr>
          <w:szCs w:val="22"/>
        </w:rPr>
        <w:t>vyjádření</w:t>
      </w:r>
      <w:proofErr w:type="gramEnd"/>
      <w:r w:rsidRPr="00426741">
        <w:rPr>
          <w:szCs w:val="22"/>
        </w:rPr>
        <w:t xml:space="preserve"> ze dne 4. 3. 2015, </w:t>
      </w:r>
      <w:proofErr w:type="gramStart"/>
      <w:r w:rsidRPr="00426741">
        <w:rPr>
          <w:szCs w:val="22"/>
        </w:rPr>
        <w:t>č.j</w:t>
      </w:r>
      <w:proofErr w:type="gramEnd"/>
      <w:r w:rsidRPr="00426741">
        <w:rPr>
          <w:szCs w:val="22"/>
        </w:rPr>
        <w:t>.: 34/2015-OŠPP/TC/Met, doručeno dne 4. 3.2015,</w:t>
      </w:r>
    </w:p>
    <w:p w:rsidR="004A5670" w:rsidRPr="00426741" w:rsidRDefault="004A5670" w:rsidP="004A5670">
      <w:pPr>
        <w:pStyle w:val="Odstavecseseznamem"/>
        <w:ind w:left="851"/>
        <w:rPr>
          <w:szCs w:val="22"/>
        </w:rPr>
      </w:pPr>
      <w:proofErr w:type="gramStart"/>
      <w:r w:rsidRPr="00426741">
        <w:rPr>
          <w:szCs w:val="22"/>
        </w:rPr>
        <w:t>z</w:t>
      </w:r>
      <w:proofErr w:type="gramEnd"/>
      <w:r w:rsidRPr="00426741">
        <w:rPr>
          <w:szCs w:val="22"/>
        </w:rPr>
        <w:t> hlediska zájmů státní památkové péče požadujeme:</w:t>
      </w:r>
    </w:p>
    <w:p w:rsidR="004A5670" w:rsidRPr="00426741" w:rsidRDefault="004A5670" w:rsidP="004A5670">
      <w:pPr>
        <w:pStyle w:val="Odstavecseseznamem"/>
        <w:ind w:left="851"/>
        <w:rPr>
          <w:szCs w:val="22"/>
        </w:rPr>
      </w:pPr>
      <w:proofErr w:type="gramStart"/>
      <w:r w:rsidRPr="00426741">
        <w:rPr>
          <w:szCs w:val="22"/>
        </w:rPr>
        <w:t>v</w:t>
      </w:r>
      <w:proofErr w:type="gramEnd"/>
      <w:r w:rsidRPr="00426741">
        <w:rPr>
          <w:szCs w:val="22"/>
        </w:rPr>
        <w:t xml:space="preserve"> textové části upraveného návrhu územního plánu Staré Sedliště </w:t>
      </w:r>
      <w:r w:rsidRPr="00426741">
        <w:rPr>
          <w:b/>
          <w:szCs w:val="22"/>
        </w:rPr>
        <w:t>doplnit údaje o nemovitých kulturních památkách</w:t>
      </w:r>
      <w:r w:rsidRPr="00426741">
        <w:rPr>
          <w:szCs w:val="22"/>
        </w:rPr>
        <w:t xml:space="preserve">, které jsou zapsané v Ústředním seznamu kulturních památek ČR pod rejstříkovými čísly – </w:t>
      </w:r>
    </w:p>
    <w:p w:rsidR="004A5670" w:rsidRPr="00426741" w:rsidRDefault="004A5670" w:rsidP="00B77FCE">
      <w:pPr>
        <w:pStyle w:val="Odstavecseseznamem"/>
        <w:ind w:left="1134" w:hanging="284"/>
        <w:rPr>
          <w:szCs w:val="22"/>
        </w:rPr>
      </w:pPr>
      <w:r w:rsidRPr="00426741">
        <w:rPr>
          <w:szCs w:val="22"/>
        </w:rPr>
        <w:t xml:space="preserve">- </w:t>
      </w:r>
      <w:r w:rsidRPr="00426741">
        <w:rPr>
          <w:b/>
          <w:szCs w:val="22"/>
        </w:rPr>
        <w:t>Staré Sedliště</w:t>
      </w:r>
    </w:p>
    <w:p w:rsidR="004A5670" w:rsidRPr="00426741" w:rsidRDefault="004A5670" w:rsidP="00B77FCE">
      <w:pPr>
        <w:pStyle w:val="Odstavecseseznamem"/>
        <w:numPr>
          <w:ilvl w:val="0"/>
          <w:numId w:val="51"/>
        </w:numPr>
        <w:ind w:left="1134" w:hanging="284"/>
        <w:jc w:val="left"/>
        <w:rPr>
          <w:i/>
          <w:szCs w:val="22"/>
        </w:rPr>
      </w:pPr>
      <w:proofErr w:type="gramStart"/>
      <w:r w:rsidRPr="00426741">
        <w:rPr>
          <w:szCs w:val="22"/>
        </w:rPr>
        <w:t>kostel</w:t>
      </w:r>
      <w:proofErr w:type="gramEnd"/>
      <w:r w:rsidRPr="00426741">
        <w:rPr>
          <w:szCs w:val="22"/>
        </w:rPr>
        <w:t xml:space="preserve"> sv. Prokopa </w:t>
      </w:r>
      <w:proofErr w:type="gramStart"/>
      <w:r w:rsidRPr="00426741">
        <w:rPr>
          <w:szCs w:val="22"/>
        </w:rPr>
        <w:t>a</w:t>
      </w:r>
      <w:proofErr w:type="gramEnd"/>
      <w:r w:rsidRPr="00426741">
        <w:rPr>
          <w:szCs w:val="22"/>
        </w:rPr>
        <w:t xml:space="preserve"> Oldřicha, farní – r. č. ÚSKP ČR 45664/4 – 1902 – </w:t>
      </w:r>
      <w:r w:rsidRPr="00426741">
        <w:rPr>
          <w:i/>
          <w:szCs w:val="22"/>
        </w:rPr>
        <w:t>s pozemkem st.p.č. 41, k.ú. Staré Sedliště</w:t>
      </w:r>
    </w:p>
    <w:p w:rsidR="004A5670" w:rsidRPr="00426741" w:rsidRDefault="004A5670" w:rsidP="00B77FCE">
      <w:pPr>
        <w:pStyle w:val="Odstavecseseznamem"/>
        <w:numPr>
          <w:ilvl w:val="0"/>
          <w:numId w:val="51"/>
        </w:numPr>
        <w:ind w:left="1134" w:hanging="284"/>
        <w:jc w:val="left"/>
        <w:rPr>
          <w:i/>
          <w:szCs w:val="22"/>
        </w:rPr>
      </w:pPr>
      <w:proofErr w:type="gramStart"/>
      <w:r w:rsidRPr="00426741">
        <w:rPr>
          <w:szCs w:val="22"/>
        </w:rPr>
        <w:t>socha</w:t>
      </w:r>
      <w:proofErr w:type="gramEnd"/>
      <w:r w:rsidRPr="00426741">
        <w:rPr>
          <w:szCs w:val="22"/>
        </w:rPr>
        <w:t xml:space="preserve"> sv. Jana Nepomuckého – r. č. ÚSKP ČR 20210/4 – 4990 – </w:t>
      </w:r>
      <w:r w:rsidRPr="00426741">
        <w:rPr>
          <w:i/>
          <w:szCs w:val="22"/>
        </w:rPr>
        <w:t>na pozemku p.p.č. 2926/37, k.ú. Staré Sedliště</w:t>
      </w:r>
    </w:p>
    <w:p w:rsidR="004A5670" w:rsidRPr="00426741" w:rsidRDefault="004A5670" w:rsidP="00B77FCE">
      <w:pPr>
        <w:pStyle w:val="Odstavecseseznamem"/>
        <w:numPr>
          <w:ilvl w:val="0"/>
          <w:numId w:val="51"/>
        </w:numPr>
        <w:ind w:left="1134" w:hanging="284"/>
        <w:jc w:val="left"/>
        <w:rPr>
          <w:i/>
          <w:szCs w:val="22"/>
        </w:rPr>
      </w:pPr>
      <w:proofErr w:type="gramStart"/>
      <w:r w:rsidRPr="00426741">
        <w:rPr>
          <w:szCs w:val="22"/>
        </w:rPr>
        <w:t>soubor</w:t>
      </w:r>
      <w:proofErr w:type="gramEnd"/>
      <w:r w:rsidRPr="00426741">
        <w:rPr>
          <w:szCs w:val="22"/>
        </w:rPr>
        <w:t xml:space="preserve"> staveb fary č.p. 178 – r. č. ÚSKP ČR 51505/4 – 5271 – </w:t>
      </w:r>
      <w:r w:rsidRPr="00426741">
        <w:rPr>
          <w:i/>
          <w:szCs w:val="22"/>
        </w:rPr>
        <w:t>s pozemkem st.p.č. 40,  k.ú. Staré Sedliště –  1) farní budova č.p. 178</w:t>
      </w:r>
    </w:p>
    <w:p w:rsidR="004A5670" w:rsidRPr="00426741" w:rsidRDefault="004A5670" w:rsidP="00B77FCE">
      <w:pPr>
        <w:pStyle w:val="Odstavecseseznamem"/>
        <w:ind w:left="1134" w:hanging="284"/>
        <w:rPr>
          <w:i/>
          <w:szCs w:val="22"/>
        </w:rPr>
      </w:pPr>
      <w:r w:rsidRPr="00426741">
        <w:rPr>
          <w:i/>
          <w:szCs w:val="22"/>
        </w:rPr>
        <w:t xml:space="preserve">           2) </w:t>
      </w:r>
      <w:proofErr w:type="gramStart"/>
      <w:r w:rsidRPr="00426741">
        <w:rPr>
          <w:i/>
          <w:szCs w:val="22"/>
        </w:rPr>
        <w:t>hospodářská</w:t>
      </w:r>
      <w:proofErr w:type="gramEnd"/>
      <w:r w:rsidRPr="00426741">
        <w:rPr>
          <w:i/>
          <w:szCs w:val="22"/>
        </w:rPr>
        <w:t xml:space="preserve"> budova</w:t>
      </w:r>
    </w:p>
    <w:p w:rsidR="004A5670" w:rsidRPr="00426741" w:rsidRDefault="004A5670" w:rsidP="00B77FCE">
      <w:pPr>
        <w:ind w:left="1134" w:hanging="284"/>
        <w:rPr>
          <w:szCs w:val="22"/>
        </w:rPr>
      </w:pPr>
      <w:r w:rsidRPr="00426741">
        <w:rPr>
          <w:szCs w:val="22"/>
        </w:rPr>
        <w:t xml:space="preserve">- </w:t>
      </w:r>
      <w:r w:rsidRPr="00426741">
        <w:rPr>
          <w:b/>
          <w:szCs w:val="22"/>
        </w:rPr>
        <w:t>Nové Sedliště</w:t>
      </w:r>
    </w:p>
    <w:p w:rsidR="004A5670" w:rsidRPr="00426741" w:rsidRDefault="004A5670" w:rsidP="00B77FCE">
      <w:pPr>
        <w:pStyle w:val="Odstavecseseznamem"/>
        <w:numPr>
          <w:ilvl w:val="0"/>
          <w:numId w:val="52"/>
        </w:numPr>
        <w:ind w:left="1134" w:hanging="284"/>
        <w:jc w:val="left"/>
        <w:rPr>
          <w:i/>
          <w:szCs w:val="22"/>
        </w:rPr>
      </w:pPr>
      <w:proofErr w:type="gramStart"/>
      <w:r w:rsidRPr="00426741">
        <w:rPr>
          <w:szCs w:val="22"/>
        </w:rPr>
        <w:t>zámek</w:t>
      </w:r>
      <w:proofErr w:type="gramEnd"/>
      <w:r w:rsidRPr="00426741">
        <w:rPr>
          <w:szCs w:val="22"/>
        </w:rPr>
        <w:t xml:space="preserve"> č.p. 1, areál – r. č. ÚSKP ČR 24460/4 – 1903 – </w:t>
      </w:r>
      <w:r w:rsidRPr="00426741">
        <w:rPr>
          <w:i/>
          <w:szCs w:val="22"/>
        </w:rPr>
        <w:t>s pozemky st.p.č. 7, 8 a p.p.č. 10, 12, 1972/2 část, k.ú. Nové Sedliště: 1) zámek č.p. 1</w:t>
      </w:r>
    </w:p>
    <w:p w:rsidR="004A5670" w:rsidRPr="00426741" w:rsidRDefault="004A5670" w:rsidP="00B77FCE">
      <w:pPr>
        <w:ind w:left="1134"/>
        <w:rPr>
          <w:i/>
          <w:szCs w:val="22"/>
        </w:rPr>
      </w:pPr>
      <w:r w:rsidRPr="00426741">
        <w:rPr>
          <w:i/>
          <w:szCs w:val="22"/>
        </w:rPr>
        <w:t xml:space="preserve">                                                         2) </w:t>
      </w:r>
      <w:proofErr w:type="gramStart"/>
      <w:r w:rsidRPr="00426741">
        <w:rPr>
          <w:i/>
          <w:szCs w:val="22"/>
        </w:rPr>
        <w:t>park</w:t>
      </w:r>
      <w:proofErr w:type="gramEnd"/>
    </w:p>
    <w:p w:rsidR="004A5670" w:rsidRPr="00426741" w:rsidRDefault="004A5670" w:rsidP="00B77FCE">
      <w:pPr>
        <w:ind w:left="1134"/>
        <w:rPr>
          <w:i/>
          <w:szCs w:val="22"/>
        </w:rPr>
      </w:pPr>
      <w:r w:rsidRPr="00426741">
        <w:rPr>
          <w:i/>
          <w:szCs w:val="22"/>
        </w:rPr>
        <w:t xml:space="preserve">                                                   </w:t>
      </w:r>
      <w:r w:rsidR="00B77FCE" w:rsidRPr="00426741">
        <w:rPr>
          <w:i/>
          <w:szCs w:val="22"/>
        </w:rPr>
        <w:t xml:space="preserve">      </w:t>
      </w:r>
      <w:r w:rsidRPr="00426741">
        <w:rPr>
          <w:i/>
          <w:szCs w:val="22"/>
        </w:rPr>
        <w:t xml:space="preserve">3) </w:t>
      </w:r>
      <w:proofErr w:type="gramStart"/>
      <w:r w:rsidRPr="00426741">
        <w:rPr>
          <w:i/>
          <w:szCs w:val="22"/>
        </w:rPr>
        <w:t>skleník</w:t>
      </w:r>
      <w:proofErr w:type="gramEnd"/>
    </w:p>
    <w:p w:rsidR="004A5670" w:rsidRPr="00426741" w:rsidRDefault="004A5670" w:rsidP="00B77FCE">
      <w:pPr>
        <w:ind w:left="1134"/>
        <w:rPr>
          <w:i/>
          <w:szCs w:val="22"/>
        </w:rPr>
      </w:pPr>
      <w:r w:rsidRPr="00426741">
        <w:rPr>
          <w:i/>
          <w:szCs w:val="22"/>
        </w:rPr>
        <w:t xml:space="preserve">                                                     </w:t>
      </w:r>
      <w:r w:rsidR="00B77FCE" w:rsidRPr="00426741">
        <w:rPr>
          <w:i/>
          <w:szCs w:val="22"/>
        </w:rPr>
        <w:t xml:space="preserve">    </w:t>
      </w:r>
      <w:r w:rsidRPr="00426741">
        <w:rPr>
          <w:i/>
          <w:szCs w:val="22"/>
        </w:rPr>
        <w:t xml:space="preserve">4) </w:t>
      </w:r>
      <w:proofErr w:type="gramStart"/>
      <w:r w:rsidRPr="00426741">
        <w:rPr>
          <w:i/>
          <w:szCs w:val="22"/>
        </w:rPr>
        <w:t>ohrazení</w:t>
      </w:r>
      <w:proofErr w:type="gramEnd"/>
    </w:p>
    <w:p w:rsidR="004A5670" w:rsidRPr="00426741" w:rsidRDefault="004A5670" w:rsidP="00B77FCE">
      <w:pPr>
        <w:pStyle w:val="Odstavecseseznamem"/>
        <w:numPr>
          <w:ilvl w:val="0"/>
          <w:numId w:val="52"/>
        </w:numPr>
        <w:ind w:left="1134" w:hanging="284"/>
        <w:jc w:val="left"/>
        <w:rPr>
          <w:i/>
          <w:szCs w:val="22"/>
        </w:rPr>
      </w:pPr>
      <w:proofErr w:type="gramStart"/>
      <w:r w:rsidRPr="00426741">
        <w:rPr>
          <w:szCs w:val="22"/>
        </w:rPr>
        <w:lastRenderedPageBreak/>
        <w:t>kostel</w:t>
      </w:r>
      <w:proofErr w:type="gramEnd"/>
      <w:r w:rsidRPr="00426741">
        <w:rPr>
          <w:szCs w:val="22"/>
        </w:rPr>
        <w:t xml:space="preserve"> Nejsvětější Trojice, filiální – r. č. ÚSKP ČR 24626/4 – 1905 – </w:t>
      </w:r>
      <w:r w:rsidRPr="00426741">
        <w:rPr>
          <w:i/>
          <w:szCs w:val="22"/>
        </w:rPr>
        <w:t>s pozemkem st.p.č. 134, k.ú. Nové Sedliště</w:t>
      </w:r>
    </w:p>
    <w:p w:rsidR="004A5670" w:rsidRPr="00426741" w:rsidRDefault="004A5670" w:rsidP="00B77FCE">
      <w:pPr>
        <w:pStyle w:val="Odstavecseseznamem"/>
        <w:numPr>
          <w:ilvl w:val="0"/>
          <w:numId w:val="52"/>
        </w:numPr>
        <w:ind w:left="1134" w:hanging="284"/>
        <w:jc w:val="left"/>
        <w:rPr>
          <w:i/>
          <w:szCs w:val="22"/>
        </w:rPr>
      </w:pPr>
      <w:r w:rsidRPr="00426741">
        <w:rPr>
          <w:szCs w:val="22"/>
        </w:rPr>
        <w:t xml:space="preserve">tvrziště – r. č. ÚSKP ČR 47613/4 – 4209 – </w:t>
      </w:r>
      <w:r w:rsidRPr="00426741">
        <w:rPr>
          <w:i/>
          <w:szCs w:val="22"/>
        </w:rPr>
        <w:t>s pozemkem p.p.č. 106/2, k.ú. Nové Sedliště</w:t>
      </w:r>
    </w:p>
    <w:p w:rsidR="004A5670" w:rsidRPr="00426741" w:rsidRDefault="004A5670" w:rsidP="00B77FCE">
      <w:pPr>
        <w:ind w:left="1134" w:hanging="284"/>
        <w:rPr>
          <w:b/>
          <w:szCs w:val="22"/>
        </w:rPr>
      </w:pPr>
      <w:r w:rsidRPr="00426741">
        <w:rPr>
          <w:b/>
          <w:szCs w:val="22"/>
        </w:rPr>
        <w:t>-Mchov</w:t>
      </w:r>
    </w:p>
    <w:p w:rsidR="004A5670" w:rsidRPr="00426741" w:rsidRDefault="004A5670" w:rsidP="00B77FCE">
      <w:pPr>
        <w:pStyle w:val="Odstavecseseznamem"/>
        <w:numPr>
          <w:ilvl w:val="0"/>
          <w:numId w:val="53"/>
        </w:numPr>
        <w:ind w:left="1134" w:hanging="284"/>
        <w:jc w:val="left"/>
        <w:rPr>
          <w:i/>
          <w:szCs w:val="22"/>
        </w:rPr>
      </w:pPr>
      <w:proofErr w:type="gramStart"/>
      <w:r w:rsidRPr="00426741">
        <w:rPr>
          <w:szCs w:val="22"/>
        </w:rPr>
        <w:t>socha</w:t>
      </w:r>
      <w:proofErr w:type="gramEnd"/>
      <w:r w:rsidRPr="00426741">
        <w:rPr>
          <w:szCs w:val="22"/>
        </w:rPr>
        <w:t xml:space="preserve"> sv. Jana Nepomuckého – r.č. ÚSKP ČR 32991/4 – 3554 – </w:t>
      </w:r>
      <w:r w:rsidRPr="00426741">
        <w:rPr>
          <w:i/>
          <w:szCs w:val="22"/>
        </w:rPr>
        <w:t>na pozemku p.p.č. 1658/1, k.ú. Mchov</w:t>
      </w:r>
    </w:p>
    <w:p w:rsidR="004A5670" w:rsidRPr="00426741" w:rsidRDefault="004A5670" w:rsidP="004A5670">
      <w:pPr>
        <w:ind w:left="851"/>
        <w:rPr>
          <w:szCs w:val="22"/>
        </w:rPr>
      </w:pPr>
      <w:proofErr w:type="gramStart"/>
      <w:r w:rsidRPr="00426741">
        <w:rPr>
          <w:szCs w:val="22"/>
        </w:rPr>
        <w:t>V řešeném území se mohou také nacházet objekty drobné historické architektury, např.</w:t>
      </w:r>
      <w:proofErr w:type="gramEnd"/>
      <w:r w:rsidRPr="00426741">
        <w:rPr>
          <w:szCs w:val="22"/>
        </w:rPr>
        <w:t xml:space="preserve"> </w:t>
      </w:r>
      <w:proofErr w:type="gramStart"/>
      <w:r w:rsidRPr="00426741">
        <w:rPr>
          <w:szCs w:val="22"/>
        </w:rPr>
        <w:t>smírčí</w:t>
      </w:r>
      <w:proofErr w:type="gramEnd"/>
      <w:r w:rsidRPr="00426741">
        <w:rPr>
          <w:szCs w:val="22"/>
        </w:rPr>
        <w:t xml:space="preserve"> kříže, hraniční kameny, boží muka, které nejsou nemovitými kulturními památkami zapsanými v ÚSKP. Jde však o objekty s vypovídající historickou hodnotou, které je nutné zachovat </w:t>
      </w:r>
      <w:proofErr w:type="gramStart"/>
      <w:r w:rsidRPr="00426741">
        <w:rPr>
          <w:szCs w:val="22"/>
        </w:rPr>
        <w:t>na</w:t>
      </w:r>
      <w:proofErr w:type="gramEnd"/>
      <w:r w:rsidRPr="00426741">
        <w:rPr>
          <w:szCs w:val="22"/>
        </w:rPr>
        <w:t xml:space="preserve"> stávajících místech.</w:t>
      </w:r>
    </w:p>
    <w:p w:rsidR="004A5670" w:rsidRPr="00426741" w:rsidRDefault="004A5670" w:rsidP="004A5670">
      <w:pPr>
        <w:ind w:left="851"/>
        <w:rPr>
          <w:szCs w:val="22"/>
        </w:rPr>
      </w:pPr>
      <w:proofErr w:type="gramStart"/>
      <w:r w:rsidRPr="00426741">
        <w:rPr>
          <w:szCs w:val="22"/>
        </w:rPr>
        <w:t>Návrh ÚP požadujeme v průběhu zpracování projednávat s odbornou organizací státní památkové péče v souladu s ust.</w:t>
      </w:r>
      <w:proofErr w:type="gramEnd"/>
      <w:r w:rsidRPr="00426741">
        <w:rPr>
          <w:szCs w:val="22"/>
        </w:rPr>
        <w:t xml:space="preserve"> § 14 odst. </w:t>
      </w:r>
      <w:proofErr w:type="gramStart"/>
      <w:r w:rsidRPr="00426741">
        <w:rPr>
          <w:szCs w:val="22"/>
        </w:rPr>
        <w:t>7 zák.</w:t>
      </w:r>
      <w:proofErr w:type="gramEnd"/>
      <w:r w:rsidRPr="00426741">
        <w:rPr>
          <w:szCs w:val="22"/>
        </w:rPr>
        <w:t xml:space="preserve"> č. 20/1987 Sb. o státní památkové péči, ve znění pozdějších předpisů.</w:t>
      </w:r>
    </w:p>
    <w:p w:rsidR="004A5670" w:rsidRPr="00426741" w:rsidRDefault="004A5670" w:rsidP="00B77FCE">
      <w:pPr>
        <w:ind w:left="851"/>
        <w:rPr>
          <w:b/>
          <w:szCs w:val="22"/>
          <w:u w:val="single"/>
        </w:rPr>
      </w:pPr>
      <w:r w:rsidRPr="00426741">
        <w:rPr>
          <w:i/>
          <w:szCs w:val="22"/>
          <w:u w:val="single"/>
        </w:rPr>
        <w:t>Vyhodnocení</w:t>
      </w:r>
      <w:r w:rsidRPr="00426741">
        <w:rPr>
          <w:b/>
          <w:szCs w:val="22"/>
          <w:u w:val="single"/>
        </w:rPr>
        <w:t>:</w:t>
      </w:r>
    </w:p>
    <w:p w:rsidR="004A5670" w:rsidRPr="00426741" w:rsidRDefault="004A5670" w:rsidP="00B77FCE">
      <w:pPr>
        <w:ind w:left="851"/>
        <w:rPr>
          <w:szCs w:val="22"/>
        </w:rPr>
      </w:pPr>
      <w:r w:rsidRPr="00426741">
        <w:rPr>
          <w:szCs w:val="22"/>
        </w:rPr>
        <w:t xml:space="preserve">V textové části ÚP doplněny výše uvedené údaje o nemovitých kulturních památkách dle požadavku dotčeného orgánu do podrobnosti parcel. Dále doplněna informace o objektech drobné historické architektuře (smírčí kříže, hraniční kameny, boží muka), které nejsou nemovitými kulturními památkami zapsanými v ÚSKP, je nutné zachovat </w:t>
      </w:r>
      <w:proofErr w:type="gramStart"/>
      <w:r w:rsidRPr="00426741">
        <w:rPr>
          <w:szCs w:val="22"/>
        </w:rPr>
        <w:t>na</w:t>
      </w:r>
      <w:proofErr w:type="gramEnd"/>
      <w:r w:rsidRPr="00426741">
        <w:rPr>
          <w:szCs w:val="22"/>
        </w:rPr>
        <w:t xml:space="preserve"> stávajících místech. </w:t>
      </w:r>
    </w:p>
    <w:p w:rsidR="004A5670" w:rsidRPr="00426741" w:rsidRDefault="004A5670" w:rsidP="00B77FCE">
      <w:pPr>
        <w:ind w:left="851"/>
        <w:rPr>
          <w:b/>
          <w:szCs w:val="22"/>
        </w:rPr>
      </w:pPr>
      <w:r w:rsidRPr="00426741">
        <w:rPr>
          <w:b/>
          <w:szCs w:val="22"/>
        </w:rPr>
        <w:t xml:space="preserve">- </w:t>
      </w:r>
      <w:proofErr w:type="gramStart"/>
      <w:r w:rsidRPr="00426741">
        <w:rPr>
          <w:b/>
          <w:szCs w:val="22"/>
        </w:rPr>
        <w:t>připomínkám</w:t>
      </w:r>
      <w:proofErr w:type="gramEnd"/>
      <w:r w:rsidRPr="00426741">
        <w:rPr>
          <w:b/>
          <w:szCs w:val="22"/>
        </w:rPr>
        <w:t xml:space="preserve"> se vyhovuje;</w:t>
      </w:r>
    </w:p>
    <w:p w:rsidR="004A5670" w:rsidRPr="00426741" w:rsidRDefault="004A5670" w:rsidP="004A5670">
      <w:pPr>
        <w:pStyle w:val="nadpis1nvrhu"/>
        <w:ind w:left="851" w:firstLine="0"/>
        <w:rPr>
          <w:rFonts w:asciiTheme="minorHAnsi" w:hAnsiTheme="minorHAnsi"/>
          <w:b w:val="0"/>
          <w:color w:val="auto"/>
          <w:sz w:val="22"/>
          <w:szCs w:val="22"/>
        </w:rPr>
      </w:pPr>
    </w:p>
    <w:p w:rsidR="004A5670" w:rsidRPr="00426741" w:rsidRDefault="004A5670" w:rsidP="00B77FCE">
      <w:pPr>
        <w:pStyle w:val="Odstavecseseznamem"/>
        <w:numPr>
          <w:ilvl w:val="0"/>
          <w:numId w:val="53"/>
        </w:numPr>
        <w:ind w:left="851" w:hanging="284"/>
        <w:jc w:val="left"/>
        <w:rPr>
          <w:rFonts w:asciiTheme="minorHAnsi" w:hAnsiTheme="minorHAnsi"/>
          <w:szCs w:val="22"/>
        </w:rPr>
      </w:pPr>
      <w:r w:rsidRPr="00426741">
        <w:rPr>
          <w:rFonts w:asciiTheme="minorHAnsi" w:hAnsiTheme="minorHAnsi"/>
          <w:b/>
          <w:szCs w:val="22"/>
          <w:u w:val="single"/>
        </w:rPr>
        <w:t xml:space="preserve">Městský úřad Tachov, odbor životního prostředí,  </w:t>
      </w:r>
      <w:r w:rsidRPr="00426741">
        <w:rPr>
          <w:rFonts w:asciiTheme="minorHAnsi" w:hAnsiTheme="minorHAnsi"/>
          <w:szCs w:val="22"/>
        </w:rPr>
        <w:t>Hornická 1695, 347 01 Tachov</w:t>
      </w:r>
    </w:p>
    <w:p w:rsidR="004A5670" w:rsidRPr="00426741" w:rsidRDefault="004A5670" w:rsidP="00B77FCE">
      <w:pPr>
        <w:pStyle w:val="NormlnIMP"/>
        <w:ind w:left="851"/>
        <w:jc w:val="both"/>
        <w:rPr>
          <w:rFonts w:asciiTheme="minorHAnsi" w:hAnsiTheme="minorHAnsi"/>
          <w:sz w:val="22"/>
          <w:szCs w:val="22"/>
        </w:rPr>
      </w:pPr>
      <w:r w:rsidRPr="00426741">
        <w:rPr>
          <w:rFonts w:asciiTheme="minorHAnsi" w:hAnsiTheme="minorHAnsi"/>
          <w:sz w:val="22"/>
          <w:szCs w:val="22"/>
        </w:rPr>
        <w:t xml:space="preserve">stanovisko ze dne20.03.2015, </w:t>
      </w:r>
      <w:proofErr w:type="gramStart"/>
      <w:r w:rsidRPr="00426741">
        <w:rPr>
          <w:rFonts w:asciiTheme="minorHAnsi" w:hAnsiTheme="minorHAnsi"/>
          <w:sz w:val="22"/>
          <w:szCs w:val="22"/>
        </w:rPr>
        <w:t>č.j.</w:t>
      </w:r>
      <w:proofErr w:type="gramEnd"/>
      <w:r w:rsidRPr="00426741">
        <w:rPr>
          <w:rFonts w:asciiTheme="minorHAnsi" w:hAnsiTheme="minorHAnsi"/>
          <w:sz w:val="22"/>
          <w:szCs w:val="22"/>
        </w:rPr>
        <w:t xml:space="preserve"> 263/2015-OŽP/TC</w:t>
      </w:r>
    </w:p>
    <w:p w:rsidR="00B77FCE" w:rsidRPr="00426741" w:rsidRDefault="00B77FCE" w:rsidP="00B77FCE">
      <w:pPr>
        <w:pStyle w:val="NormlnIMP"/>
        <w:ind w:left="851"/>
        <w:jc w:val="both"/>
        <w:rPr>
          <w:rFonts w:asciiTheme="minorHAnsi" w:hAnsiTheme="minorHAnsi"/>
          <w:sz w:val="22"/>
          <w:szCs w:val="22"/>
          <w:u w:val="single"/>
        </w:rPr>
      </w:pPr>
    </w:p>
    <w:p w:rsidR="004A5670" w:rsidRPr="00426741" w:rsidRDefault="004A5670" w:rsidP="00B77FCE">
      <w:pPr>
        <w:pStyle w:val="NormlnIMP"/>
        <w:ind w:left="851"/>
        <w:jc w:val="both"/>
        <w:rPr>
          <w:rFonts w:asciiTheme="minorHAnsi" w:hAnsiTheme="minorHAnsi"/>
          <w:i/>
          <w:sz w:val="22"/>
          <w:szCs w:val="22"/>
          <w:u w:val="single"/>
        </w:rPr>
      </w:pPr>
      <w:r w:rsidRPr="00426741">
        <w:rPr>
          <w:rFonts w:asciiTheme="minorHAnsi" w:hAnsiTheme="minorHAnsi"/>
          <w:i/>
          <w:sz w:val="22"/>
          <w:szCs w:val="22"/>
          <w:u w:val="single"/>
        </w:rPr>
        <w:t>Z hlediska vodního hospodářství:</w:t>
      </w:r>
    </w:p>
    <w:p w:rsidR="004A5670" w:rsidRPr="00426741" w:rsidRDefault="004A5670" w:rsidP="00B77FCE">
      <w:pPr>
        <w:pStyle w:val="NormlnIMP"/>
        <w:numPr>
          <w:ilvl w:val="0"/>
          <w:numId w:val="57"/>
        </w:numPr>
        <w:ind w:left="1134" w:hanging="283"/>
        <w:jc w:val="both"/>
        <w:rPr>
          <w:rFonts w:asciiTheme="minorHAnsi" w:hAnsiTheme="minorHAnsi"/>
          <w:sz w:val="22"/>
          <w:szCs w:val="22"/>
        </w:rPr>
      </w:pPr>
      <w:r w:rsidRPr="00426741">
        <w:rPr>
          <w:rFonts w:asciiTheme="minorHAnsi" w:hAnsiTheme="minorHAnsi"/>
          <w:sz w:val="22"/>
          <w:szCs w:val="22"/>
        </w:rPr>
        <w:t>připomenutí, že v obci Staré Sedliště je vybudována vyhovující ČOV, není na ní napojena celá kanalizace s volnými výustěmi, je nutno podpořit prioritně výstavbu v území připojeném na kanalizaci zakončenou na ČOV (lokality BI 1/4, 1/14, 1/15 a 1/16). Naopak lokality BI 1/6, 1/18, 1/19 by měly být zastavěny až po přepojení volných výustí na ČOV. Pokud nebudou v </w:t>
      </w:r>
      <w:proofErr w:type="gramStart"/>
      <w:r w:rsidRPr="00426741">
        <w:rPr>
          <w:rFonts w:asciiTheme="minorHAnsi" w:hAnsiTheme="minorHAnsi"/>
          <w:sz w:val="22"/>
          <w:szCs w:val="22"/>
        </w:rPr>
        <w:t>ÚP</w:t>
      </w:r>
      <w:proofErr w:type="gramEnd"/>
      <w:r w:rsidRPr="00426741">
        <w:rPr>
          <w:rFonts w:asciiTheme="minorHAnsi" w:hAnsiTheme="minorHAnsi"/>
          <w:sz w:val="22"/>
          <w:szCs w:val="22"/>
        </w:rPr>
        <w:t xml:space="preserve"> stanovena závazná pravidla dalšího rozvoje ve vazbě na návrh a realizaci kanalizací k podchycený volných výustí bude to představovat nejen  zhoršení  stavu, ale pro stavebníky RD náklady v rozsahu 50-100 tis. Kč na dočasné malé domovní ČOV. Je potřebné, aby další výstavba v části nové a staré Úšavy byla vázána na dobudování kanalizace.</w:t>
      </w:r>
    </w:p>
    <w:p w:rsidR="004A5670" w:rsidRPr="00426741" w:rsidRDefault="004A5670" w:rsidP="00B77FCE">
      <w:pPr>
        <w:pStyle w:val="NormlnIMP"/>
        <w:numPr>
          <w:ilvl w:val="0"/>
          <w:numId w:val="57"/>
        </w:numPr>
        <w:ind w:left="1134" w:hanging="283"/>
        <w:jc w:val="both"/>
        <w:rPr>
          <w:rFonts w:asciiTheme="minorHAnsi" w:hAnsiTheme="minorHAnsi"/>
          <w:sz w:val="22"/>
          <w:szCs w:val="22"/>
        </w:rPr>
      </w:pPr>
      <w:r w:rsidRPr="00426741">
        <w:rPr>
          <w:rFonts w:asciiTheme="minorHAnsi" w:hAnsiTheme="minorHAnsi"/>
          <w:sz w:val="22"/>
          <w:szCs w:val="22"/>
        </w:rPr>
        <w:t>Protipovodňová opatření:</w:t>
      </w:r>
    </w:p>
    <w:p w:rsidR="004A5670" w:rsidRPr="00426741" w:rsidRDefault="004A5670" w:rsidP="00B77FCE">
      <w:pPr>
        <w:pStyle w:val="NormlnIMP"/>
        <w:ind w:left="1134"/>
        <w:jc w:val="both"/>
        <w:rPr>
          <w:rFonts w:asciiTheme="minorHAnsi" w:hAnsiTheme="minorHAnsi"/>
          <w:sz w:val="22"/>
          <w:szCs w:val="22"/>
        </w:rPr>
      </w:pPr>
      <w:r w:rsidRPr="00426741">
        <w:rPr>
          <w:rFonts w:asciiTheme="minorHAnsi" w:hAnsiTheme="minorHAnsi"/>
          <w:sz w:val="22"/>
          <w:szCs w:val="22"/>
        </w:rPr>
        <w:t xml:space="preserve">V návrhu opatření v Starém Sedlišti je navrženo přeložení toku nad mostem sa protipovodňové hrázky, které jsou jako VPO. V místě, kde byl navrhován poldr je vodní plocha WT 1/31, což lze přivítat za předpokladu, že návrh umožní stavbu poldru. V návrhu chybí část týkající se úprav koryta pod obecním mostem. Pro provedení Q 100 leté vody bude nutné vybudovat kapacitní koryto zřejmě o délce cca 200 m a pro jeho vybudování bude nutná šířka pozemku zřejmě větší než 10 m. Připomínáme, že nejhorším místem z hlediska povodně je obecní most a navazující koryto Sedlišťkého potoka šíře 7-8 m. Zde jsou povodní ohroženy </w:t>
      </w:r>
      <w:proofErr w:type="gramStart"/>
      <w:r w:rsidRPr="00426741">
        <w:rPr>
          <w:rFonts w:asciiTheme="minorHAnsi" w:hAnsiTheme="minorHAnsi"/>
          <w:sz w:val="22"/>
          <w:szCs w:val="22"/>
        </w:rPr>
        <w:t>č.p.</w:t>
      </w:r>
      <w:proofErr w:type="gramEnd"/>
      <w:r w:rsidRPr="00426741">
        <w:rPr>
          <w:rFonts w:asciiTheme="minorHAnsi" w:hAnsiTheme="minorHAnsi"/>
          <w:sz w:val="22"/>
          <w:szCs w:val="22"/>
        </w:rPr>
        <w:t xml:space="preserve"> 326, 341, 207 a navazující nemovitosti bez č.p.. Po stanovení aktivní zóny není možné kolem toku v poměrné šíři nic stavět ani realizovat.</w:t>
      </w:r>
    </w:p>
    <w:p w:rsidR="004A5670" w:rsidRPr="00426741" w:rsidRDefault="004A5670" w:rsidP="00B77FCE">
      <w:pPr>
        <w:pStyle w:val="NormlnIMP"/>
        <w:ind w:left="1134"/>
        <w:jc w:val="both"/>
        <w:rPr>
          <w:rFonts w:asciiTheme="minorHAnsi" w:hAnsiTheme="minorHAnsi"/>
          <w:sz w:val="22"/>
          <w:szCs w:val="22"/>
        </w:rPr>
      </w:pPr>
      <w:r w:rsidRPr="00426741">
        <w:rPr>
          <w:rFonts w:asciiTheme="minorHAnsi" w:hAnsiTheme="minorHAnsi"/>
          <w:sz w:val="22"/>
          <w:szCs w:val="22"/>
        </w:rPr>
        <w:t>Pokud má být uvedený prostor alespoň částečně ochráněn, bylo by vhodné po domluvě s majiteli pravobřežních pozemků v rámci protipovodňových opatření navrhnout rozšíření koryta s vytvořením dvojité kynety na pravém břehu místo navrhovaného opevnění koryta podle studie, které bude neúměrně drahé a proto málo reálné. To pochopitelně bude vyžadovat domluvu s majiteli dotčených pozemků.</w:t>
      </w:r>
    </w:p>
    <w:p w:rsidR="004A5670" w:rsidRPr="00426741" w:rsidRDefault="004A5670" w:rsidP="00B77FCE">
      <w:pPr>
        <w:pStyle w:val="NormlnIMP"/>
        <w:numPr>
          <w:ilvl w:val="0"/>
          <w:numId w:val="57"/>
        </w:numPr>
        <w:ind w:left="1134" w:hanging="283"/>
        <w:jc w:val="both"/>
        <w:rPr>
          <w:rFonts w:asciiTheme="minorHAnsi" w:hAnsiTheme="minorHAnsi"/>
          <w:sz w:val="22"/>
          <w:szCs w:val="22"/>
        </w:rPr>
      </w:pPr>
      <w:r w:rsidRPr="00426741">
        <w:rPr>
          <w:rFonts w:asciiTheme="minorHAnsi" w:hAnsiTheme="minorHAnsi"/>
          <w:sz w:val="22"/>
          <w:szCs w:val="22"/>
        </w:rPr>
        <w:t>K zlepšení protipovodňové ochrany slouží i revitalizace vodních toků, které by měly být rovněž zakotveny v </w:t>
      </w:r>
      <w:proofErr w:type="gramStart"/>
      <w:r w:rsidRPr="00426741">
        <w:rPr>
          <w:rFonts w:asciiTheme="minorHAnsi" w:hAnsiTheme="minorHAnsi"/>
          <w:sz w:val="22"/>
          <w:szCs w:val="22"/>
        </w:rPr>
        <w:t>ÚP</w:t>
      </w:r>
      <w:proofErr w:type="gramEnd"/>
      <w:r w:rsidRPr="00426741">
        <w:rPr>
          <w:rFonts w:asciiTheme="minorHAnsi" w:hAnsiTheme="minorHAnsi"/>
          <w:sz w:val="22"/>
          <w:szCs w:val="22"/>
        </w:rPr>
        <w:t xml:space="preserve"> i s ohledem na budoucí KPÚ. Mezi toky, které by </w:t>
      </w:r>
      <w:proofErr w:type="gramStart"/>
      <w:r w:rsidRPr="00426741">
        <w:rPr>
          <w:rFonts w:asciiTheme="minorHAnsi" w:hAnsiTheme="minorHAnsi"/>
          <w:sz w:val="22"/>
          <w:szCs w:val="22"/>
        </w:rPr>
        <w:t>měly</w:t>
      </w:r>
      <w:proofErr w:type="gramEnd"/>
      <w:r w:rsidRPr="00426741">
        <w:rPr>
          <w:rFonts w:asciiTheme="minorHAnsi" w:hAnsiTheme="minorHAnsi"/>
          <w:sz w:val="22"/>
          <w:szCs w:val="22"/>
        </w:rPr>
        <w:t xml:space="preserve"> být revitalizovány </w:t>
      </w:r>
      <w:proofErr w:type="gramStart"/>
      <w:r w:rsidRPr="00426741">
        <w:rPr>
          <w:rFonts w:asciiTheme="minorHAnsi" w:hAnsiTheme="minorHAnsi"/>
          <w:sz w:val="22"/>
          <w:szCs w:val="22"/>
        </w:rPr>
        <w:t>patří</w:t>
      </w:r>
      <w:proofErr w:type="gramEnd"/>
      <w:r w:rsidRPr="00426741">
        <w:rPr>
          <w:rFonts w:asciiTheme="minorHAnsi" w:hAnsiTheme="minorHAnsi"/>
          <w:sz w:val="22"/>
          <w:szCs w:val="22"/>
        </w:rPr>
        <w:t xml:space="preserve">: levostranný přítok Sedlišťského potoka, toky nad Polním rybníkem a toky u Labutě nad Novomlýnským rybníkem. Zejména v případě, že </w:t>
      </w:r>
      <w:proofErr w:type="gramStart"/>
      <w:r w:rsidRPr="00426741">
        <w:rPr>
          <w:rFonts w:asciiTheme="minorHAnsi" w:hAnsiTheme="minorHAnsi"/>
          <w:sz w:val="22"/>
          <w:szCs w:val="22"/>
        </w:rPr>
        <w:t>je</w:t>
      </w:r>
      <w:proofErr w:type="gramEnd"/>
      <w:r w:rsidRPr="00426741">
        <w:rPr>
          <w:rFonts w:asciiTheme="minorHAnsi" w:hAnsiTheme="minorHAnsi"/>
          <w:sz w:val="22"/>
          <w:szCs w:val="22"/>
        </w:rPr>
        <w:t xml:space="preserve"> veden po tomto toku ÚSES je požadavek opodstatněný. Dále opakujeme, že k zlepšení protipovodňové ochrany v obci Staré Sedliště by nepochybně přispělo i zvýšení či zřízení ovladatelné retence na rybnících Novomlýnský, Staromlýnský a Polní, což si vyžádá zpracování studie.</w:t>
      </w:r>
    </w:p>
    <w:p w:rsidR="004A5670" w:rsidRPr="00426741" w:rsidRDefault="004A5670" w:rsidP="00B77FCE">
      <w:pPr>
        <w:pStyle w:val="NormlnIMP"/>
        <w:numPr>
          <w:ilvl w:val="0"/>
          <w:numId w:val="57"/>
        </w:numPr>
        <w:ind w:left="1134" w:hanging="283"/>
        <w:jc w:val="both"/>
        <w:rPr>
          <w:rFonts w:asciiTheme="minorHAnsi" w:hAnsiTheme="minorHAnsi"/>
          <w:sz w:val="22"/>
          <w:szCs w:val="22"/>
        </w:rPr>
      </w:pPr>
      <w:r w:rsidRPr="00426741">
        <w:rPr>
          <w:rFonts w:asciiTheme="minorHAnsi" w:hAnsiTheme="minorHAnsi"/>
          <w:sz w:val="22"/>
          <w:szCs w:val="22"/>
        </w:rPr>
        <w:lastRenderedPageBreak/>
        <w:t xml:space="preserve">Území pod levostranným přítokem Sedlišťského potoka konkrétně na </w:t>
      </w:r>
      <w:proofErr w:type="gramStart"/>
      <w:r w:rsidRPr="00426741">
        <w:rPr>
          <w:rFonts w:asciiTheme="minorHAnsi" w:hAnsiTheme="minorHAnsi"/>
          <w:sz w:val="22"/>
          <w:szCs w:val="22"/>
        </w:rPr>
        <w:t>p.p.</w:t>
      </w:r>
      <w:proofErr w:type="gramEnd"/>
      <w:r w:rsidRPr="00426741">
        <w:rPr>
          <w:rFonts w:asciiTheme="minorHAnsi" w:hAnsiTheme="minorHAnsi"/>
          <w:sz w:val="22"/>
          <w:szCs w:val="22"/>
        </w:rPr>
        <w:t>č. 183, 184, 180 a 175/1 není zatím připraven návrh záplavového území avšak zástavba je v této zatáčce toku bezprostředně ohrožena. Od břehové hrany cca 8-10 m by měl být zachován stávající terén bez možnosti zástavby. Očekáváme, že tento požadavek může být dán do regulativu.</w:t>
      </w:r>
    </w:p>
    <w:p w:rsidR="004A5670" w:rsidRPr="00426741" w:rsidRDefault="004A5670" w:rsidP="00B77FCE">
      <w:pPr>
        <w:pStyle w:val="NormlnIMP"/>
        <w:numPr>
          <w:ilvl w:val="0"/>
          <w:numId w:val="57"/>
        </w:numPr>
        <w:ind w:left="1134" w:hanging="283"/>
        <w:jc w:val="both"/>
        <w:rPr>
          <w:rFonts w:asciiTheme="minorHAnsi" w:hAnsiTheme="minorHAnsi"/>
          <w:sz w:val="22"/>
          <w:szCs w:val="22"/>
        </w:rPr>
      </w:pPr>
      <w:r w:rsidRPr="00426741">
        <w:rPr>
          <w:rFonts w:asciiTheme="minorHAnsi" w:hAnsiTheme="minorHAnsi"/>
          <w:sz w:val="22"/>
          <w:szCs w:val="22"/>
        </w:rPr>
        <w:t xml:space="preserve">Protierozní opatření – měla by být navržena v místech na okolních pozemcích sídel. Jedná se zejména o svažité pozemky s možným dopadem na zástavbu např. západně od Úšavy, západně od Nového Sedliště a západně od Mchova. Tam, kde </w:t>
      </w:r>
      <w:proofErr w:type="gramStart"/>
      <w:r w:rsidRPr="00426741">
        <w:rPr>
          <w:rFonts w:asciiTheme="minorHAnsi" w:hAnsiTheme="minorHAnsi"/>
          <w:sz w:val="22"/>
          <w:szCs w:val="22"/>
        </w:rPr>
        <w:t>navazují</w:t>
      </w:r>
      <w:proofErr w:type="gramEnd"/>
      <w:r w:rsidRPr="00426741">
        <w:rPr>
          <w:rFonts w:asciiTheme="minorHAnsi" w:hAnsiTheme="minorHAnsi"/>
          <w:sz w:val="22"/>
          <w:szCs w:val="22"/>
        </w:rPr>
        <w:t xml:space="preserve"> svažité pozemky na zástavbu by </w:t>
      </w:r>
      <w:proofErr w:type="gramStart"/>
      <w:r w:rsidRPr="00426741">
        <w:rPr>
          <w:rFonts w:asciiTheme="minorHAnsi" w:hAnsiTheme="minorHAnsi"/>
          <w:sz w:val="22"/>
          <w:szCs w:val="22"/>
        </w:rPr>
        <w:t>měly</w:t>
      </w:r>
      <w:proofErr w:type="gramEnd"/>
      <w:r w:rsidRPr="00426741">
        <w:rPr>
          <w:rFonts w:asciiTheme="minorHAnsi" w:hAnsiTheme="minorHAnsi"/>
          <w:sz w:val="22"/>
          <w:szCs w:val="22"/>
        </w:rPr>
        <w:t xml:space="preserve"> být navrženy zatravněné pásy šíře 20 – 50 m s případným doplněním záchytnými příkopy. V regulativu je uvedeno, že je možné protierozní opatření vybudovat.</w:t>
      </w:r>
    </w:p>
    <w:p w:rsidR="004A5670" w:rsidRPr="00426741" w:rsidRDefault="004A5670" w:rsidP="00B77FCE">
      <w:pPr>
        <w:pStyle w:val="NormlnIMP"/>
        <w:numPr>
          <w:ilvl w:val="0"/>
          <w:numId w:val="57"/>
        </w:numPr>
        <w:ind w:left="1134" w:hanging="283"/>
        <w:jc w:val="both"/>
        <w:rPr>
          <w:rFonts w:asciiTheme="minorHAnsi" w:hAnsiTheme="minorHAnsi"/>
          <w:sz w:val="22"/>
          <w:szCs w:val="22"/>
        </w:rPr>
      </w:pPr>
      <w:r w:rsidRPr="00426741">
        <w:rPr>
          <w:rFonts w:asciiTheme="minorHAnsi" w:hAnsiTheme="minorHAnsi"/>
          <w:sz w:val="22"/>
          <w:szCs w:val="22"/>
        </w:rPr>
        <w:t>V grafické části chybí nové vodní nádrže nad Novým Sedlištěm.</w:t>
      </w:r>
    </w:p>
    <w:p w:rsidR="00B77FCE" w:rsidRPr="00426741" w:rsidRDefault="00B77FCE" w:rsidP="004A5670">
      <w:pPr>
        <w:pStyle w:val="nadpis1nvrhu"/>
        <w:ind w:left="851" w:firstLine="0"/>
        <w:rPr>
          <w:rFonts w:asciiTheme="minorHAnsi" w:hAnsiTheme="minorHAnsi"/>
          <w:b w:val="0"/>
          <w:color w:val="auto"/>
          <w:sz w:val="22"/>
          <w:szCs w:val="22"/>
        </w:rPr>
      </w:pPr>
    </w:p>
    <w:p w:rsidR="00B77FCE" w:rsidRPr="00426741" w:rsidRDefault="00B77FCE" w:rsidP="00B77FCE">
      <w:pPr>
        <w:pStyle w:val="NormlnIMP"/>
        <w:ind w:left="851"/>
        <w:jc w:val="both"/>
        <w:rPr>
          <w:rFonts w:asciiTheme="minorHAnsi" w:hAnsiTheme="minorHAnsi"/>
          <w:i/>
          <w:sz w:val="22"/>
          <w:szCs w:val="24"/>
          <w:u w:val="single"/>
        </w:rPr>
      </w:pPr>
      <w:r w:rsidRPr="00426741">
        <w:rPr>
          <w:rFonts w:asciiTheme="minorHAnsi" w:hAnsiTheme="minorHAnsi"/>
          <w:i/>
          <w:sz w:val="22"/>
          <w:szCs w:val="24"/>
          <w:u w:val="single"/>
        </w:rPr>
        <w:t>Připomínky z hlediska orgánu ochrany přírody a krajiny:</w:t>
      </w:r>
    </w:p>
    <w:p w:rsidR="00B77FCE" w:rsidRPr="00426741" w:rsidRDefault="00B77FCE" w:rsidP="00B77FCE">
      <w:pPr>
        <w:pStyle w:val="NormlnIMP"/>
        <w:ind w:left="851"/>
        <w:jc w:val="both"/>
        <w:rPr>
          <w:rFonts w:asciiTheme="minorHAnsi" w:hAnsiTheme="minorHAnsi"/>
          <w:sz w:val="22"/>
          <w:szCs w:val="24"/>
        </w:rPr>
      </w:pPr>
      <w:r w:rsidRPr="00426741">
        <w:rPr>
          <w:rFonts w:asciiTheme="minorHAnsi" w:hAnsiTheme="minorHAnsi"/>
          <w:sz w:val="22"/>
          <w:szCs w:val="24"/>
        </w:rPr>
        <w:t>V návaznosti na připomínky z 15. 10. 2013 dále sdělujeme.</w:t>
      </w:r>
    </w:p>
    <w:p w:rsidR="00B77FCE" w:rsidRPr="00426741" w:rsidRDefault="00B77FCE" w:rsidP="00B77FCE">
      <w:pPr>
        <w:pStyle w:val="NormlnIMP"/>
        <w:ind w:left="851"/>
        <w:jc w:val="both"/>
        <w:rPr>
          <w:rFonts w:asciiTheme="minorHAnsi" w:hAnsiTheme="minorHAnsi"/>
          <w:sz w:val="22"/>
          <w:szCs w:val="24"/>
        </w:rPr>
      </w:pPr>
      <w:r w:rsidRPr="00426741">
        <w:rPr>
          <w:rFonts w:asciiTheme="minorHAnsi" w:hAnsiTheme="minorHAnsi"/>
          <w:sz w:val="22"/>
          <w:szCs w:val="24"/>
        </w:rPr>
        <w:t>V rámci regionálního BC ÚSES č. 1087 je lokalizována přírodní rezervace Mělký rybník, jako ZCHÚ, jehož vyznačení, včetně OP není v hlavním výkresu zřejmo.</w:t>
      </w:r>
    </w:p>
    <w:p w:rsidR="00B77FCE" w:rsidRPr="00426741" w:rsidRDefault="00B77FCE" w:rsidP="00B77FCE">
      <w:pPr>
        <w:pStyle w:val="NormlnIMP"/>
        <w:ind w:left="851"/>
        <w:jc w:val="both"/>
        <w:rPr>
          <w:rFonts w:asciiTheme="minorHAnsi" w:hAnsiTheme="minorHAnsi"/>
          <w:sz w:val="22"/>
          <w:szCs w:val="24"/>
        </w:rPr>
      </w:pPr>
      <w:r w:rsidRPr="00426741">
        <w:rPr>
          <w:rFonts w:asciiTheme="minorHAnsi" w:hAnsiTheme="minorHAnsi"/>
          <w:sz w:val="22"/>
          <w:szCs w:val="24"/>
        </w:rPr>
        <w:t>Z hlediska R BC ÚSES chybí označení č. 1115 a prověření R BC č. 1086 a navazujícího BC TB1 je již popsáno v předchozím stanovisku z 15. 10. 2013.</w:t>
      </w:r>
    </w:p>
    <w:p w:rsidR="00B77FCE" w:rsidRPr="00426741" w:rsidRDefault="00B77FCE" w:rsidP="00B77FCE">
      <w:pPr>
        <w:pStyle w:val="NormlnIMP"/>
        <w:ind w:left="851"/>
        <w:jc w:val="both"/>
        <w:rPr>
          <w:rFonts w:asciiTheme="minorHAnsi" w:hAnsiTheme="minorHAnsi"/>
          <w:sz w:val="22"/>
          <w:szCs w:val="24"/>
        </w:rPr>
      </w:pPr>
      <w:r w:rsidRPr="00426741">
        <w:rPr>
          <w:rFonts w:asciiTheme="minorHAnsi" w:hAnsiTheme="minorHAnsi"/>
          <w:sz w:val="22"/>
          <w:szCs w:val="24"/>
        </w:rPr>
        <w:t>Popisům prvků ÚSES a jejich propojení by měla být věnována větší pozornost.</w:t>
      </w:r>
    </w:p>
    <w:p w:rsidR="00B77FCE" w:rsidRPr="00426741" w:rsidRDefault="00B77FCE" w:rsidP="00B77FCE">
      <w:pPr>
        <w:pStyle w:val="NormlnIMP"/>
        <w:ind w:left="851"/>
        <w:jc w:val="both"/>
        <w:rPr>
          <w:rFonts w:asciiTheme="minorHAnsi" w:hAnsiTheme="minorHAnsi"/>
          <w:sz w:val="22"/>
          <w:szCs w:val="24"/>
        </w:rPr>
      </w:pPr>
      <w:r w:rsidRPr="00426741">
        <w:rPr>
          <w:rFonts w:asciiTheme="minorHAnsi" w:hAnsiTheme="minorHAnsi"/>
          <w:sz w:val="22"/>
          <w:szCs w:val="24"/>
        </w:rPr>
        <w:t>Např. L BK SS36-1087, L BK TB2-R BK1067.</w:t>
      </w:r>
    </w:p>
    <w:p w:rsidR="00B77FCE" w:rsidRPr="00426741" w:rsidRDefault="00B77FCE" w:rsidP="00B77FCE">
      <w:pPr>
        <w:pStyle w:val="NormlnIMP"/>
        <w:ind w:left="851"/>
        <w:jc w:val="both"/>
        <w:rPr>
          <w:rFonts w:asciiTheme="minorHAnsi" w:hAnsiTheme="minorHAnsi"/>
          <w:sz w:val="22"/>
          <w:szCs w:val="24"/>
        </w:rPr>
      </w:pPr>
      <w:r w:rsidRPr="00426741">
        <w:rPr>
          <w:rFonts w:asciiTheme="minorHAnsi" w:hAnsiTheme="minorHAnsi"/>
          <w:sz w:val="22"/>
          <w:szCs w:val="24"/>
        </w:rPr>
        <w:t xml:space="preserve">L BK SS41-SS39 je znázorněn pouze symbolicky neboť nivní území zde, kde </w:t>
      </w:r>
      <w:proofErr w:type="gramStart"/>
      <w:r w:rsidRPr="00426741">
        <w:rPr>
          <w:rFonts w:asciiTheme="minorHAnsi" w:hAnsiTheme="minorHAnsi"/>
          <w:sz w:val="22"/>
          <w:szCs w:val="24"/>
        </w:rPr>
        <w:t>byly</w:t>
      </w:r>
      <w:proofErr w:type="gramEnd"/>
      <w:r w:rsidRPr="00426741">
        <w:rPr>
          <w:rFonts w:asciiTheme="minorHAnsi" w:hAnsiTheme="minorHAnsi"/>
          <w:sz w:val="22"/>
          <w:szCs w:val="24"/>
        </w:rPr>
        <w:t xml:space="preserve"> vytvořeny nové rybníky se </w:t>
      </w:r>
      <w:proofErr w:type="gramStart"/>
      <w:r w:rsidRPr="00426741">
        <w:rPr>
          <w:rFonts w:asciiTheme="minorHAnsi" w:hAnsiTheme="minorHAnsi"/>
          <w:sz w:val="22"/>
          <w:szCs w:val="24"/>
        </w:rPr>
        <w:t>stalo</w:t>
      </w:r>
      <w:proofErr w:type="gramEnd"/>
      <w:r w:rsidRPr="00426741">
        <w:rPr>
          <w:rFonts w:asciiTheme="minorHAnsi" w:hAnsiTheme="minorHAnsi"/>
          <w:sz w:val="22"/>
          <w:szCs w:val="24"/>
        </w:rPr>
        <w:t xml:space="preserve"> rekreační oplocenou plochou s košárováním ovcí, což celý systém </w:t>
      </w:r>
    </w:p>
    <w:p w:rsidR="00B77FCE" w:rsidRPr="00426741" w:rsidRDefault="00B77FCE" w:rsidP="00B77FCE">
      <w:pPr>
        <w:pStyle w:val="NormlnIMP"/>
        <w:ind w:left="851"/>
        <w:jc w:val="both"/>
        <w:rPr>
          <w:rFonts w:asciiTheme="minorHAnsi" w:hAnsiTheme="minorHAnsi"/>
          <w:sz w:val="22"/>
          <w:szCs w:val="24"/>
        </w:rPr>
      </w:pPr>
      <w:r w:rsidRPr="00426741">
        <w:rPr>
          <w:rFonts w:asciiTheme="minorHAnsi" w:hAnsiTheme="minorHAnsi"/>
          <w:sz w:val="22"/>
          <w:szCs w:val="24"/>
        </w:rPr>
        <w:t>znefunkčnilo a je potřeba zařadit nápravu do veřejně prospěšných opatření.</w:t>
      </w:r>
    </w:p>
    <w:p w:rsidR="00B77FCE" w:rsidRPr="00426741" w:rsidRDefault="00B77FCE" w:rsidP="00B77FCE">
      <w:pPr>
        <w:pStyle w:val="NormlnIMP"/>
        <w:ind w:left="851"/>
        <w:jc w:val="both"/>
        <w:rPr>
          <w:rFonts w:asciiTheme="minorHAnsi" w:hAnsiTheme="minorHAnsi"/>
          <w:sz w:val="22"/>
          <w:szCs w:val="24"/>
        </w:rPr>
      </w:pPr>
      <w:r w:rsidRPr="00426741">
        <w:rPr>
          <w:rFonts w:asciiTheme="minorHAnsi" w:hAnsiTheme="minorHAnsi"/>
          <w:sz w:val="22"/>
          <w:szCs w:val="24"/>
        </w:rPr>
        <w:t>Dále potřeba doplnit napojení PL22 na L BK od NR BK. Chybí L BC PL6 a napojení na PL22 a napojení na NR BK.</w:t>
      </w:r>
    </w:p>
    <w:p w:rsidR="00B77FCE" w:rsidRPr="00426741" w:rsidRDefault="00B77FCE" w:rsidP="00B77FCE">
      <w:pPr>
        <w:pStyle w:val="NormlnIMP"/>
        <w:ind w:left="851"/>
        <w:jc w:val="both"/>
        <w:rPr>
          <w:rFonts w:asciiTheme="minorHAnsi" w:hAnsiTheme="minorHAnsi"/>
          <w:sz w:val="22"/>
          <w:szCs w:val="24"/>
        </w:rPr>
      </w:pPr>
      <w:r w:rsidRPr="00426741">
        <w:rPr>
          <w:rFonts w:asciiTheme="minorHAnsi" w:hAnsiTheme="minorHAnsi"/>
          <w:sz w:val="22"/>
          <w:szCs w:val="24"/>
        </w:rPr>
        <w:t>V prostoru Bohuslav popsat již zmíněné R BC1115 a popsat již schválený NR BK změnou č. 3 ÚPN St. Sedliště, kdy byl tento precizován do konkrétních ploch (autor Geovision Plzeň RNDr. Hájek, je třeba zajistit ještě popis a číselné označení jednotlivých prvků, nejlépe vyžádat od RNDr. Hájka, který to má schválené MŽP). Tímto zpřesněním již není třeba vykazovat původní osu a ochranné pásmo NR BK. Tento biokoridor v severní části navazuje na R BC 1115, dále směrem k jihu pokračuje dosud neoznačenými částmi takto NR BK, vložené lokální biocentrum, NR BK část funkční a část nefunkční presentovaná jako veřejně prospěšné opatření, další vložené lokální biocentrum a pokračuje směrem k jihu dalším úsekem NR BK. Ve změně č. 3 jsou již i vyznačeny vývody z NR BK na biokoridory lokálního systému ÚSES a jde jen o to navázat v </w:t>
      </w:r>
      <w:proofErr w:type="gramStart"/>
      <w:r w:rsidRPr="00426741">
        <w:rPr>
          <w:rFonts w:asciiTheme="minorHAnsi" w:hAnsiTheme="minorHAnsi"/>
          <w:sz w:val="22"/>
          <w:szCs w:val="24"/>
        </w:rPr>
        <w:t>ÚP</w:t>
      </w:r>
      <w:proofErr w:type="gramEnd"/>
      <w:r w:rsidRPr="00426741">
        <w:rPr>
          <w:rFonts w:asciiTheme="minorHAnsi" w:hAnsiTheme="minorHAnsi"/>
          <w:sz w:val="22"/>
          <w:szCs w:val="24"/>
        </w:rPr>
        <w:t>.</w:t>
      </w:r>
    </w:p>
    <w:p w:rsidR="00B77FCE" w:rsidRPr="00426741" w:rsidRDefault="00B77FCE" w:rsidP="00B77FCE">
      <w:pPr>
        <w:pStyle w:val="NormlnIMP"/>
        <w:ind w:left="851"/>
        <w:jc w:val="both"/>
        <w:rPr>
          <w:rFonts w:asciiTheme="minorHAnsi" w:hAnsiTheme="minorHAnsi"/>
          <w:sz w:val="22"/>
          <w:szCs w:val="24"/>
        </w:rPr>
      </w:pPr>
      <w:r w:rsidRPr="00426741">
        <w:rPr>
          <w:rFonts w:asciiTheme="minorHAnsi" w:hAnsiTheme="minorHAnsi"/>
          <w:sz w:val="22"/>
          <w:szCs w:val="24"/>
        </w:rPr>
        <w:t>Další připomínkou je v Labuti průběh LBK pod rybníkem od BC SS44 přes intravilán směr TB1, kde by měl být průtah spolehlivě vyznačen tak, aby průběh biokoridoru nebyl nevhodně omezen plochami Bi v údolní nivní poloze, která musí být ve veřejném zájmu rezervována pro ÚSES.</w:t>
      </w:r>
    </w:p>
    <w:p w:rsidR="00B77FCE" w:rsidRPr="00426741" w:rsidRDefault="00B77FCE" w:rsidP="004A5670">
      <w:pPr>
        <w:pStyle w:val="nadpis1nvrhu"/>
        <w:ind w:left="851" w:firstLine="0"/>
        <w:rPr>
          <w:rFonts w:asciiTheme="minorHAnsi" w:hAnsiTheme="minorHAnsi"/>
          <w:b w:val="0"/>
          <w:color w:val="auto"/>
          <w:sz w:val="22"/>
          <w:szCs w:val="22"/>
        </w:rPr>
      </w:pPr>
    </w:p>
    <w:p w:rsidR="00B77FCE" w:rsidRPr="00426741" w:rsidRDefault="00B77FCE" w:rsidP="00B77FCE">
      <w:pPr>
        <w:pStyle w:val="NormlnIMP"/>
        <w:ind w:left="851"/>
        <w:jc w:val="both"/>
        <w:rPr>
          <w:rFonts w:asciiTheme="minorHAnsi" w:hAnsiTheme="minorHAnsi"/>
          <w:sz w:val="22"/>
          <w:szCs w:val="22"/>
        </w:rPr>
      </w:pPr>
      <w:r w:rsidRPr="00426741">
        <w:rPr>
          <w:rFonts w:asciiTheme="minorHAnsi" w:hAnsiTheme="minorHAnsi"/>
          <w:sz w:val="22"/>
          <w:szCs w:val="22"/>
        </w:rPr>
        <w:t>V hlavním výkrese chybí vyznačení registrovaných VKP a spolehlivě by měla být vyznačena i hranice přírodního parku Český les – střed.</w:t>
      </w:r>
    </w:p>
    <w:p w:rsidR="00B77FCE" w:rsidRPr="00426741" w:rsidRDefault="00B77FCE" w:rsidP="00B77FCE">
      <w:pPr>
        <w:pStyle w:val="NormlnIMP"/>
        <w:ind w:left="851"/>
        <w:jc w:val="both"/>
        <w:rPr>
          <w:rFonts w:asciiTheme="minorHAnsi" w:hAnsiTheme="minorHAnsi"/>
          <w:sz w:val="22"/>
          <w:szCs w:val="22"/>
        </w:rPr>
      </w:pPr>
      <w:r w:rsidRPr="00426741">
        <w:rPr>
          <w:rFonts w:asciiTheme="minorHAnsi" w:hAnsiTheme="minorHAnsi"/>
          <w:sz w:val="22"/>
          <w:szCs w:val="22"/>
        </w:rPr>
        <w:t xml:space="preserve">Ostatní připomínky k jednotlivým sídlům platí dle stanoviska z 15. 10. 2013.  </w:t>
      </w:r>
    </w:p>
    <w:p w:rsidR="00B77FCE" w:rsidRPr="00426741" w:rsidRDefault="00B77FCE" w:rsidP="00B77FCE">
      <w:pPr>
        <w:pStyle w:val="Odstavecseseznamem"/>
        <w:ind w:left="851"/>
        <w:rPr>
          <w:rFonts w:asciiTheme="minorHAnsi" w:hAnsiTheme="minorHAnsi"/>
          <w:b/>
          <w:szCs w:val="22"/>
        </w:rPr>
      </w:pPr>
      <w:r w:rsidRPr="00426741">
        <w:rPr>
          <w:rFonts w:asciiTheme="minorHAnsi" w:hAnsiTheme="minorHAnsi"/>
          <w:i/>
          <w:szCs w:val="22"/>
          <w:u w:val="single"/>
        </w:rPr>
        <w:t>Vyhodnocení</w:t>
      </w:r>
      <w:r w:rsidRPr="00426741">
        <w:rPr>
          <w:rFonts w:asciiTheme="minorHAnsi" w:hAnsiTheme="minorHAnsi"/>
          <w:b/>
          <w:szCs w:val="22"/>
        </w:rPr>
        <w:t>:</w:t>
      </w:r>
    </w:p>
    <w:p w:rsidR="00B77FCE" w:rsidRPr="00426741" w:rsidRDefault="00B77FCE" w:rsidP="00B77FCE">
      <w:pPr>
        <w:pStyle w:val="Odstavecseseznamem"/>
        <w:ind w:left="851"/>
        <w:rPr>
          <w:rFonts w:asciiTheme="minorHAnsi" w:hAnsiTheme="minorHAnsi"/>
          <w:szCs w:val="22"/>
        </w:rPr>
      </w:pPr>
      <w:proofErr w:type="gramStart"/>
      <w:r w:rsidRPr="00426741">
        <w:rPr>
          <w:rFonts w:asciiTheme="minorHAnsi" w:hAnsiTheme="minorHAnsi"/>
          <w:szCs w:val="22"/>
        </w:rPr>
        <w:t>k</w:t>
      </w:r>
      <w:proofErr w:type="gramEnd"/>
      <w:r w:rsidRPr="00426741">
        <w:rPr>
          <w:rFonts w:asciiTheme="minorHAnsi" w:hAnsiTheme="minorHAnsi"/>
          <w:szCs w:val="22"/>
        </w:rPr>
        <w:t> bodu 1)</w:t>
      </w:r>
    </w:p>
    <w:p w:rsidR="00B77FCE" w:rsidRPr="00426741" w:rsidRDefault="00B77FCE" w:rsidP="00B77FCE">
      <w:pPr>
        <w:pStyle w:val="Odstavecseseznamem"/>
        <w:ind w:left="851"/>
        <w:rPr>
          <w:rFonts w:asciiTheme="minorHAnsi" w:hAnsiTheme="minorHAnsi"/>
          <w:szCs w:val="22"/>
        </w:rPr>
      </w:pPr>
      <w:proofErr w:type="gramStart"/>
      <w:r w:rsidRPr="00426741">
        <w:rPr>
          <w:rFonts w:asciiTheme="minorHAnsi" w:hAnsiTheme="minorHAnsi"/>
          <w:szCs w:val="22"/>
        </w:rPr>
        <w:t>pro</w:t>
      </w:r>
      <w:proofErr w:type="gramEnd"/>
      <w:r w:rsidRPr="00426741">
        <w:rPr>
          <w:rFonts w:asciiTheme="minorHAnsi" w:hAnsiTheme="minorHAnsi"/>
          <w:szCs w:val="22"/>
        </w:rPr>
        <w:t xml:space="preserve"> plochy pro bydlení BI jsou stanoveny podmínky pro využití s tím, že jsou podmíněny předchozím přepojením volných výustí kanalizace na ČOV, jinak bude nutné odkanalizování návrhových ploch řešit dočasnými domácími ČOV </w:t>
      </w:r>
    </w:p>
    <w:p w:rsidR="00B77FCE" w:rsidRPr="00426741" w:rsidRDefault="00B77FCE" w:rsidP="00B77FCE">
      <w:pPr>
        <w:pStyle w:val="Odstavecseseznamem"/>
        <w:ind w:left="851"/>
        <w:rPr>
          <w:rFonts w:asciiTheme="minorHAnsi" w:hAnsiTheme="minorHAnsi"/>
          <w:szCs w:val="22"/>
        </w:rPr>
      </w:pPr>
      <w:r w:rsidRPr="00426741">
        <w:rPr>
          <w:rFonts w:asciiTheme="minorHAnsi" w:hAnsiTheme="minorHAnsi"/>
          <w:b/>
          <w:szCs w:val="22"/>
        </w:rPr>
        <w:t xml:space="preserve">– </w:t>
      </w:r>
      <w:proofErr w:type="gramStart"/>
      <w:r w:rsidRPr="00426741">
        <w:rPr>
          <w:rFonts w:asciiTheme="minorHAnsi" w:hAnsiTheme="minorHAnsi"/>
          <w:b/>
          <w:szCs w:val="22"/>
        </w:rPr>
        <w:t>připomínce</w:t>
      </w:r>
      <w:proofErr w:type="gramEnd"/>
      <w:r w:rsidRPr="00426741">
        <w:rPr>
          <w:rFonts w:asciiTheme="minorHAnsi" w:hAnsiTheme="minorHAnsi"/>
          <w:b/>
          <w:szCs w:val="22"/>
        </w:rPr>
        <w:t xml:space="preserve"> se vyhovuje</w:t>
      </w:r>
      <w:r w:rsidRPr="00426741">
        <w:rPr>
          <w:rFonts w:asciiTheme="minorHAnsi" w:hAnsiTheme="minorHAnsi"/>
          <w:szCs w:val="22"/>
        </w:rPr>
        <w:t>;</w:t>
      </w:r>
    </w:p>
    <w:p w:rsidR="00B77FCE" w:rsidRPr="00426741" w:rsidRDefault="00B77FCE" w:rsidP="00B77FCE">
      <w:pPr>
        <w:pStyle w:val="Odstavecseseznamem"/>
        <w:ind w:left="851"/>
        <w:rPr>
          <w:rFonts w:asciiTheme="minorHAnsi" w:hAnsiTheme="minorHAnsi"/>
          <w:szCs w:val="22"/>
        </w:rPr>
      </w:pPr>
      <w:proofErr w:type="gramStart"/>
      <w:r w:rsidRPr="00426741">
        <w:rPr>
          <w:rFonts w:asciiTheme="minorHAnsi" w:hAnsiTheme="minorHAnsi"/>
          <w:szCs w:val="22"/>
        </w:rPr>
        <w:t>k</w:t>
      </w:r>
      <w:proofErr w:type="gramEnd"/>
      <w:r w:rsidRPr="00426741">
        <w:rPr>
          <w:rFonts w:asciiTheme="minorHAnsi" w:hAnsiTheme="minorHAnsi"/>
          <w:szCs w:val="22"/>
        </w:rPr>
        <w:t> bodu 2)</w:t>
      </w:r>
    </w:p>
    <w:p w:rsidR="00B77FCE" w:rsidRPr="00426741" w:rsidRDefault="00B77FCE" w:rsidP="00B77FCE">
      <w:pPr>
        <w:pStyle w:val="Odstavecseseznamem"/>
        <w:ind w:left="851"/>
        <w:rPr>
          <w:rFonts w:asciiTheme="minorHAnsi" w:hAnsiTheme="minorHAnsi"/>
          <w:szCs w:val="22"/>
        </w:rPr>
      </w:pPr>
      <w:proofErr w:type="gramStart"/>
      <w:r w:rsidRPr="00426741">
        <w:rPr>
          <w:rFonts w:asciiTheme="minorHAnsi" w:hAnsiTheme="minorHAnsi"/>
          <w:szCs w:val="22"/>
        </w:rPr>
        <w:t>protipovodňová</w:t>
      </w:r>
      <w:proofErr w:type="gramEnd"/>
      <w:r w:rsidRPr="00426741">
        <w:rPr>
          <w:rFonts w:asciiTheme="minorHAnsi" w:hAnsiTheme="minorHAnsi"/>
          <w:szCs w:val="22"/>
        </w:rPr>
        <w:t xml:space="preserve"> opatření – návrh ÚP respektuje vyhlášené záplavové území a vylučuje jakoukoliv zástavbu v aktivní zóně, další návrhy opatření je nutné řešit v dalších podrobnějších dokumentacích včetně realizace,</w:t>
      </w:r>
    </w:p>
    <w:p w:rsidR="00B77FCE" w:rsidRPr="00426741" w:rsidRDefault="00B77FCE" w:rsidP="00B77FCE">
      <w:pPr>
        <w:pStyle w:val="Odstavecseseznamem"/>
        <w:ind w:left="851"/>
        <w:rPr>
          <w:rFonts w:asciiTheme="minorHAnsi" w:hAnsiTheme="minorHAnsi"/>
          <w:szCs w:val="22"/>
        </w:rPr>
      </w:pPr>
      <w:r w:rsidRPr="00426741">
        <w:rPr>
          <w:rFonts w:asciiTheme="minorHAnsi" w:hAnsiTheme="minorHAnsi"/>
          <w:szCs w:val="22"/>
        </w:rPr>
        <w:t xml:space="preserve"> – </w:t>
      </w:r>
      <w:proofErr w:type="gramStart"/>
      <w:r w:rsidRPr="00426741">
        <w:rPr>
          <w:rFonts w:asciiTheme="minorHAnsi" w:hAnsiTheme="minorHAnsi"/>
          <w:b/>
          <w:szCs w:val="22"/>
        </w:rPr>
        <w:t>připomínkám</w:t>
      </w:r>
      <w:proofErr w:type="gramEnd"/>
      <w:r w:rsidRPr="00426741">
        <w:rPr>
          <w:rFonts w:asciiTheme="minorHAnsi" w:hAnsiTheme="minorHAnsi"/>
          <w:b/>
          <w:szCs w:val="22"/>
        </w:rPr>
        <w:t xml:space="preserve"> se vyhovuje;</w:t>
      </w:r>
    </w:p>
    <w:p w:rsidR="00B77FCE" w:rsidRPr="00426741" w:rsidRDefault="00B77FCE" w:rsidP="00B77FCE">
      <w:pPr>
        <w:pStyle w:val="Odstavecseseznamem"/>
        <w:ind w:left="851"/>
        <w:rPr>
          <w:rFonts w:asciiTheme="minorHAnsi" w:hAnsiTheme="minorHAnsi"/>
          <w:szCs w:val="22"/>
        </w:rPr>
      </w:pPr>
    </w:p>
    <w:p w:rsidR="00B77FCE" w:rsidRPr="00426741" w:rsidRDefault="00B77FCE" w:rsidP="00B77FCE">
      <w:pPr>
        <w:pStyle w:val="Odstavecseseznamem"/>
        <w:ind w:left="851"/>
        <w:rPr>
          <w:rFonts w:asciiTheme="minorHAnsi" w:hAnsiTheme="minorHAnsi"/>
          <w:szCs w:val="22"/>
        </w:rPr>
      </w:pPr>
    </w:p>
    <w:p w:rsidR="00B77FCE" w:rsidRPr="00426741" w:rsidRDefault="00B77FCE" w:rsidP="00B77FCE">
      <w:pPr>
        <w:pStyle w:val="Odstavecseseznamem"/>
        <w:ind w:left="851"/>
        <w:rPr>
          <w:rFonts w:asciiTheme="minorHAnsi" w:hAnsiTheme="minorHAnsi"/>
          <w:szCs w:val="22"/>
        </w:rPr>
      </w:pPr>
    </w:p>
    <w:p w:rsidR="00B77FCE" w:rsidRPr="00426741" w:rsidRDefault="00B77FCE" w:rsidP="00B77FCE">
      <w:pPr>
        <w:pStyle w:val="Odstavecseseznamem"/>
        <w:ind w:left="851"/>
        <w:rPr>
          <w:rFonts w:asciiTheme="minorHAnsi" w:hAnsiTheme="minorHAnsi"/>
          <w:szCs w:val="22"/>
        </w:rPr>
      </w:pPr>
      <w:proofErr w:type="gramStart"/>
      <w:r w:rsidRPr="00426741">
        <w:rPr>
          <w:rFonts w:asciiTheme="minorHAnsi" w:hAnsiTheme="minorHAnsi"/>
          <w:szCs w:val="22"/>
        </w:rPr>
        <w:lastRenderedPageBreak/>
        <w:t>k</w:t>
      </w:r>
      <w:proofErr w:type="gramEnd"/>
      <w:r w:rsidRPr="00426741">
        <w:rPr>
          <w:rFonts w:asciiTheme="minorHAnsi" w:hAnsiTheme="minorHAnsi"/>
          <w:szCs w:val="22"/>
        </w:rPr>
        <w:t> bodu 3)</w:t>
      </w:r>
    </w:p>
    <w:p w:rsidR="00B77FCE" w:rsidRPr="00426741" w:rsidRDefault="00B77FCE" w:rsidP="00B77FCE">
      <w:pPr>
        <w:pStyle w:val="Odstavecseseznamem"/>
        <w:ind w:left="851"/>
        <w:rPr>
          <w:rFonts w:asciiTheme="minorHAnsi" w:hAnsiTheme="minorHAnsi"/>
          <w:szCs w:val="22"/>
        </w:rPr>
      </w:pPr>
      <w:proofErr w:type="gramStart"/>
      <w:r w:rsidRPr="00426741">
        <w:rPr>
          <w:rFonts w:asciiTheme="minorHAnsi" w:hAnsiTheme="minorHAnsi"/>
          <w:szCs w:val="22"/>
        </w:rPr>
        <w:t>protipovodňová</w:t>
      </w:r>
      <w:proofErr w:type="gramEnd"/>
      <w:r w:rsidRPr="00426741">
        <w:rPr>
          <w:rFonts w:asciiTheme="minorHAnsi" w:hAnsiTheme="minorHAnsi"/>
          <w:szCs w:val="22"/>
        </w:rPr>
        <w:t xml:space="preserve"> opatření a revitalizace toků je v území možná v souladu s regulačními podmínkami pro plochy v ÚP  - zejména TV, T*, K, P, Z, WT,</w:t>
      </w:r>
    </w:p>
    <w:p w:rsidR="00B77FCE" w:rsidRPr="00426741" w:rsidRDefault="00B77FCE" w:rsidP="00B77FCE">
      <w:pPr>
        <w:pStyle w:val="Odstavecseseznamem"/>
        <w:ind w:left="851"/>
        <w:rPr>
          <w:rFonts w:asciiTheme="minorHAnsi" w:hAnsiTheme="minorHAnsi"/>
          <w:b/>
          <w:szCs w:val="22"/>
        </w:rPr>
      </w:pPr>
      <w:r w:rsidRPr="00426741">
        <w:rPr>
          <w:rFonts w:asciiTheme="minorHAnsi" w:hAnsiTheme="minorHAnsi"/>
          <w:szCs w:val="22"/>
        </w:rPr>
        <w:t xml:space="preserve">- </w:t>
      </w:r>
      <w:proofErr w:type="gramStart"/>
      <w:r w:rsidRPr="00426741">
        <w:rPr>
          <w:rFonts w:asciiTheme="minorHAnsi" w:hAnsiTheme="minorHAnsi"/>
          <w:b/>
          <w:szCs w:val="22"/>
        </w:rPr>
        <w:t>připomínce</w:t>
      </w:r>
      <w:proofErr w:type="gramEnd"/>
      <w:r w:rsidRPr="00426741">
        <w:rPr>
          <w:rFonts w:asciiTheme="minorHAnsi" w:hAnsiTheme="minorHAnsi"/>
          <w:b/>
          <w:szCs w:val="22"/>
        </w:rPr>
        <w:t xml:space="preserve"> se vyhovuje; </w:t>
      </w:r>
    </w:p>
    <w:p w:rsidR="00B77FCE" w:rsidRPr="00426741" w:rsidRDefault="00B77FCE" w:rsidP="00B77FCE">
      <w:pPr>
        <w:pStyle w:val="Odstavecseseznamem"/>
        <w:ind w:left="851"/>
        <w:rPr>
          <w:rFonts w:asciiTheme="minorHAnsi" w:hAnsiTheme="minorHAnsi"/>
          <w:szCs w:val="22"/>
        </w:rPr>
      </w:pPr>
      <w:proofErr w:type="gramStart"/>
      <w:r w:rsidRPr="00426741">
        <w:rPr>
          <w:rFonts w:asciiTheme="minorHAnsi" w:hAnsiTheme="minorHAnsi"/>
          <w:szCs w:val="22"/>
        </w:rPr>
        <w:t>ovladatelnost</w:t>
      </w:r>
      <w:proofErr w:type="gramEnd"/>
      <w:r w:rsidRPr="00426741">
        <w:rPr>
          <w:rFonts w:asciiTheme="minorHAnsi" w:hAnsiTheme="minorHAnsi"/>
          <w:szCs w:val="22"/>
        </w:rPr>
        <w:t xml:space="preserve"> retence rybníků vyžaduje zpracování dalšího stupně dokumentace – studie apod., </w:t>
      </w:r>
      <w:r w:rsidRPr="00426741">
        <w:rPr>
          <w:rFonts w:asciiTheme="minorHAnsi" w:hAnsiTheme="minorHAnsi"/>
          <w:b/>
          <w:szCs w:val="22"/>
        </w:rPr>
        <w:t>požadavek řešení retence rybníků nepřísluší do ÚP, nevyhovuje se;</w:t>
      </w:r>
    </w:p>
    <w:p w:rsidR="00B77FCE" w:rsidRPr="00426741" w:rsidRDefault="00B77FCE" w:rsidP="00B77FCE">
      <w:pPr>
        <w:pStyle w:val="Odstavecseseznamem"/>
        <w:ind w:left="851"/>
        <w:rPr>
          <w:rFonts w:asciiTheme="minorHAnsi" w:hAnsiTheme="minorHAnsi"/>
          <w:szCs w:val="22"/>
        </w:rPr>
      </w:pPr>
      <w:proofErr w:type="gramStart"/>
      <w:r w:rsidRPr="00426741">
        <w:rPr>
          <w:rFonts w:asciiTheme="minorHAnsi" w:hAnsiTheme="minorHAnsi"/>
          <w:szCs w:val="22"/>
        </w:rPr>
        <w:t>k</w:t>
      </w:r>
      <w:proofErr w:type="gramEnd"/>
      <w:r w:rsidRPr="00426741">
        <w:rPr>
          <w:rFonts w:asciiTheme="minorHAnsi" w:hAnsiTheme="minorHAnsi"/>
          <w:szCs w:val="22"/>
        </w:rPr>
        <w:t> bodu 4)</w:t>
      </w:r>
    </w:p>
    <w:p w:rsidR="00B77FCE" w:rsidRPr="00426741" w:rsidRDefault="00B77FCE" w:rsidP="00B77FCE">
      <w:pPr>
        <w:pStyle w:val="Odstavecseseznamem"/>
        <w:ind w:left="851"/>
        <w:rPr>
          <w:rFonts w:asciiTheme="minorHAnsi" w:hAnsiTheme="minorHAnsi"/>
          <w:szCs w:val="22"/>
        </w:rPr>
      </w:pPr>
      <w:r w:rsidRPr="00426741">
        <w:rPr>
          <w:rFonts w:asciiTheme="minorHAnsi" w:hAnsiTheme="minorHAnsi"/>
          <w:szCs w:val="22"/>
        </w:rPr>
        <w:t xml:space="preserve">pro pozemky p.p.č. 183, 184, 180 a 175/1 k.ú. Úšava, které jsou ohrožovány záplavou, v ÚP plocha o šířce min. 8 m od břehové hrany v ploše BI podmíněna  zachováním stávajícího terénu bez možnosti nové zástavby, </w:t>
      </w:r>
    </w:p>
    <w:p w:rsidR="00B77FCE" w:rsidRPr="00426741" w:rsidRDefault="00B77FCE" w:rsidP="00B77FCE">
      <w:pPr>
        <w:pStyle w:val="Odstavecseseznamem"/>
        <w:ind w:left="851"/>
        <w:rPr>
          <w:rFonts w:asciiTheme="minorHAnsi" w:hAnsiTheme="minorHAnsi"/>
          <w:b/>
          <w:szCs w:val="22"/>
        </w:rPr>
      </w:pPr>
      <w:r w:rsidRPr="00426741">
        <w:rPr>
          <w:rFonts w:asciiTheme="minorHAnsi" w:hAnsiTheme="minorHAnsi"/>
          <w:b/>
          <w:szCs w:val="22"/>
        </w:rPr>
        <w:t xml:space="preserve">- </w:t>
      </w:r>
      <w:proofErr w:type="gramStart"/>
      <w:r w:rsidRPr="00426741">
        <w:rPr>
          <w:rFonts w:asciiTheme="minorHAnsi" w:hAnsiTheme="minorHAnsi"/>
          <w:b/>
          <w:szCs w:val="22"/>
        </w:rPr>
        <w:t>připomínce</w:t>
      </w:r>
      <w:proofErr w:type="gramEnd"/>
      <w:r w:rsidRPr="00426741">
        <w:rPr>
          <w:rFonts w:asciiTheme="minorHAnsi" w:hAnsiTheme="minorHAnsi"/>
          <w:b/>
          <w:szCs w:val="22"/>
        </w:rPr>
        <w:t xml:space="preserve"> se vyhovuje;</w:t>
      </w:r>
    </w:p>
    <w:p w:rsidR="00B77FCE" w:rsidRPr="00426741" w:rsidRDefault="00B77FCE" w:rsidP="00B77FCE">
      <w:pPr>
        <w:pStyle w:val="Odstavecseseznamem"/>
        <w:ind w:left="851"/>
        <w:rPr>
          <w:rFonts w:asciiTheme="minorHAnsi" w:hAnsiTheme="minorHAnsi"/>
          <w:szCs w:val="22"/>
        </w:rPr>
      </w:pPr>
      <w:proofErr w:type="gramStart"/>
      <w:r w:rsidRPr="00426741">
        <w:rPr>
          <w:rFonts w:asciiTheme="minorHAnsi" w:hAnsiTheme="minorHAnsi"/>
          <w:szCs w:val="22"/>
        </w:rPr>
        <w:t>k</w:t>
      </w:r>
      <w:proofErr w:type="gramEnd"/>
      <w:r w:rsidRPr="00426741">
        <w:rPr>
          <w:rFonts w:asciiTheme="minorHAnsi" w:hAnsiTheme="minorHAnsi"/>
          <w:szCs w:val="22"/>
        </w:rPr>
        <w:t> bodu 5)</w:t>
      </w:r>
    </w:p>
    <w:p w:rsidR="00B77FCE" w:rsidRPr="00426741" w:rsidRDefault="00B77FCE" w:rsidP="00B77FCE">
      <w:pPr>
        <w:pStyle w:val="Odstavecseseznamem"/>
        <w:ind w:left="851"/>
        <w:rPr>
          <w:rFonts w:asciiTheme="minorHAnsi" w:hAnsiTheme="minorHAnsi"/>
          <w:szCs w:val="22"/>
        </w:rPr>
      </w:pPr>
      <w:proofErr w:type="gramStart"/>
      <w:r w:rsidRPr="00426741">
        <w:rPr>
          <w:rFonts w:asciiTheme="minorHAnsi" w:hAnsiTheme="minorHAnsi"/>
          <w:szCs w:val="22"/>
        </w:rPr>
        <w:t>protierozní</w:t>
      </w:r>
      <w:proofErr w:type="gramEnd"/>
      <w:r w:rsidRPr="00426741">
        <w:rPr>
          <w:rFonts w:asciiTheme="minorHAnsi" w:hAnsiTheme="minorHAnsi"/>
          <w:szCs w:val="22"/>
        </w:rPr>
        <w:t xml:space="preserve"> opatření nejsou v ÚP samostatně navrhována, v podmínkách pro využití ploch je možné tato opatření navrhovat a realizovat, např. </w:t>
      </w:r>
      <w:proofErr w:type="gramStart"/>
      <w:r w:rsidRPr="00426741">
        <w:rPr>
          <w:rFonts w:asciiTheme="minorHAnsi" w:hAnsiTheme="minorHAnsi"/>
          <w:szCs w:val="22"/>
        </w:rPr>
        <w:t>při</w:t>
      </w:r>
      <w:proofErr w:type="gramEnd"/>
      <w:r w:rsidRPr="00426741">
        <w:rPr>
          <w:rFonts w:asciiTheme="minorHAnsi" w:hAnsiTheme="minorHAnsi"/>
          <w:szCs w:val="22"/>
        </w:rPr>
        <w:t xml:space="preserve"> pozemkových úpravách,</w:t>
      </w:r>
    </w:p>
    <w:p w:rsidR="00B77FCE" w:rsidRPr="00426741" w:rsidRDefault="00B77FCE" w:rsidP="00B77FCE">
      <w:pPr>
        <w:pStyle w:val="Odstavecseseznamem"/>
        <w:ind w:left="851"/>
        <w:rPr>
          <w:rFonts w:asciiTheme="minorHAnsi" w:hAnsiTheme="minorHAnsi"/>
          <w:szCs w:val="22"/>
        </w:rPr>
      </w:pPr>
      <w:r w:rsidRPr="00426741">
        <w:rPr>
          <w:rFonts w:asciiTheme="minorHAnsi" w:hAnsiTheme="minorHAnsi"/>
          <w:b/>
          <w:szCs w:val="22"/>
        </w:rPr>
        <w:t xml:space="preserve">-  </w:t>
      </w:r>
      <w:proofErr w:type="gramStart"/>
      <w:r w:rsidRPr="00426741">
        <w:rPr>
          <w:rFonts w:asciiTheme="minorHAnsi" w:hAnsiTheme="minorHAnsi"/>
          <w:b/>
          <w:szCs w:val="22"/>
        </w:rPr>
        <w:t>připomínce</w:t>
      </w:r>
      <w:proofErr w:type="gramEnd"/>
      <w:r w:rsidRPr="00426741">
        <w:rPr>
          <w:rFonts w:asciiTheme="minorHAnsi" w:hAnsiTheme="minorHAnsi"/>
          <w:b/>
          <w:szCs w:val="22"/>
        </w:rPr>
        <w:t xml:space="preserve"> se vyhovuje</w:t>
      </w:r>
      <w:r w:rsidRPr="00426741">
        <w:rPr>
          <w:rFonts w:asciiTheme="minorHAnsi" w:hAnsiTheme="minorHAnsi"/>
          <w:szCs w:val="22"/>
        </w:rPr>
        <w:t>;</w:t>
      </w:r>
    </w:p>
    <w:p w:rsidR="00B77FCE" w:rsidRPr="00426741" w:rsidRDefault="00B77FCE" w:rsidP="00B77FCE">
      <w:pPr>
        <w:pStyle w:val="Odstavecseseznamem"/>
        <w:ind w:left="851"/>
        <w:rPr>
          <w:rFonts w:asciiTheme="minorHAnsi" w:hAnsiTheme="minorHAnsi"/>
          <w:szCs w:val="22"/>
        </w:rPr>
      </w:pPr>
      <w:proofErr w:type="gramStart"/>
      <w:r w:rsidRPr="00426741">
        <w:rPr>
          <w:rFonts w:asciiTheme="minorHAnsi" w:hAnsiTheme="minorHAnsi"/>
          <w:szCs w:val="22"/>
        </w:rPr>
        <w:t>k</w:t>
      </w:r>
      <w:proofErr w:type="gramEnd"/>
      <w:r w:rsidRPr="00426741">
        <w:rPr>
          <w:rFonts w:asciiTheme="minorHAnsi" w:hAnsiTheme="minorHAnsi"/>
          <w:szCs w:val="22"/>
        </w:rPr>
        <w:t> bodu 6)</w:t>
      </w:r>
    </w:p>
    <w:p w:rsidR="00B77FCE" w:rsidRPr="00426741" w:rsidRDefault="00B77FCE" w:rsidP="00B77FCE">
      <w:pPr>
        <w:pStyle w:val="Odstavecseseznamem"/>
        <w:ind w:left="851"/>
        <w:rPr>
          <w:rFonts w:asciiTheme="minorHAnsi" w:hAnsiTheme="minorHAnsi"/>
          <w:szCs w:val="22"/>
        </w:rPr>
      </w:pPr>
      <w:proofErr w:type="gramStart"/>
      <w:r w:rsidRPr="00426741">
        <w:rPr>
          <w:rFonts w:asciiTheme="minorHAnsi" w:hAnsiTheme="minorHAnsi"/>
          <w:szCs w:val="22"/>
        </w:rPr>
        <w:t>v</w:t>
      </w:r>
      <w:proofErr w:type="gramEnd"/>
      <w:r w:rsidRPr="00426741">
        <w:rPr>
          <w:rFonts w:asciiTheme="minorHAnsi" w:hAnsiTheme="minorHAnsi"/>
          <w:szCs w:val="22"/>
        </w:rPr>
        <w:t xml:space="preserve"> grafické části vodní nádrže v ploše vodní, jedná se o rybniční soustavu, která dosud není na základě geometrického zaměření dořešena a zapsána v evidenci KN, není proto v současné době možné zajistit podklad pro přesné zakreslení rybniční soustavy, </w:t>
      </w:r>
    </w:p>
    <w:p w:rsidR="00B77FCE" w:rsidRPr="00426741" w:rsidRDefault="00B77FCE" w:rsidP="00B77FCE">
      <w:pPr>
        <w:pStyle w:val="Odstavecseseznamem"/>
        <w:ind w:left="851"/>
        <w:rPr>
          <w:rFonts w:asciiTheme="minorHAnsi" w:hAnsiTheme="minorHAnsi"/>
          <w:b/>
          <w:szCs w:val="22"/>
        </w:rPr>
      </w:pPr>
      <w:r w:rsidRPr="00426741">
        <w:rPr>
          <w:rFonts w:asciiTheme="minorHAnsi" w:hAnsiTheme="minorHAnsi"/>
          <w:szCs w:val="22"/>
        </w:rPr>
        <w:t xml:space="preserve">-  </w:t>
      </w:r>
      <w:proofErr w:type="gramStart"/>
      <w:r w:rsidRPr="00426741">
        <w:rPr>
          <w:rFonts w:asciiTheme="minorHAnsi" w:hAnsiTheme="minorHAnsi"/>
          <w:b/>
          <w:szCs w:val="22"/>
        </w:rPr>
        <w:t>požadavek</w:t>
      </w:r>
      <w:proofErr w:type="gramEnd"/>
      <w:r w:rsidRPr="00426741">
        <w:rPr>
          <w:rFonts w:asciiTheme="minorHAnsi" w:hAnsiTheme="minorHAnsi"/>
          <w:b/>
          <w:szCs w:val="22"/>
        </w:rPr>
        <w:t xml:space="preserve"> zatím není možné zpracovat v ÚP, připomínce se vyhovuje doplněním regulačních podmínek pro využití plochy;   </w:t>
      </w:r>
    </w:p>
    <w:p w:rsidR="00B77FCE" w:rsidRPr="00426741" w:rsidRDefault="00B77FCE" w:rsidP="004A5670">
      <w:pPr>
        <w:pStyle w:val="nadpis1nvrhu"/>
        <w:ind w:left="851" w:firstLine="0"/>
        <w:rPr>
          <w:rFonts w:asciiTheme="minorHAnsi" w:hAnsiTheme="minorHAnsi"/>
          <w:b w:val="0"/>
          <w:color w:val="auto"/>
          <w:sz w:val="22"/>
          <w:szCs w:val="22"/>
        </w:rPr>
      </w:pPr>
    </w:p>
    <w:p w:rsidR="00B77FCE" w:rsidRPr="00426741" w:rsidRDefault="00B77FCE" w:rsidP="00B77FCE">
      <w:pPr>
        <w:pStyle w:val="Odstavecseseznamem"/>
        <w:ind w:left="851"/>
        <w:rPr>
          <w:rFonts w:asciiTheme="minorHAnsi" w:hAnsiTheme="minorHAnsi"/>
          <w:i/>
          <w:szCs w:val="22"/>
        </w:rPr>
      </w:pPr>
      <w:r w:rsidRPr="00426741">
        <w:rPr>
          <w:rFonts w:asciiTheme="minorHAnsi" w:hAnsiTheme="minorHAnsi"/>
          <w:i/>
          <w:szCs w:val="22"/>
          <w:u w:val="single"/>
        </w:rPr>
        <w:t>Ochrana přírody a krajiny</w:t>
      </w:r>
      <w:r w:rsidRPr="00426741">
        <w:rPr>
          <w:rFonts w:asciiTheme="minorHAnsi" w:hAnsiTheme="minorHAnsi"/>
          <w:i/>
          <w:szCs w:val="22"/>
        </w:rPr>
        <w:t>:</w:t>
      </w:r>
    </w:p>
    <w:p w:rsidR="00B77FCE" w:rsidRPr="00426741" w:rsidRDefault="00B77FCE" w:rsidP="00B77FCE">
      <w:pPr>
        <w:pStyle w:val="Odstavecseseznamem"/>
        <w:ind w:left="851"/>
        <w:rPr>
          <w:rFonts w:asciiTheme="minorHAnsi" w:hAnsiTheme="minorHAnsi"/>
          <w:szCs w:val="22"/>
        </w:rPr>
      </w:pPr>
      <w:r w:rsidRPr="00426741">
        <w:rPr>
          <w:rFonts w:asciiTheme="minorHAnsi" w:hAnsiTheme="minorHAnsi"/>
          <w:szCs w:val="22"/>
        </w:rPr>
        <w:t xml:space="preserve">- </w:t>
      </w:r>
      <w:proofErr w:type="gramStart"/>
      <w:r w:rsidRPr="00426741">
        <w:rPr>
          <w:rFonts w:asciiTheme="minorHAnsi" w:hAnsiTheme="minorHAnsi"/>
          <w:szCs w:val="22"/>
        </w:rPr>
        <w:t>hlavní</w:t>
      </w:r>
      <w:proofErr w:type="gramEnd"/>
      <w:r w:rsidRPr="00426741">
        <w:rPr>
          <w:rFonts w:asciiTheme="minorHAnsi" w:hAnsiTheme="minorHAnsi"/>
          <w:szCs w:val="22"/>
        </w:rPr>
        <w:t xml:space="preserve"> výkres je zpracován ve smyslu přílohy č. 7 k vyhl.č. 500/2006 Sb. </w:t>
      </w:r>
      <w:proofErr w:type="gramStart"/>
      <w:r w:rsidRPr="00426741">
        <w:rPr>
          <w:rFonts w:asciiTheme="minorHAnsi" w:hAnsiTheme="minorHAnsi"/>
          <w:szCs w:val="22"/>
        </w:rPr>
        <w:t>a</w:t>
      </w:r>
      <w:proofErr w:type="gramEnd"/>
      <w:r w:rsidRPr="00426741">
        <w:rPr>
          <w:rFonts w:asciiTheme="minorHAnsi" w:hAnsiTheme="minorHAnsi"/>
          <w:szCs w:val="22"/>
        </w:rPr>
        <w:t xml:space="preserve"> obsahuje navrhované koncepce. </w:t>
      </w:r>
      <w:proofErr w:type="gramStart"/>
      <w:r w:rsidRPr="00426741">
        <w:rPr>
          <w:rFonts w:asciiTheme="minorHAnsi" w:hAnsiTheme="minorHAnsi"/>
          <w:szCs w:val="22"/>
        </w:rPr>
        <w:t>Přírodní rezervace jako ZCHÚ, registrované VKP i hranice přírodního parku je vyznačena v koordinačním výkresu.</w:t>
      </w:r>
      <w:proofErr w:type="gramEnd"/>
      <w:r w:rsidRPr="00426741">
        <w:rPr>
          <w:rFonts w:asciiTheme="minorHAnsi" w:hAnsiTheme="minorHAnsi"/>
          <w:szCs w:val="22"/>
        </w:rPr>
        <w:t xml:space="preserve"> </w:t>
      </w:r>
    </w:p>
    <w:p w:rsidR="00B77FCE" w:rsidRPr="00426741" w:rsidRDefault="00B77FCE" w:rsidP="00B77FCE">
      <w:pPr>
        <w:pStyle w:val="Odstavecseseznamem"/>
        <w:ind w:left="851"/>
        <w:rPr>
          <w:rFonts w:asciiTheme="minorHAnsi" w:hAnsiTheme="minorHAnsi"/>
          <w:b/>
          <w:szCs w:val="22"/>
        </w:rPr>
      </w:pPr>
      <w:r w:rsidRPr="00426741">
        <w:rPr>
          <w:rFonts w:asciiTheme="minorHAnsi" w:hAnsiTheme="minorHAnsi"/>
          <w:szCs w:val="22"/>
        </w:rPr>
        <w:t xml:space="preserve">- </w:t>
      </w:r>
      <w:proofErr w:type="gramStart"/>
      <w:r w:rsidRPr="00426741">
        <w:rPr>
          <w:rFonts w:asciiTheme="minorHAnsi" w:hAnsiTheme="minorHAnsi"/>
          <w:b/>
          <w:szCs w:val="22"/>
        </w:rPr>
        <w:t>požadavek</w:t>
      </w:r>
      <w:proofErr w:type="gramEnd"/>
      <w:r w:rsidRPr="00426741">
        <w:rPr>
          <w:rFonts w:asciiTheme="minorHAnsi" w:hAnsiTheme="minorHAnsi"/>
          <w:b/>
          <w:szCs w:val="22"/>
        </w:rPr>
        <w:t xml:space="preserve"> na vyznačení limitů v hlavním výkrese není respektován, limity jsou vyznačeny v koordinačním výkrese, připomínce se nevyhovuje;</w:t>
      </w:r>
    </w:p>
    <w:p w:rsidR="00B77FCE" w:rsidRPr="00426741" w:rsidRDefault="00B77FCE" w:rsidP="00B77FCE">
      <w:pPr>
        <w:pStyle w:val="Odstavecseseznamem"/>
        <w:ind w:left="851"/>
        <w:rPr>
          <w:rFonts w:asciiTheme="minorHAnsi" w:hAnsiTheme="minorHAnsi"/>
          <w:b/>
          <w:szCs w:val="22"/>
        </w:rPr>
      </w:pPr>
      <w:r w:rsidRPr="00426741">
        <w:rPr>
          <w:rFonts w:asciiTheme="minorHAnsi" w:hAnsiTheme="minorHAnsi"/>
          <w:szCs w:val="22"/>
        </w:rPr>
        <w:t xml:space="preserve">- </w:t>
      </w:r>
      <w:proofErr w:type="gramStart"/>
      <w:r w:rsidRPr="00426741">
        <w:rPr>
          <w:rFonts w:asciiTheme="minorHAnsi" w:hAnsiTheme="minorHAnsi"/>
          <w:szCs w:val="22"/>
        </w:rPr>
        <w:t>označení</w:t>
      </w:r>
      <w:proofErr w:type="gramEnd"/>
      <w:r w:rsidRPr="00426741">
        <w:rPr>
          <w:rFonts w:asciiTheme="minorHAnsi" w:hAnsiTheme="minorHAnsi"/>
          <w:szCs w:val="22"/>
        </w:rPr>
        <w:t xml:space="preserve"> R BC 1115 v k.ú. Bohuslav je v grafické i textové části v ÚP, </w:t>
      </w:r>
      <w:r w:rsidRPr="00426741">
        <w:rPr>
          <w:rFonts w:asciiTheme="minorHAnsi" w:hAnsiTheme="minorHAnsi"/>
          <w:b/>
          <w:szCs w:val="22"/>
        </w:rPr>
        <w:t>připomínce se vyhovuje;</w:t>
      </w:r>
    </w:p>
    <w:p w:rsidR="00B77FCE" w:rsidRPr="00426741" w:rsidRDefault="00B77FCE" w:rsidP="00B77FCE">
      <w:pPr>
        <w:pStyle w:val="Odstavecseseznamem"/>
        <w:ind w:left="851"/>
        <w:rPr>
          <w:rFonts w:asciiTheme="minorHAnsi" w:hAnsiTheme="minorHAnsi"/>
          <w:b/>
          <w:szCs w:val="22"/>
        </w:rPr>
      </w:pPr>
      <w:r w:rsidRPr="00426741">
        <w:rPr>
          <w:rFonts w:asciiTheme="minorHAnsi" w:hAnsiTheme="minorHAnsi"/>
          <w:szCs w:val="22"/>
        </w:rPr>
        <w:t>-</w:t>
      </w:r>
      <w:r w:rsidRPr="00426741">
        <w:rPr>
          <w:rFonts w:asciiTheme="minorHAnsi" w:hAnsiTheme="minorHAnsi"/>
          <w:b/>
          <w:szCs w:val="22"/>
        </w:rPr>
        <w:t xml:space="preserve"> </w:t>
      </w:r>
      <w:r w:rsidRPr="00426741">
        <w:rPr>
          <w:rFonts w:asciiTheme="minorHAnsi" w:hAnsiTheme="minorHAnsi"/>
          <w:szCs w:val="22"/>
        </w:rPr>
        <w:t xml:space="preserve">R BC č. 1086 v krajské ÚPD ani podkladech ÚAP již neexistuje, lokální BC TB1 je v návrhu ÚP zpřesněn a vyznačen (Staromlýnský rybník), požadavek byl prověřen, nebude z uvedených důvodu vyhodnocován (projednáno s dotčeným orgánem 11.5.2015),  </w:t>
      </w:r>
      <w:r w:rsidRPr="00426741">
        <w:rPr>
          <w:rFonts w:asciiTheme="minorHAnsi" w:hAnsiTheme="minorHAnsi"/>
          <w:b/>
          <w:szCs w:val="22"/>
        </w:rPr>
        <w:t xml:space="preserve">připomínce se nevyhovuje; </w:t>
      </w:r>
    </w:p>
    <w:p w:rsidR="00B77FCE" w:rsidRPr="00426741" w:rsidRDefault="00B77FCE" w:rsidP="00B77FCE">
      <w:pPr>
        <w:pStyle w:val="Odstavecseseznamem"/>
        <w:ind w:left="851"/>
        <w:rPr>
          <w:rFonts w:asciiTheme="minorHAnsi" w:hAnsiTheme="minorHAnsi"/>
          <w:b/>
          <w:szCs w:val="22"/>
        </w:rPr>
      </w:pPr>
      <w:r w:rsidRPr="00426741">
        <w:rPr>
          <w:rFonts w:asciiTheme="minorHAnsi" w:hAnsiTheme="minorHAnsi"/>
          <w:szCs w:val="22"/>
        </w:rPr>
        <w:t xml:space="preserve">-  </w:t>
      </w:r>
      <w:proofErr w:type="gramStart"/>
      <w:r w:rsidRPr="00426741">
        <w:rPr>
          <w:rFonts w:asciiTheme="minorHAnsi" w:hAnsiTheme="minorHAnsi"/>
          <w:szCs w:val="22"/>
        </w:rPr>
        <w:t>v</w:t>
      </w:r>
      <w:proofErr w:type="gramEnd"/>
      <w:r w:rsidRPr="00426741">
        <w:rPr>
          <w:rFonts w:asciiTheme="minorHAnsi" w:hAnsiTheme="minorHAnsi"/>
          <w:szCs w:val="22"/>
        </w:rPr>
        <w:t xml:space="preserve"> ÚP je doplněno označení prvků ÚSES,  </w:t>
      </w:r>
      <w:r w:rsidRPr="00426741">
        <w:rPr>
          <w:rFonts w:asciiTheme="minorHAnsi" w:hAnsiTheme="minorHAnsi"/>
          <w:b/>
          <w:szCs w:val="22"/>
        </w:rPr>
        <w:t>připomínce se vyhovuje;</w:t>
      </w:r>
    </w:p>
    <w:p w:rsidR="00B77FCE" w:rsidRPr="00426741" w:rsidRDefault="00B77FCE" w:rsidP="00B77FCE">
      <w:pPr>
        <w:pStyle w:val="NormlnIMP"/>
        <w:ind w:left="851"/>
        <w:jc w:val="both"/>
        <w:rPr>
          <w:rFonts w:asciiTheme="minorHAnsi" w:hAnsiTheme="minorHAnsi"/>
          <w:sz w:val="22"/>
          <w:szCs w:val="22"/>
        </w:rPr>
      </w:pPr>
      <w:r w:rsidRPr="00426741">
        <w:rPr>
          <w:rFonts w:asciiTheme="minorHAnsi" w:hAnsiTheme="minorHAnsi"/>
          <w:sz w:val="22"/>
          <w:szCs w:val="22"/>
        </w:rPr>
        <w:t xml:space="preserve">- plocha L BK SS41-SS39, kde byly vytvořeny nové rybníky se stalo oploceným územím na základě </w:t>
      </w:r>
      <w:proofErr w:type="gramStart"/>
      <w:r w:rsidRPr="00426741">
        <w:rPr>
          <w:rFonts w:asciiTheme="minorHAnsi" w:hAnsiTheme="minorHAnsi"/>
          <w:sz w:val="22"/>
          <w:szCs w:val="22"/>
        </w:rPr>
        <w:t>povolení,  jedná</w:t>
      </w:r>
      <w:proofErr w:type="gramEnd"/>
      <w:r w:rsidRPr="00426741">
        <w:rPr>
          <w:rFonts w:asciiTheme="minorHAnsi" w:hAnsiTheme="minorHAnsi"/>
          <w:sz w:val="22"/>
          <w:szCs w:val="22"/>
        </w:rPr>
        <w:t xml:space="preserve"> se o plochy K,P a WT, kde jako nepřípustné využití vymezuje ÚP opatření, které by mohlo negativně ovlivnit využívání plochy, např. oplocení, zabraňující průchodnosti krajiny, </w:t>
      </w:r>
      <w:r w:rsidRPr="00426741">
        <w:rPr>
          <w:rFonts w:asciiTheme="minorHAnsi" w:hAnsiTheme="minorHAnsi"/>
          <w:b/>
          <w:sz w:val="22"/>
          <w:szCs w:val="22"/>
        </w:rPr>
        <w:t>připomínce se vyhovuje;</w:t>
      </w:r>
    </w:p>
    <w:p w:rsidR="00B77FCE" w:rsidRPr="00426741" w:rsidRDefault="00B77FCE" w:rsidP="00B77FCE">
      <w:pPr>
        <w:pStyle w:val="NormlnIMP"/>
        <w:ind w:left="851"/>
        <w:jc w:val="both"/>
        <w:rPr>
          <w:rFonts w:asciiTheme="minorHAnsi" w:hAnsiTheme="minorHAnsi"/>
          <w:sz w:val="22"/>
          <w:szCs w:val="22"/>
        </w:rPr>
      </w:pPr>
      <w:r w:rsidRPr="00426741">
        <w:rPr>
          <w:rFonts w:asciiTheme="minorHAnsi" w:hAnsiTheme="minorHAnsi"/>
          <w:sz w:val="22"/>
          <w:szCs w:val="22"/>
        </w:rPr>
        <w:t>- v ÚP provedeno zpřesnění prvků ÚSES graficky od RNDr. Hájka, doručené prostřednictví dotčeného orgánu OŽP pořizovateli, v návrhu výhradně v </w:t>
      </w:r>
      <w:proofErr w:type="gramStart"/>
      <w:r w:rsidRPr="00426741">
        <w:rPr>
          <w:rFonts w:asciiTheme="minorHAnsi" w:hAnsiTheme="minorHAnsi"/>
          <w:sz w:val="22"/>
          <w:szCs w:val="22"/>
        </w:rPr>
        <w:t>k.ú.</w:t>
      </w:r>
      <w:proofErr w:type="gramEnd"/>
      <w:r w:rsidRPr="00426741">
        <w:rPr>
          <w:rFonts w:asciiTheme="minorHAnsi" w:hAnsiTheme="minorHAnsi"/>
          <w:sz w:val="22"/>
          <w:szCs w:val="22"/>
        </w:rPr>
        <w:t xml:space="preserve"> Bohuslav, včetně vynechání osy a ochranné zóny NR BK, </w:t>
      </w:r>
      <w:r w:rsidRPr="00426741">
        <w:rPr>
          <w:rFonts w:asciiTheme="minorHAnsi" w:hAnsiTheme="minorHAnsi"/>
          <w:b/>
          <w:sz w:val="22"/>
          <w:szCs w:val="22"/>
        </w:rPr>
        <w:t>připomínce se vyhovuje</w:t>
      </w:r>
      <w:r w:rsidRPr="00426741">
        <w:rPr>
          <w:rFonts w:asciiTheme="minorHAnsi" w:hAnsiTheme="minorHAnsi"/>
          <w:sz w:val="22"/>
          <w:szCs w:val="22"/>
        </w:rPr>
        <w:t>;</w:t>
      </w:r>
    </w:p>
    <w:p w:rsidR="00B77FCE" w:rsidRPr="00426741" w:rsidRDefault="00B77FCE" w:rsidP="00B77FCE">
      <w:pPr>
        <w:pStyle w:val="NormlnIMP"/>
        <w:ind w:left="851"/>
        <w:jc w:val="both"/>
        <w:rPr>
          <w:rFonts w:asciiTheme="minorHAnsi" w:hAnsiTheme="minorHAnsi"/>
          <w:sz w:val="22"/>
          <w:szCs w:val="22"/>
        </w:rPr>
      </w:pPr>
      <w:r w:rsidRPr="00426741">
        <w:rPr>
          <w:rFonts w:asciiTheme="minorHAnsi" w:hAnsiTheme="minorHAnsi"/>
          <w:sz w:val="22"/>
          <w:szCs w:val="22"/>
        </w:rPr>
        <w:t>-  v </w:t>
      </w:r>
      <w:proofErr w:type="gramStart"/>
      <w:r w:rsidRPr="00426741">
        <w:rPr>
          <w:rFonts w:asciiTheme="minorHAnsi" w:hAnsiTheme="minorHAnsi"/>
          <w:sz w:val="22"/>
          <w:szCs w:val="22"/>
        </w:rPr>
        <w:t>k.ú.</w:t>
      </w:r>
      <w:proofErr w:type="gramEnd"/>
      <w:r w:rsidRPr="00426741">
        <w:rPr>
          <w:rFonts w:asciiTheme="minorHAnsi" w:hAnsiTheme="minorHAnsi"/>
          <w:sz w:val="22"/>
          <w:szCs w:val="22"/>
        </w:rPr>
        <w:t xml:space="preserve"> Labuť je v </w:t>
      </w:r>
      <w:proofErr w:type="gramStart"/>
      <w:r w:rsidRPr="00426741">
        <w:rPr>
          <w:rFonts w:asciiTheme="minorHAnsi" w:hAnsiTheme="minorHAnsi"/>
          <w:sz w:val="22"/>
          <w:szCs w:val="22"/>
        </w:rPr>
        <w:t>ÚP</w:t>
      </w:r>
      <w:proofErr w:type="gramEnd"/>
      <w:r w:rsidRPr="00426741">
        <w:rPr>
          <w:rFonts w:asciiTheme="minorHAnsi" w:hAnsiTheme="minorHAnsi"/>
          <w:sz w:val="22"/>
          <w:szCs w:val="22"/>
        </w:rPr>
        <w:t xml:space="preserve"> upraven lokální biokoridor od SS44 a je zajištěno propojení přes plochu Z* z původní plochy BI, jedná se o plochu nezastavitelnou v zastavěném území.,  řešení projednáno a odsouhlaseno dotčeným orgánem, </w:t>
      </w:r>
      <w:r w:rsidRPr="00426741">
        <w:rPr>
          <w:rFonts w:asciiTheme="minorHAnsi" w:hAnsiTheme="minorHAnsi"/>
          <w:b/>
          <w:sz w:val="22"/>
          <w:szCs w:val="22"/>
        </w:rPr>
        <w:t>připomínce se vyhovuje;</w:t>
      </w:r>
      <w:r w:rsidRPr="00426741">
        <w:rPr>
          <w:rFonts w:asciiTheme="minorHAnsi" w:hAnsiTheme="minorHAnsi"/>
          <w:sz w:val="22"/>
          <w:szCs w:val="22"/>
        </w:rPr>
        <w:t xml:space="preserve">   </w:t>
      </w:r>
    </w:p>
    <w:p w:rsidR="00A5718B" w:rsidRPr="00426741" w:rsidRDefault="00A5718B" w:rsidP="004A5670">
      <w:pPr>
        <w:pStyle w:val="nadpis1nvrhu"/>
        <w:ind w:left="851" w:firstLine="0"/>
        <w:rPr>
          <w:rFonts w:asciiTheme="minorHAnsi" w:hAnsiTheme="minorHAnsi"/>
          <w:b w:val="0"/>
          <w:color w:val="auto"/>
          <w:sz w:val="22"/>
          <w:szCs w:val="22"/>
        </w:rPr>
      </w:pPr>
    </w:p>
    <w:p w:rsidR="00A5718B" w:rsidRPr="00426741" w:rsidRDefault="00A5718B" w:rsidP="00A5718B">
      <w:pPr>
        <w:pStyle w:val="Odstavecseseznamem"/>
        <w:numPr>
          <w:ilvl w:val="0"/>
          <w:numId w:val="53"/>
        </w:numPr>
        <w:ind w:left="851" w:hanging="284"/>
      </w:pPr>
      <w:r w:rsidRPr="00426741">
        <w:rPr>
          <w:b/>
          <w:u w:val="single"/>
        </w:rPr>
        <w:t>Mgr. Miroslav Mára</w:t>
      </w:r>
      <w:r w:rsidRPr="00426741">
        <w:t>, Staré Sedliště 386 – ze dne 4. 3. 2015, pod č.j. 555/2015- OVÚP/TC, připomínka:</w:t>
      </w:r>
    </w:p>
    <w:p w:rsidR="00A5718B" w:rsidRPr="00426741" w:rsidRDefault="00A5718B" w:rsidP="00A5718B">
      <w:pPr>
        <w:pStyle w:val="Odstavecseseznamem"/>
        <w:ind w:left="851"/>
      </w:pPr>
      <w:r w:rsidRPr="00426741">
        <w:t xml:space="preserve">Zařadit do návrhu ÚP změny </w:t>
      </w:r>
      <w:proofErr w:type="gramStart"/>
      <w:r w:rsidRPr="00426741">
        <w:t>na</w:t>
      </w:r>
      <w:proofErr w:type="gramEnd"/>
      <w:r w:rsidRPr="00426741">
        <w:t xml:space="preserve"> pozemcích parcele č. 549/2 a 549/1 v k.ú. Nové Sedliště. </w:t>
      </w:r>
      <w:proofErr w:type="gramStart"/>
      <w:r w:rsidRPr="00426741">
        <w:t>Tato změna umožní vybudování zázemí pro správu stávající rybniční soustavy.</w:t>
      </w:r>
      <w:proofErr w:type="gramEnd"/>
      <w:r w:rsidRPr="00426741">
        <w:t xml:space="preserve"> Velikost navrženého území je 200 m² </w:t>
      </w:r>
      <w:proofErr w:type="gramStart"/>
      <w:r w:rsidRPr="00426741">
        <w:t>na</w:t>
      </w:r>
      <w:proofErr w:type="gramEnd"/>
      <w:r w:rsidRPr="00426741">
        <w:t xml:space="preserve"> p.p.č. 549/1 i 549/2.</w:t>
      </w:r>
    </w:p>
    <w:p w:rsidR="00A5718B" w:rsidRPr="00426741" w:rsidRDefault="00A5718B" w:rsidP="00A5718B">
      <w:pPr>
        <w:pStyle w:val="Odstavecseseznamem"/>
        <w:ind w:left="851"/>
        <w:rPr>
          <w:i/>
          <w:u w:val="single"/>
        </w:rPr>
      </w:pPr>
      <w:r w:rsidRPr="00426741">
        <w:rPr>
          <w:i/>
          <w:u w:val="single"/>
        </w:rPr>
        <w:t>Vyhodnocení:</w:t>
      </w:r>
    </w:p>
    <w:p w:rsidR="00A5718B" w:rsidRPr="00426741" w:rsidRDefault="00A5718B" w:rsidP="00A5718B">
      <w:pPr>
        <w:pStyle w:val="Odstavecseseznamem"/>
        <w:ind w:left="851"/>
        <w:rPr>
          <w:b/>
        </w:rPr>
      </w:pPr>
      <w:r w:rsidRPr="00426741">
        <w:t xml:space="preserve">Uvedená plocha je mimo zastavěné území, částečně součástí LBK SS41-SS39, rybniční soustava je povolená a dokončená, vodní plochy jsou spolu s navazujícími pozemky již oploceny, na těchto </w:t>
      </w:r>
      <w:r w:rsidRPr="00426741">
        <w:lastRenderedPageBreak/>
        <w:t xml:space="preserve">pozemcích jsou drobné stavby. V ÚP jako plochy vodní – WT, zemědělské – Z, krajinné zeleně – K a přírodní – P. Vzhledem k veřejnému zájmu z hlediska ochrany přírody a krajiny, území součástí ÚSES, ÚP nevymezuje nové zastavitelné plochy pro zázemí pro správu rybniční soustavy, </w:t>
      </w:r>
      <w:r w:rsidRPr="00426741">
        <w:rPr>
          <w:b/>
        </w:rPr>
        <w:t xml:space="preserve"> </w:t>
      </w:r>
    </w:p>
    <w:p w:rsidR="00A5718B" w:rsidRPr="00426741" w:rsidRDefault="00A5718B" w:rsidP="00A5718B">
      <w:pPr>
        <w:pStyle w:val="Odstavecseseznamem"/>
        <w:ind w:left="851"/>
      </w:pPr>
      <w:r w:rsidRPr="00426741">
        <w:rPr>
          <w:b/>
        </w:rPr>
        <w:t xml:space="preserve">- </w:t>
      </w:r>
      <w:proofErr w:type="gramStart"/>
      <w:r w:rsidRPr="00426741">
        <w:rPr>
          <w:b/>
        </w:rPr>
        <w:t>připomínce</w:t>
      </w:r>
      <w:proofErr w:type="gramEnd"/>
      <w:r w:rsidRPr="00426741">
        <w:rPr>
          <w:b/>
        </w:rPr>
        <w:t xml:space="preserve"> se nevyhovuje;</w:t>
      </w:r>
    </w:p>
    <w:p w:rsidR="00A5718B" w:rsidRPr="00426741" w:rsidRDefault="00A5718B" w:rsidP="004A5670">
      <w:pPr>
        <w:pStyle w:val="nadpis1nvrhu"/>
        <w:ind w:left="851" w:firstLine="0"/>
        <w:rPr>
          <w:rFonts w:asciiTheme="minorHAnsi" w:hAnsiTheme="minorHAnsi"/>
          <w:b w:val="0"/>
          <w:color w:val="auto"/>
          <w:sz w:val="22"/>
          <w:szCs w:val="22"/>
        </w:rPr>
      </w:pPr>
    </w:p>
    <w:p w:rsidR="00A5718B" w:rsidRPr="00426741" w:rsidRDefault="00A5718B" w:rsidP="00A5718B">
      <w:pPr>
        <w:pStyle w:val="Odstavecseseznamem"/>
        <w:numPr>
          <w:ilvl w:val="0"/>
          <w:numId w:val="53"/>
        </w:numPr>
        <w:ind w:left="851" w:hanging="284"/>
        <w:jc w:val="left"/>
      </w:pPr>
      <w:r w:rsidRPr="00426741">
        <w:rPr>
          <w:b/>
          <w:u w:val="single"/>
        </w:rPr>
        <w:t>Ing. Lenka Bartušková</w:t>
      </w:r>
      <w:r w:rsidRPr="00426741">
        <w:rPr>
          <w:u w:val="single"/>
        </w:rPr>
        <w:t xml:space="preserve">, </w:t>
      </w:r>
      <w:r w:rsidRPr="00426741">
        <w:t xml:space="preserve">Úšava </w:t>
      </w:r>
      <w:proofErr w:type="gramStart"/>
      <w:r w:rsidRPr="00426741">
        <w:t>č.p</w:t>
      </w:r>
      <w:proofErr w:type="gramEnd"/>
      <w:r w:rsidRPr="00426741">
        <w:t>. 52 – připomínka ze dne 15. 3. 2015, doručeno dne 16. 3. 2015 pod č.j.  653/2015-OVÚP/TC,</w:t>
      </w:r>
    </w:p>
    <w:p w:rsidR="00A5718B" w:rsidRPr="00426741" w:rsidRDefault="00A5718B" w:rsidP="00A5718B">
      <w:pPr>
        <w:pStyle w:val="Odstavecseseznamem"/>
        <w:ind w:left="851"/>
      </w:pPr>
      <w:proofErr w:type="gramStart"/>
      <w:r w:rsidRPr="00426741">
        <w:t>pozemek</w:t>
      </w:r>
      <w:proofErr w:type="gramEnd"/>
      <w:r w:rsidRPr="00426741">
        <w:t xml:space="preserve"> p.p.č. 2678/2 k.ú. Nové Sedliště žádám zařadit jako určený k zástavbě, tato moje žádost byla rovněž projednána a odsouhlasena Zastupitelstvem obce Staré Sedliště při zahájení vyhotovení ÚP.</w:t>
      </w:r>
    </w:p>
    <w:p w:rsidR="00A5718B" w:rsidRPr="00426741" w:rsidRDefault="00A5718B" w:rsidP="00A5718B">
      <w:pPr>
        <w:pStyle w:val="Odstavecseseznamem"/>
        <w:ind w:left="851"/>
        <w:rPr>
          <w:b/>
          <w:u w:val="single"/>
        </w:rPr>
      </w:pPr>
      <w:r w:rsidRPr="00426741">
        <w:rPr>
          <w:i/>
          <w:u w:val="single"/>
        </w:rPr>
        <w:t>Vyhodnocení</w:t>
      </w:r>
      <w:r w:rsidRPr="00426741">
        <w:rPr>
          <w:b/>
          <w:u w:val="single"/>
        </w:rPr>
        <w:t>:</w:t>
      </w:r>
    </w:p>
    <w:p w:rsidR="00A5718B" w:rsidRPr="00426741" w:rsidRDefault="00A5718B" w:rsidP="00A5718B">
      <w:pPr>
        <w:pStyle w:val="Odstavecseseznamem"/>
        <w:ind w:left="851"/>
      </w:pPr>
      <w:proofErr w:type="gramStart"/>
      <w:r w:rsidRPr="00426741">
        <w:t>Pozemek p.p.č. 2678/2 k.ú. Nové Sedliště, který je uveden v připomínce není v uvedeném katastru evidován.</w:t>
      </w:r>
      <w:proofErr w:type="gramEnd"/>
      <w:r w:rsidRPr="00426741">
        <w:t xml:space="preserve"> </w:t>
      </w:r>
      <w:proofErr w:type="gramStart"/>
      <w:r w:rsidRPr="00426741">
        <w:t>Jedná se zřejmě o pozemek p.p.č. 267/2 k.ú. Nové Sedliště.</w:t>
      </w:r>
      <w:proofErr w:type="gramEnd"/>
      <w:r w:rsidRPr="00426741">
        <w:t xml:space="preserve"> </w:t>
      </w:r>
      <w:proofErr w:type="gramStart"/>
      <w:r w:rsidRPr="00426741">
        <w:t>Žádost ze dne 9.</w:t>
      </w:r>
      <w:proofErr w:type="gramEnd"/>
      <w:r w:rsidRPr="00426741">
        <w:t xml:space="preserve"> 2. 2012 o začlenění pozemku č. 267/2 do pozemků určených k zastavění, byla projednána v zastupitelstvu obce dne 16. 3. 2012 a byla zařazena k dalšímu prověření. </w:t>
      </w:r>
    </w:p>
    <w:p w:rsidR="00A5718B" w:rsidRPr="00426741" w:rsidRDefault="00A5718B" w:rsidP="00A5718B">
      <w:pPr>
        <w:pStyle w:val="Odstavecseseznamem"/>
        <w:ind w:left="851"/>
      </w:pPr>
      <w:r w:rsidRPr="00426741">
        <w:t xml:space="preserve">ÚP z hlediska urbanistické koncepce pro Nové Sedliště navrhuje nové návrhové plochy, které vhodně doplňují proluky v zastavěném území tak, aby hlavní urbanistické dominanty – kostel Nejsvětější trojice, barokní zámek, bývalý mlýn a víceúčelový objekt </w:t>
      </w:r>
      <w:proofErr w:type="gramStart"/>
      <w:r w:rsidRPr="00426741">
        <w:t>na</w:t>
      </w:r>
      <w:proofErr w:type="gramEnd"/>
      <w:r w:rsidRPr="00426741">
        <w:t xml:space="preserve"> návsi nebyly narušeny v nejbližším okolí novou zástavbou. </w:t>
      </w:r>
      <w:proofErr w:type="gramStart"/>
      <w:r w:rsidRPr="00426741">
        <w:t>Pozemek p.č. 267/2 k.ú. Nové Sedliště je sousedním pozemkem s pozemkem s dominantou kostela, nejedná se o doplnění proluky, nesouhlas také orgánu památkové péče, přístup k pozemku z nezpevněné cesty ke kostelu.</w:t>
      </w:r>
      <w:proofErr w:type="gramEnd"/>
    </w:p>
    <w:p w:rsidR="00A5718B" w:rsidRPr="00426741" w:rsidRDefault="00A5718B" w:rsidP="00A5718B">
      <w:pPr>
        <w:pStyle w:val="Odstavecseseznamem"/>
        <w:ind w:left="851"/>
        <w:rPr>
          <w:b/>
        </w:rPr>
      </w:pPr>
      <w:r w:rsidRPr="00426741">
        <w:t xml:space="preserve">- </w:t>
      </w:r>
      <w:proofErr w:type="gramStart"/>
      <w:r w:rsidRPr="00426741">
        <w:t>v</w:t>
      </w:r>
      <w:proofErr w:type="gramEnd"/>
      <w:r w:rsidRPr="00426741">
        <w:t xml:space="preserve"> ÚP je pozemek stabilizován v nezastavitelné ploše sídelní zeleně  - Z* v zastavěném území,</w:t>
      </w:r>
      <w:r w:rsidRPr="00426741">
        <w:rPr>
          <w:b/>
        </w:rPr>
        <w:t xml:space="preserve">  </w:t>
      </w:r>
    </w:p>
    <w:p w:rsidR="00A5718B" w:rsidRPr="00426741" w:rsidRDefault="00A5718B" w:rsidP="00A5718B">
      <w:pPr>
        <w:pStyle w:val="Odstavecseseznamem"/>
        <w:ind w:left="851"/>
      </w:pPr>
      <w:r w:rsidRPr="00426741">
        <w:rPr>
          <w:b/>
        </w:rPr>
        <w:t xml:space="preserve">- </w:t>
      </w:r>
      <w:proofErr w:type="gramStart"/>
      <w:r w:rsidRPr="00426741">
        <w:rPr>
          <w:b/>
        </w:rPr>
        <w:t>připomínce</w:t>
      </w:r>
      <w:proofErr w:type="gramEnd"/>
      <w:r w:rsidRPr="00426741">
        <w:rPr>
          <w:b/>
        </w:rPr>
        <w:t xml:space="preserve"> se nevyhovuje; </w:t>
      </w:r>
    </w:p>
    <w:p w:rsidR="00A5718B" w:rsidRPr="00426741" w:rsidRDefault="00A5718B" w:rsidP="004A5670">
      <w:pPr>
        <w:pStyle w:val="nadpis1nvrhu"/>
        <w:ind w:left="851" w:firstLine="0"/>
        <w:rPr>
          <w:rFonts w:asciiTheme="minorHAnsi" w:hAnsiTheme="minorHAnsi"/>
          <w:b w:val="0"/>
          <w:color w:val="auto"/>
          <w:sz w:val="22"/>
          <w:szCs w:val="22"/>
        </w:rPr>
      </w:pPr>
    </w:p>
    <w:p w:rsidR="00A5718B" w:rsidRPr="00426741" w:rsidRDefault="00A5718B" w:rsidP="004A5670">
      <w:pPr>
        <w:pStyle w:val="nadpis1nvrhu"/>
        <w:ind w:left="851" w:firstLine="0"/>
        <w:rPr>
          <w:rFonts w:asciiTheme="minorHAnsi" w:hAnsiTheme="minorHAnsi"/>
          <w:b w:val="0"/>
          <w:color w:val="auto"/>
          <w:sz w:val="22"/>
          <w:szCs w:val="22"/>
        </w:rPr>
      </w:pPr>
    </w:p>
    <w:p w:rsidR="00A5718B" w:rsidRPr="00426741" w:rsidRDefault="00A5718B" w:rsidP="00A5718B">
      <w:pPr>
        <w:pStyle w:val="Odstavecseseznamem"/>
        <w:ind w:left="851" w:hanging="284"/>
        <w:rPr>
          <w:i/>
        </w:rPr>
      </w:pPr>
      <w:r w:rsidRPr="00426741">
        <w:rPr>
          <w:i/>
          <w:u w:val="single"/>
        </w:rPr>
        <w:t>Po lhůtě doručeny další požadavky, které projednalo zastupitelstvo obce dne 26. 3. 2015</w:t>
      </w:r>
      <w:r w:rsidRPr="00426741">
        <w:rPr>
          <w:i/>
        </w:rPr>
        <w:t>:</w:t>
      </w:r>
    </w:p>
    <w:p w:rsidR="00A5718B" w:rsidRPr="00426741" w:rsidRDefault="00A5718B" w:rsidP="00A5718B">
      <w:pPr>
        <w:pStyle w:val="Odstavecseseznamem"/>
        <w:ind w:left="851" w:hanging="284"/>
        <w:rPr>
          <w:i/>
        </w:rPr>
      </w:pPr>
    </w:p>
    <w:p w:rsidR="00A5718B" w:rsidRPr="00426741" w:rsidRDefault="00A5718B" w:rsidP="00A5718B">
      <w:pPr>
        <w:pStyle w:val="Odstavecseseznamem"/>
        <w:numPr>
          <w:ilvl w:val="0"/>
          <w:numId w:val="53"/>
        </w:numPr>
        <w:ind w:left="851" w:hanging="284"/>
      </w:pPr>
      <w:r w:rsidRPr="00426741">
        <w:rPr>
          <w:b/>
          <w:u w:val="single"/>
        </w:rPr>
        <w:t>p. Pavel Malkovský</w:t>
      </w:r>
      <w:r w:rsidRPr="00426741">
        <w:rPr>
          <w:b/>
        </w:rPr>
        <w:t xml:space="preserve"> – p.p.č 953 a 1234/23 v k.ú. Mchov</w:t>
      </w:r>
      <w:r w:rsidRPr="00426741">
        <w:t xml:space="preserve"> – požadavek na nové zastavitelné plochy, v ZO zamítnuto, záměr po lhůtě, plochy mimo zastavěné území ve volné krajině, velkého rozsahu, bez specifikace záměru, </w:t>
      </w:r>
      <w:r w:rsidRPr="00426741">
        <w:rPr>
          <w:b/>
        </w:rPr>
        <w:t>požadavku se nevyhovuje;</w:t>
      </w:r>
    </w:p>
    <w:p w:rsidR="00A5718B" w:rsidRPr="00426741" w:rsidRDefault="00A5718B" w:rsidP="00A5718B">
      <w:pPr>
        <w:pStyle w:val="nadpis1nvrhu"/>
        <w:ind w:left="851" w:hanging="284"/>
        <w:rPr>
          <w:rFonts w:asciiTheme="minorHAnsi" w:hAnsiTheme="minorHAnsi"/>
          <w:b w:val="0"/>
          <w:color w:val="auto"/>
          <w:sz w:val="22"/>
          <w:szCs w:val="22"/>
        </w:rPr>
      </w:pPr>
    </w:p>
    <w:p w:rsidR="00A5718B" w:rsidRPr="00426741" w:rsidRDefault="00A5718B" w:rsidP="00A5718B">
      <w:pPr>
        <w:pStyle w:val="Odstavecseseznamem"/>
        <w:numPr>
          <w:ilvl w:val="0"/>
          <w:numId w:val="53"/>
        </w:numPr>
        <w:ind w:left="851" w:hanging="284"/>
      </w:pPr>
      <w:r w:rsidRPr="00426741">
        <w:rPr>
          <w:b/>
          <w:u w:val="single"/>
        </w:rPr>
        <w:t>p. Tomáš Hofmeister</w:t>
      </w:r>
      <w:r w:rsidRPr="00426741">
        <w:rPr>
          <w:b/>
        </w:rPr>
        <w:t xml:space="preserve"> – p.p.č. 171/5 v k.ú. Úšava</w:t>
      </w:r>
      <w:r w:rsidRPr="00426741">
        <w:t xml:space="preserve"> – požadavek pro stavbu RD, ZO schválilo, záměr po lhůtě, pozemek nenavazuje na zastavěné území sídla, nemá možnost napojení na veřejnou dopravní a technickou infrastrukturu, pozemek ohrožován záplavou Sedlišťského potoka, pozemek je zatížen břemenem kanalizační vyústě, je součástí lokálního ÚSES, </w:t>
      </w:r>
      <w:r w:rsidRPr="00426741">
        <w:rPr>
          <w:b/>
        </w:rPr>
        <w:t>požadavku se nevyhovuje</w:t>
      </w:r>
      <w:r w:rsidRPr="00426741">
        <w:t>;</w:t>
      </w:r>
    </w:p>
    <w:p w:rsidR="00A5718B" w:rsidRPr="00426741" w:rsidRDefault="00A5718B" w:rsidP="004A5670">
      <w:pPr>
        <w:pStyle w:val="nadpis1nvrhu"/>
        <w:ind w:left="851" w:firstLine="0"/>
        <w:rPr>
          <w:rFonts w:asciiTheme="minorHAnsi" w:hAnsiTheme="minorHAnsi"/>
          <w:b w:val="0"/>
          <w:color w:val="auto"/>
          <w:sz w:val="22"/>
          <w:szCs w:val="22"/>
        </w:rPr>
      </w:pPr>
    </w:p>
    <w:p w:rsidR="00A5718B" w:rsidRPr="00426741" w:rsidRDefault="00A5718B" w:rsidP="00A5718B">
      <w:pPr>
        <w:pStyle w:val="Odstavecseseznamem"/>
        <w:numPr>
          <w:ilvl w:val="0"/>
          <w:numId w:val="53"/>
        </w:numPr>
        <w:ind w:left="851" w:hanging="284"/>
      </w:pPr>
      <w:r w:rsidRPr="00426741">
        <w:rPr>
          <w:b/>
          <w:u w:val="single"/>
        </w:rPr>
        <w:t>p. David Mergl</w:t>
      </w:r>
      <w:r w:rsidRPr="00426741">
        <w:rPr>
          <w:b/>
        </w:rPr>
        <w:t xml:space="preserve"> – p.p.č. 182 k.ú. Nové Sedliště</w:t>
      </w:r>
      <w:r w:rsidRPr="00426741">
        <w:t xml:space="preserve"> – pozemek pro RD, ZO schválilo žádost a požaduje zařadit dodatečně do návrhu ÚP, doručeno po lhůtě, pozemek je bez přístupu z veřejné komunikace, bez technické infrastruktury, v ÚP plochy pro stavbu RD přednostně jako doplnění dostavby proluk, pozemek je v zastavěném území a navazuje na zastavitelné plochy pro bydlení, požadavek byl prověřen, zatím nejsou vyčerpány vymezené plochy, nelze další zábor ZPF, </w:t>
      </w:r>
      <w:r w:rsidRPr="00426741">
        <w:rPr>
          <w:b/>
        </w:rPr>
        <w:t>požadavku se nevyhovuje;</w:t>
      </w:r>
    </w:p>
    <w:p w:rsidR="00B36806" w:rsidRPr="00426741" w:rsidRDefault="00B36806" w:rsidP="004A5670">
      <w:pPr>
        <w:pStyle w:val="nadpis1nvrhu"/>
        <w:ind w:left="851" w:firstLine="0"/>
        <w:rPr>
          <w:rFonts w:asciiTheme="minorHAnsi" w:hAnsiTheme="minorHAnsi"/>
          <w:b w:val="0"/>
          <w:color w:val="auto"/>
          <w:sz w:val="22"/>
          <w:szCs w:val="22"/>
        </w:rPr>
      </w:pPr>
    </w:p>
    <w:p w:rsidR="00B36806" w:rsidRPr="00426741" w:rsidRDefault="00B36806" w:rsidP="00B36806">
      <w:pPr>
        <w:pStyle w:val="Odstavecseseznamem"/>
        <w:numPr>
          <w:ilvl w:val="0"/>
          <w:numId w:val="53"/>
        </w:numPr>
        <w:ind w:left="851" w:hanging="284"/>
      </w:pPr>
      <w:r w:rsidRPr="00426741">
        <w:rPr>
          <w:b/>
          <w:u w:val="single"/>
        </w:rPr>
        <w:t>Krajský úřad Plzeňského kraje</w:t>
      </w:r>
      <w:r w:rsidRPr="00426741">
        <w:t>, odbor regionálního rozvoje, Škroupova 18, 306 13 Plzeň - stanovisko ze dne 29. 4. 2015 s </w:t>
      </w:r>
      <w:proofErr w:type="gramStart"/>
      <w:r w:rsidRPr="00426741">
        <w:t>č.j</w:t>
      </w:r>
      <w:proofErr w:type="gramEnd"/>
      <w:r w:rsidRPr="00426741">
        <w:t>. RR/1514/15.</w:t>
      </w:r>
    </w:p>
    <w:p w:rsidR="00B36806" w:rsidRPr="00426741" w:rsidRDefault="00B36806" w:rsidP="00B36806">
      <w:pPr>
        <w:ind w:left="851"/>
      </w:pPr>
      <w:r w:rsidRPr="00426741">
        <w:t>V návrhu je též převzat a zpřesněn nadregionální a regionální systém ÚSES a ten dále doplněn o lokální prvky.</w:t>
      </w:r>
    </w:p>
    <w:p w:rsidR="00B36806" w:rsidRPr="00426741" w:rsidRDefault="00B36806" w:rsidP="00B36806">
      <w:pPr>
        <w:ind w:left="851"/>
      </w:pPr>
      <w:r w:rsidRPr="00426741">
        <w:t xml:space="preserve">Projednaný návrh ÚP Staré Sedliště není v rozporu se schválenou Politikou rozvoje ČR, v kapitole </w:t>
      </w:r>
      <w:proofErr w:type="gramStart"/>
      <w:r w:rsidRPr="00426741">
        <w:t>A.4  Odůvodnění</w:t>
      </w:r>
      <w:proofErr w:type="gramEnd"/>
      <w:r w:rsidRPr="00426741">
        <w:t xml:space="preserve"> je třeba doplnit soulad s Aktualizací č. 1 PÚR ČR schválené 15. 4. 2015.</w:t>
      </w:r>
    </w:p>
    <w:p w:rsidR="00B36806" w:rsidRPr="00426741" w:rsidRDefault="00B36806" w:rsidP="00B36806">
      <w:pPr>
        <w:ind w:left="851"/>
      </w:pPr>
      <w:r w:rsidRPr="00426741">
        <w:t xml:space="preserve">Z Aktualizovaných ZÚR PK vyplývá zařazení obce Staré Sedliště do rozvojové osy OS 1 Praha-Nürnberg a specifické oblasti SON1 Český les, úkoly pro území z tohoto vyplývající jsou v návrhu </w:t>
      </w:r>
      <w:r w:rsidRPr="00426741">
        <w:lastRenderedPageBreak/>
        <w:t xml:space="preserve">ÚP Staré Sedliště zohledněny. V území je respektován, přebírán a zpřesňován systém ÚSES, stejně jako krajinné veduty a přírodní park Český les. </w:t>
      </w:r>
      <w:proofErr w:type="gramStart"/>
      <w:r w:rsidRPr="00426741">
        <w:t>Územím též prochází vedení VN 110 kV a plynovod z Tisové v SV části.</w:t>
      </w:r>
      <w:proofErr w:type="gramEnd"/>
      <w:r w:rsidRPr="00426741">
        <w:t xml:space="preserve"> Významné jsou vodní zdroje, není plně přebráno ochranné pásmo </w:t>
      </w:r>
      <w:proofErr w:type="gramStart"/>
      <w:r w:rsidRPr="00426741">
        <w:t>na</w:t>
      </w:r>
      <w:proofErr w:type="gramEnd"/>
      <w:r w:rsidRPr="00426741">
        <w:t xml:space="preserve"> hranici k.ú. Úšava a Maršovy Chody, požadujeme doplnit. Z hlediska dopravní infrastruktury je významná komunikace II/198 a její přeložka na hranici s k.ú. Částkov, koridor 100 m pro VPS vyplývající ze ZÚR PK byl zúžen na základě stanoviska ODSH KÚPK, potřeba doplnit do Odůvodnění ÚP nebo doplnit kapitolu G návrhu a grafickou část. Výkres širších vztahů je třeba zaktualizovat </w:t>
      </w:r>
      <w:proofErr w:type="gramStart"/>
      <w:r w:rsidRPr="00426741">
        <w:t>na</w:t>
      </w:r>
      <w:proofErr w:type="gramEnd"/>
      <w:r w:rsidRPr="00426741">
        <w:t xml:space="preserve"> základě Aktualizace č. 1 ZÚR PK z 1. 4. 2014.</w:t>
      </w:r>
    </w:p>
    <w:p w:rsidR="00B36806" w:rsidRPr="00426741" w:rsidRDefault="00B36806" w:rsidP="00B36806">
      <w:pPr>
        <w:ind w:left="851"/>
      </w:pPr>
      <w:proofErr w:type="gramStart"/>
      <w:r w:rsidRPr="00426741">
        <w:t>Metodicky požadujeme v návrhu ÚP upravit obsah a legendu výkresu základního členění území dle přílohy č. 7 vyhl.č.</w:t>
      </w:r>
      <w:proofErr w:type="gramEnd"/>
      <w:r w:rsidRPr="00426741">
        <w:t xml:space="preserve"> 500/2006 Sb., v kapitole J návrhu nejsou uvedeny podmínky pro prověření budoucího možného prověření využití územních rezerv, v celém návrhu ÚP upravit názvosloví ploch smíšených </w:t>
      </w:r>
      <w:proofErr w:type="gramStart"/>
      <w:r w:rsidRPr="00426741">
        <w:t>na</w:t>
      </w:r>
      <w:proofErr w:type="gramEnd"/>
      <w:r w:rsidRPr="00426741">
        <w:t xml:space="preserve"> plochy smíšené obytné dle § 8 vyhl.č. 501/2006 Sb. Přehlednosti územního plánu by prospělo doplnění názvů jednotlivých sídel do výkresů. </w:t>
      </w:r>
      <w:proofErr w:type="gramStart"/>
      <w:r w:rsidRPr="00426741">
        <w:t>Doporučujeme též překontrolovat hranice zastavěného území z r. 2013 tak, aby bylo zaručeno dodržování § 5 odst.</w:t>
      </w:r>
      <w:proofErr w:type="gramEnd"/>
      <w:r w:rsidRPr="00426741">
        <w:t xml:space="preserve"> 6 ve vazbě </w:t>
      </w:r>
      <w:proofErr w:type="gramStart"/>
      <w:r w:rsidRPr="00426741">
        <w:t>na</w:t>
      </w:r>
      <w:proofErr w:type="gramEnd"/>
      <w:r w:rsidRPr="00426741">
        <w:t xml:space="preserve"> § 58 odst. </w:t>
      </w:r>
      <w:proofErr w:type="gramStart"/>
      <w:r w:rsidRPr="00426741">
        <w:t>3 stavebního zákona.</w:t>
      </w:r>
      <w:proofErr w:type="gramEnd"/>
      <w:r w:rsidRPr="00426741">
        <w:t xml:space="preserve"> Do seznamu zkratek by mělo být doplněno „ZÚO</w:t>
      </w:r>
      <w:proofErr w:type="gramStart"/>
      <w:r w:rsidRPr="00426741">
        <w:t>“ a</w:t>
      </w:r>
      <w:proofErr w:type="gramEnd"/>
      <w:r w:rsidRPr="00426741">
        <w:t xml:space="preserve"> upravit nepřesné označení „multimodální“ na „multimodální“.</w:t>
      </w:r>
    </w:p>
    <w:p w:rsidR="00B36806" w:rsidRPr="00426741" w:rsidRDefault="00B36806" w:rsidP="00B36806">
      <w:pPr>
        <w:ind w:left="851"/>
      </w:pPr>
      <w:r w:rsidRPr="00426741">
        <w:t xml:space="preserve">Tabulka č. 1 a přehled HPJ je dle našeho názoru </w:t>
      </w:r>
      <w:proofErr w:type="gramStart"/>
      <w:r w:rsidRPr="00426741">
        <w:t>nad</w:t>
      </w:r>
      <w:proofErr w:type="gramEnd"/>
      <w:r w:rsidRPr="00426741">
        <w:t xml:space="preserve"> rámec podrobnosti územního plánu.</w:t>
      </w:r>
    </w:p>
    <w:p w:rsidR="00B36806" w:rsidRPr="00426741" w:rsidRDefault="00B36806" w:rsidP="00B36806">
      <w:pPr>
        <w:ind w:left="851"/>
      </w:pPr>
      <w:proofErr w:type="gramStart"/>
      <w:r w:rsidRPr="00426741">
        <w:t>Odbor regionálního rozvoje KÚ PK shledal výše uvedené podněty k úpravě předložené dokumentace před zahájením řízení dle § 52 stavebního zákona.</w:t>
      </w:r>
      <w:proofErr w:type="gramEnd"/>
      <w:r w:rsidRPr="00426741">
        <w:t xml:space="preserve"> </w:t>
      </w:r>
      <w:proofErr w:type="gramStart"/>
      <w:r w:rsidRPr="00426741">
        <w:t>Podle § 50 odst.</w:t>
      </w:r>
      <w:proofErr w:type="gramEnd"/>
      <w:r w:rsidRPr="00426741">
        <w:t xml:space="preserve"> </w:t>
      </w:r>
      <w:proofErr w:type="gramStart"/>
      <w:r w:rsidRPr="00426741">
        <w:t>7 stavebního zákona však neshledal nedostatky, které by bránily zahájit řízení o územním plánu Staré Sedliště, a vydává souhlasné stanovisko.</w:t>
      </w:r>
      <w:proofErr w:type="gramEnd"/>
    </w:p>
    <w:p w:rsidR="00B36806" w:rsidRPr="00426741" w:rsidRDefault="00B36806" w:rsidP="00B36806">
      <w:pPr>
        <w:ind w:left="851"/>
        <w:rPr>
          <w:i/>
          <w:u w:val="single"/>
        </w:rPr>
      </w:pPr>
      <w:r w:rsidRPr="00426741">
        <w:rPr>
          <w:i/>
          <w:u w:val="single"/>
        </w:rPr>
        <w:t>Vyhodnocení:</w:t>
      </w:r>
    </w:p>
    <w:p w:rsidR="00B36806" w:rsidRPr="00426741" w:rsidRDefault="00B36806" w:rsidP="00B36806">
      <w:pPr>
        <w:pStyle w:val="Odstavecseseznamem"/>
        <w:numPr>
          <w:ilvl w:val="0"/>
          <w:numId w:val="55"/>
        </w:numPr>
        <w:ind w:left="851" w:firstLine="0"/>
      </w:pPr>
      <w:proofErr w:type="gramStart"/>
      <w:r w:rsidRPr="00426741">
        <w:t>doplněn</w:t>
      </w:r>
      <w:proofErr w:type="gramEnd"/>
      <w:r w:rsidRPr="00426741">
        <w:t xml:space="preserve"> soulad s Aktualizací č. 1 PÚR ČR, schválenou 15. 4. 2015, </w:t>
      </w:r>
      <w:proofErr w:type="gramStart"/>
      <w:r w:rsidRPr="00426741">
        <w:t>usn</w:t>
      </w:r>
      <w:proofErr w:type="gramEnd"/>
      <w:r w:rsidRPr="00426741">
        <w:t xml:space="preserve">. </w:t>
      </w:r>
      <w:proofErr w:type="gramStart"/>
      <w:r w:rsidRPr="00426741">
        <w:t>vlády</w:t>
      </w:r>
      <w:proofErr w:type="gramEnd"/>
      <w:r w:rsidRPr="00426741">
        <w:t xml:space="preserve"> č. 276, soulad s Aktualizací č. 1 ZÚR PK, s účinností od 1. 4. 2014,  OP vodního zdroje v k.ú. Úšava u hranice s k.ú. Maršovy Chody, zpřesnění komunikace II/198 – koridor pro VPS na základě zpracované PD a vymezení dle ZÚR PK a její Aktualizace č. 1 s označením SD 198/01 – rekonstrukce II/198 Tachov-Staré Sedliště, aktualizován výkres širších vztahů na základě Aktualizace č. 1 ZÚR PK z 1. 4. 2014, upravena legendu výkresu základního členění území, vymezeny podmínky pro budoucí možné využití územních rezerv, upraveno názvosloví, doplněny názvy sídel, doplněn seznam zkratek, opraveno značení v textu, hranice zastavěného území jsou ke dni 1.7. 2013, </w:t>
      </w:r>
    </w:p>
    <w:p w:rsidR="00B36806" w:rsidRPr="00426741" w:rsidRDefault="00B36806" w:rsidP="00B36806">
      <w:pPr>
        <w:ind w:left="851"/>
        <w:rPr>
          <w:b/>
        </w:rPr>
      </w:pPr>
      <w:r w:rsidRPr="00426741">
        <w:t xml:space="preserve">- </w:t>
      </w:r>
      <w:proofErr w:type="gramStart"/>
      <w:r w:rsidRPr="00426741">
        <w:rPr>
          <w:b/>
        </w:rPr>
        <w:t>připomínkám</w:t>
      </w:r>
      <w:proofErr w:type="gramEnd"/>
      <w:r w:rsidRPr="00426741">
        <w:rPr>
          <w:b/>
        </w:rPr>
        <w:t xml:space="preserve"> se vyhovuje; </w:t>
      </w:r>
    </w:p>
    <w:p w:rsidR="00B36806" w:rsidRPr="00426741" w:rsidRDefault="00B36806" w:rsidP="00B36806">
      <w:pPr>
        <w:pStyle w:val="nadpis1nvrhu"/>
        <w:ind w:left="851" w:firstLine="0"/>
        <w:rPr>
          <w:rFonts w:asciiTheme="minorHAnsi" w:hAnsiTheme="minorHAnsi"/>
          <w:b w:val="0"/>
          <w:color w:val="auto"/>
          <w:sz w:val="22"/>
          <w:szCs w:val="22"/>
        </w:rPr>
      </w:pPr>
    </w:p>
    <w:p w:rsidR="00B36806" w:rsidRPr="00426741" w:rsidRDefault="00B36806" w:rsidP="00B36806">
      <w:pPr>
        <w:pStyle w:val="nadpis1nvrhu"/>
        <w:ind w:left="851" w:firstLine="0"/>
        <w:rPr>
          <w:rFonts w:asciiTheme="minorHAnsi" w:hAnsiTheme="minorHAnsi"/>
          <w:b w:val="0"/>
          <w:color w:val="auto"/>
          <w:sz w:val="22"/>
          <w:szCs w:val="22"/>
        </w:rPr>
      </w:pPr>
    </w:p>
    <w:p w:rsidR="00B36806" w:rsidRPr="00426741" w:rsidRDefault="00B36806" w:rsidP="00B36806">
      <w:pPr>
        <w:pStyle w:val="Odstavecseseznamem"/>
        <w:ind w:left="567"/>
        <w:rPr>
          <w:b/>
        </w:rPr>
      </w:pPr>
      <w:proofErr w:type="gramStart"/>
      <w:r w:rsidRPr="00426741">
        <w:rPr>
          <w:b/>
        </w:rPr>
        <w:t>Sousední obce ve stanovené lhůtě připomínky neuplatnily.</w:t>
      </w:r>
      <w:proofErr w:type="gramEnd"/>
    </w:p>
    <w:p w:rsidR="00B36806" w:rsidRPr="00426741" w:rsidRDefault="00B36806" w:rsidP="00B36806">
      <w:pPr>
        <w:pStyle w:val="nadpis1nvrhu"/>
        <w:ind w:left="851" w:firstLine="0"/>
        <w:rPr>
          <w:rFonts w:asciiTheme="minorHAnsi" w:hAnsiTheme="minorHAnsi"/>
          <w:b w:val="0"/>
          <w:color w:val="auto"/>
          <w:sz w:val="22"/>
          <w:szCs w:val="22"/>
        </w:rPr>
      </w:pPr>
    </w:p>
    <w:p w:rsidR="00B36806" w:rsidRPr="00426741" w:rsidRDefault="00B36806" w:rsidP="00B36806">
      <w:pPr>
        <w:pStyle w:val="nadpis1nvrhu"/>
        <w:ind w:left="851" w:firstLine="0"/>
        <w:rPr>
          <w:rFonts w:asciiTheme="minorHAnsi" w:hAnsiTheme="minorHAnsi"/>
          <w:b w:val="0"/>
          <w:color w:val="auto"/>
          <w:sz w:val="22"/>
          <w:szCs w:val="22"/>
        </w:rPr>
      </w:pPr>
    </w:p>
    <w:p w:rsidR="00B36806" w:rsidRPr="00426741" w:rsidRDefault="00B36806" w:rsidP="00B36806">
      <w:pPr>
        <w:rPr>
          <w:i/>
          <w:u w:val="single"/>
        </w:rPr>
      </w:pPr>
      <w:r w:rsidRPr="00426741">
        <w:rPr>
          <w:i/>
          <w:u w:val="single"/>
        </w:rPr>
        <w:t>K návrhu ÚP pro veřejné projednání:</w:t>
      </w:r>
    </w:p>
    <w:p w:rsidR="00B36806" w:rsidRPr="00426741" w:rsidRDefault="00B36806" w:rsidP="00B36806">
      <w:pPr>
        <w:rPr>
          <w:u w:val="single"/>
        </w:rPr>
      </w:pPr>
    </w:p>
    <w:p w:rsidR="00B36806" w:rsidRPr="00426741" w:rsidRDefault="00B36806" w:rsidP="00B36806">
      <w:pPr>
        <w:rPr>
          <w:rFonts w:asciiTheme="minorHAnsi" w:hAnsiTheme="minorHAnsi"/>
          <w:szCs w:val="22"/>
        </w:rPr>
      </w:pPr>
      <w:r w:rsidRPr="00426741">
        <w:rPr>
          <w:rFonts w:asciiTheme="minorHAnsi" w:hAnsiTheme="minorHAnsi"/>
          <w:szCs w:val="22"/>
        </w:rPr>
        <w:t xml:space="preserve">Pořizovatel </w:t>
      </w:r>
      <w:r w:rsidRPr="00426741">
        <w:rPr>
          <w:rFonts w:asciiTheme="minorHAnsi" w:hAnsiTheme="minorHAnsi"/>
          <w:b/>
          <w:szCs w:val="22"/>
        </w:rPr>
        <w:t>Oznámením o veřejném projednání</w:t>
      </w:r>
      <w:r w:rsidRPr="00426741">
        <w:rPr>
          <w:rFonts w:asciiTheme="minorHAnsi" w:hAnsiTheme="minorHAnsi"/>
          <w:szCs w:val="22"/>
        </w:rPr>
        <w:t xml:space="preserve"> návrhu ÚP Staré Sedliště- datum 06/2015 a jeho zveřejnění oznámil formou </w:t>
      </w:r>
      <w:r w:rsidRPr="00426741">
        <w:rPr>
          <w:rFonts w:asciiTheme="minorHAnsi" w:hAnsiTheme="minorHAnsi"/>
          <w:b/>
          <w:szCs w:val="22"/>
        </w:rPr>
        <w:t>veřejné vyhlášky</w:t>
      </w:r>
      <w:r w:rsidRPr="00426741">
        <w:rPr>
          <w:rFonts w:asciiTheme="minorHAnsi" w:hAnsiTheme="minorHAnsi"/>
          <w:szCs w:val="22"/>
        </w:rPr>
        <w:t xml:space="preserve">, která byla vyvěšena </w:t>
      </w:r>
      <w:proofErr w:type="gramStart"/>
      <w:r w:rsidRPr="00426741">
        <w:rPr>
          <w:rFonts w:asciiTheme="minorHAnsi" w:hAnsiTheme="minorHAnsi"/>
          <w:szCs w:val="22"/>
        </w:rPr>
        <w:t>na</w:t>
      </w:r>
      <w:proofErr w:type="gramEnd"/>
      <w:r w:rsidRPr="00426741">
        <w:rPr>
          <w:rFonts w:asciiTheme="minorHAnsi" w:hAnsiTheme="minorHAnsi"/>
          <w:szCs w:val="22"/>
        </w:rPr>
        <w:t xml:space="preserve"> úřední desce pořizovatele – MěÚ Tachov dne 29.01.2016 s datem sejmutí 17.03.2016. Veřejné projednání se konalo dne 10.03.2016 </w:t>
      </w:r>
      <w:proofErr w:type="gramStart"/>
      <w:r w:rsidRPr="00426741">
        <w:rPr>
          <w:rFonts w:asciiTheme="minorHAnsi" w:hAnsiTheme="minorHAnsi"/>
          <w:szCs w:val="22"/>
        </w:rPr>
        <w:t>od</w:t>
      </w:r>
      <w:proofErr w:type="gramEnd"/>
      <w:r w:rsidRPr="00426741">
        <w:rPr>
          <w:rFonts w:asciiTheme="minorHAnsi" w:hAnsiTheme="minorHAnsi"/>
          <w:szCs w:val="22"/>
        </w:rPr>
        <w:t xml:space="preserve"> 13:00 hod. </w:t>
      </w:r>
      <w:proofErr w:type="gramStart"/>
      <w:r w:rsidRPr="00426741">
        <w:rPr>
          <w:rFonts w:asciiTheme="minorHAnsi" w:hAnsiTheme="minorHAnsi"/>
          <w:szCs w:val="22"/>
        </w:rPr>
        <w:t>ve</w:t>
      </w:r>
      <w:proofErr w:type="gramEnd"/>
      <w:r w:rsidRPr="00426741">
        <w:rPr>
          <w:rFonts w:asciiTheme="minorHAnsi" w:hAnsiTheme="minorHAnsi"/>
          <w:szCs w:val="22"/>
        </w:rPr>
        <w:t xml:space="preserve"> Starém Sedlišti. V tomto oznámení pořizovatel informoval o místech, kde je možné nahlédnout do tištěného výtisku návrhu ÚP, tj. </w:t>
      </w:r>
      <w:proofErr w:type="gramStart"/>
      <w:r w:rsidRPr="00426741">
        <w:rPr>
          <w:rFonts w:asciiTheme="minorHAnsi" w:hAnsiTheme="minorHAnsi"/>
          <w:szCs w:val="22"/>
        </w:rPr>
        <w:t>u</w:t>
      </w:r>
      <w:proofErr w:type="gramEnd"/>
      <w:r w:rsidRPr="00426741">
        <w:rPr>
          <w:rFonts w:asciiTheme="minorHAnsi" w:hAnsiTheme="minorHAnsi"/>
          <w:szCs w:val="22"/>
        </w:rPr>
        <w:t xml:space="preserve"> pořizovatele – kontaktní osoba – Rolková, na Obecním úřadě Staré Sedliště u starostky obce Mgr. Valíčkové a dále elektronicky dálkovým přístupem na internetové adrese Města Tachov: </w:t>
      </w:r>
      <w:hyperlink r:id="rId24" w:history="1">
        <w:r w:rsidRPr="00426741">
          <w:rPr>
            <w:rStyle w:val="Hypertextovodkaz"/>
            <w:rFonts w:asciiTheme="minorHAnsi" w:hAnsiTheme="minorHAnsi"/>
            <w:szCs w:val="22"/>
          </w:rPr>
          <w:t>http://www.tachov-mesto.cz/uzemni/Navrh-UP-Stare-Sedliste-pro-VP.zip</w:t>
        </w:r>
      </w:hyperlink>
    </w:p>
    <w:p w:rsidR="00B36806" w:rsidRPr="00426741" w:rsidRDefault="00B36806" w:rsidP="00B36806">
      <w:pPr>
        <w:rPr>
          <w:rFonts w:asciiTheme="minorHAnsi" w:hAnsiTheme="minorHAnsi"/>
          <w:szCs w:val="22"/>
        </w:rPr>
      </w:pPr>
      <w:r w:rsidRPr="00426741">
        <w:rPr>
          <w:rFonts w:asciiTheme="minorHAnsi" w:hAnsiTheme="minorHAnsi"/>
          <w:szCs w:val="22"/>
        </w:rPr>
        <w:t xml:space="preserve"> </w:t>
      </w:r>
    </w:p>
    <w:p w:rsidR="00B36806" w:rsidRPr="00426741" w:rsidRDefault="00B36806" w:rsidP="00B36806">
      <w:pPr>
        <w:rPr>
          <w:rFonts w:asciiTheme="minorHAnsi" w:hAnsiTheme="minorHAnsi"/>
          <w:szCs w:val="22"/>
        </w:rPr>
      </w:pPr>
      <w:r w:rsidRPr="00426741">
        <w:rPr>
          <w:rFonts w:asciiTheme="minorHAnsi" w:hAnsiTheme="minorHAnsi"/>
          <w:szCs w:val="22"/>
        </w:rPr>
        <w:t xml:space="preserve">Tato veřejná vyhláška byla současně vyvěšena </w:t>
      </w:r>
      <w:proofErr w:type="gramStart"/>
      <w:r w:rsidRPr="00426741">
        <w:rPr>
          <w:rFonts w:asciiTheme="minorHAnsi" w:hAnsiTheme="minorHAnsi"/>
          <w:szCs w:val="22"/>
        </w:rPr>
        <w:t>na</w:t>
      </w:r>
      <w:proofErr w:type="gramEnd"/>
      <w:r w:rsidRPr="00426741">
        <w:rPr>
          <w:rFonts w:asciiTheme="minorHAnsi" w:hAnsiTheme="minorHAnsi"/>
          <w:szCs w:val="22"/>
        </w:rPr>
        <w:t xml:space="preserve"> úřední desce obce (vyvěšeno 29.01.2016 do 11.03.2016). Současně bylo oznámeno, že nejpozději </w:t>
      </w:r>
      <w:r w:rsidRPr="00426741">
        <w:rPr>
          <w:rFonts w:asciiTheme="minorHAnsi" w:hAnsiTheme="minorHAnsi"/>
          <w:b/>
          <w:szCs w:val="22"/>
        </w:rPr>
        <w:t xml:space="preserve">do 7 dnů </w:t>
      </w:r>
      <w:r w:rsidRPr="00426741">
        <w:rPr>
          <w:rFonts w:asciiTheme="minorHAnsi" w:hAnsiTheme="minorHAnsi"/>
          <w:szCs w:val="22"/>
        </w:rPr>
        <w:t xml:space="preserve">ode dne veřejného projednání, tj. </w:t>
      </w:r>
      <w:proofErr w:type="gramStart"/>
      <w:r w:rsidRPr="00426741">
        <w:rPr>
          <w:rFonts w:asciiTheme="minorHAnsi" w:hAnsiTheme="minorHAnsi"/>
          <w:szCs w:val="22"/>
        </w:rPr>
        <w:t>do</w:t>
      </w:r>
      <w:proofErr w:type="gramEnd"/>
      <w:r w:rsidRPr="00426741">
        <w:rPr>
          <w:rFonts w:asciiTheme="minorHAnsi" w:hAnsiTheme="minorHAnsi"/>
          <w:szCs w:val="22"/>
        </w:rPr>
        <w:t xml:space="preserve"> </w:t>
      </w:r>
      <w:r w:rsidRPr="00426741">
        <w:rPr>
          <w:rFonts w:asciiTheme="minorHAnsi" w:hAnsiTheme="minorHAnsi"/>
          <w:b/>
          <w:szCs w:val="22"/>
        </w:rPr>
        <w:t>17.03.2016</w:t>
      </w:r>
      <w:r w:rsidRPr="00426741">
        <w:rPr>
          <w:rFonts w:asciiTheme="minorHAnsi" w:hAnsiTheme="minorHAnsi"/>
          <w:szCs w:val="22"/>
        </w:rPr>
        <w:t xml:space="preserve"> může každý uplatnit u pořizovatele písemně připomínky, vlastníci pozemků a staveb dotčených návrhem řešení své námitky, oprávněný investor a zástupce veřejnosti mohou uplatnit námitky. Námitka i připomínky se podávají písemnou formou </w:t>
      </w:r>
      <w:proofErr w:type="gramStart"/>
      <w:r w:rsidRPr="00426741">
        <w:rPr>
          <w:rFonts w:asciiTheme="minorHAnsi" w:hAnsiTheme="minorHAnsi"/>
          <w:szCs w:val="22"/>
        </w:rPr>
        <w:t>na</w:t>
      </w:r>
      <w:proofErr w:type="gramEnd"/>
      <w:r w:rsidRPr="00426741">
        <w:rPr>
          <w:rFonts w:asciiTheme="minorHAnsi" w:hAnsiTheme="minorHAnsi"/>
          <w:szCs w:val="22"/>
        </w:rPr>
        <w:t xml:space="preserve"> adresu pořizovatele, žadatel musí odůvodnit dotčená práva.</w:t>
      </w:r>
    </w:p>
    <w:p w:rsidR="00B36806" w:rsidRPr="00426741" w:rsidRDefault="00B36806" w:rsidP="00B36806">
      <w:pPr>
        <w:rPr>
          <w:rFonts w:asciiTheme="minorHAnsi" w:hAnsiTheme="minorHAnsi"/>
          <w:szCs w:val="22"/>
        </w:rPr>
      </w:pPr>
      <w:proofErr w:type="gramStart"/>
      <w:r w:rsidRPr="00426741">
        <w:rPr>
          <w:rFonts w:asciiTheme="minorHAnsi" w:hAnsiTheme="minorHAnsi"/>
          <w:szCs w:val="22"/>
        </w:rPr>
        <w:lastRenderedPageBreak/>
        <w:t xml:space="preserve">Jednotlivě pořizovatel oznámil konání </w:t>
      </w:r>
      <w:r w:rsidRPr="00426741">
        <w:rPr>
          <w:rFonts w:asciiTheme="minorHAnsi" w:hAnsiTheme="minorHAnsi"/>
          <w:b/>
          <w:szCs w:val="22"/>
        </w:rPr>
        <w:t xml:space="preserve">veřejného projednání </w:t>
      </w:r>
      <w:r w:rsidRPr="00426741">
        <w:rPr>
          <w:rFonts w:asciiTheme="minorHAnsi" w:hAnsiTheme="minorHAnsi"/>
          <w:szCs w:val="22"/>
        </w:rPr>
        <w:t>dotčeným orgánům, krajskému úřadu a sousedním obcím a současně je vyzval ve shodné lhůtě, tj.</w:t>
      </w:r>
      <w:proofErr w:type="gramEnd"/>
      <w:r w:rsidRPr="00426741">
        <w:rPr>
          <w:rFonts w:asciiTheme="minorHAnsi" w:hAnsiTheme="minorHAnsi"/>
          <w:szCs w:val="22"/>
        </w:rPr>
        <w:t xml:space="preserve"> </w:t>
      </w:r>
      <w:proofErr w:type="gramStart"/>
      <w:r w:rsidRPr="00426741">
        <w:rPr>
          <w:rFonts w:asciiTheme="minorHAnsi" w:hAnsiTheme="minorHAnsi"/>
          <w:szCs w:val="22"/>
        </w:rPr>
        <w:t>nejpozdějí</w:t>
      </w:r>
      <w:proofErr w:type="gramEnd"/>
      <w:r w:rsidRPr="00426741">
        <w:rPr>
          <w:rFonts w:asciiTheme="minorHAnsi" w:hAnsiTheme="minorHAnsi"/>
          <w:szCs w:val="22"/>
        </w:rPr>
        <w:t xml:space="preserve"> do 7 dnů od veřejného projednání k uplatnění stanoviska k částem řešení, které byly od společného jednání změněny. </w:t>
      </w:r>
      <w:proofErr w:type="gramStart"/>
      <w:r w:rsidRPr="00426741">
        <w:rPr>
          <w:rFonts w:asciiTheme="minorHAnsi" w:hAnsiTheme="minorHAnsi"/>
          <w:szCs w:val="22"/>
        </w:rPr>
        <w:t>Nejpozději bylo toto oznámení doručeno dne 1.</w:t>
      </w:r>
      <w:proofErr w:type="gramEnd"/>
      <w:r w:rsidRPr="00426741">
        <w:rPr>
          <w:rFonts w:asciiTheme="minorHAnsi" w:hAnsiTheme="minorHAnsi"/>
          <w:szCs w:val="22"/>
        </w:rPr>
        <w:t xml:space="preserve"> 02. 2016.</w:t>
      </w:r>
    </w:p>
    <w:p w:rsidR="00B36806" w:rsidRPr="00426741" w:rsidRDefault="00B36806" w:rsidP="00B36806">
      <w:pPr>
        <w:rPr>
          <w:rFonts w:asciiTheme="minorHAnsi" w:hAnsiTheme="minorHAnsi"/>
          <w:szCs w:val="22"/>
        </w:rPr>
      </w:pPr>
      <w:proofErr w:type="gramStart"/>
      <w:r w:rsidRPr="00426741">
        <w:rPr>
          <w:rFonts w:asciiTheme="minorHAnsi" w:hAnsiTheme="minorHAnsi"/>
          <w:szCs w:val="22"/>
        </w:rPr>
        <w:t>V oznámeních bylo shodně upozorněno, že ve smyslu § 52 odst.</w:t>
      </w:r>
      <w:proofErr w:type="gramEnd"/>
      <w:r w:rsidRPr="00426741">
        <w:rPr>
          <w:rFonts w:asciiTheme="minorHAnsi" w:hAnsiTheme="minorHAnsi"/>
          <w:szCs w:val="22"/>
        </w:rPr>
        <w:t xml:space="preserve"> </w:t>
      </w:r>
      <w:proofErr w:type="gramStart"/>
      <w:r w:rsidRPr="00426741">
        <w:rPr>
          <w:rFonts w:asciiTheme="minorHAnsi" w:hAnsiTheme="minorHAnsi"/>
          <w:szCs w:val="22"/>
        </w:rPr>
        <w:t>3 stavebního zákona se k později uplatněným stanoviskům, připomínkám a námitkám nepřihlíží.</w:t>
      </w:r>
      <w:proofErr w:type="gramEnd"/>
      <w:r w:rsidRPr="00426741">
        <w:rPr>
          <w:rFonts w:asciiTheme="minorHAnsi" w:hAnsiTheme="minorHAnsi"/>
          <w:szCs w:val="22"/>
        </w:rPr>
        <w:t xml:space="preserve"> Dále, že o věcech, o kterých bylo rozhodnuto při vydání ZÚR PK ve znění Aktualizace č. 1 nebo regulačního plánu, vydaného krajem, se nepřihlíží. </w:t>
      </w:r>
    </w:p>
    <w:p w:rsidR="00B36806" w:rsidRPr="00426741" w:rsidRDefault="00B36806" w:rsidP="00B36806">
      <w:pPr>
        <w:pStyle w:val="nadpis1nvrhu"/>
        <w:ind w:left="851" w:firstLine="0"/>
        <w:rPr>
          <w:rFonts w:asciiTheme="minorHAnsi" w:hAnsiTheme="minorHAnsi"/>
          <w:b w:val="0"/>
          <w:color w:val="auto"/>
          <w:sz w:val="22"/>
          <w:szCs w:val="22"/>
        </w:rPr>
      </w:pPr>
    </w:p>
    <w:p w:rsidR="00B36806" w:rsidRPr="00426741" w:rsidRDefault="00B36806" w:rsidP="00B36806">
      <w:pPr>
        <w:rPr>
          <w:szCs w:val="22"/>
          <w:u w:val="single"/>
        </w:rPr>
      </w:pPr>
      <w:r w:rsidRPr="00426741">
        <w:rPr>
          <w:szCs w:val="22"/>
          <w:u w:val="single"/>
        </w:rPr>
        <w:t>Ve lhůtě byly doručeny tyto připomínky:</w:t>
      </w:r>
    </w:p>
    <w:p w:rsidR="00B36806" w:rsidRPr="00426741" w:rsidRDefault="00B36806" w:rsidP="00B36806">
      <w:pPr>
        <w:rPr>
          <w:szCs w:val="22"/>
          <w:u w:val="single"/>
        </w:rPr>
      </w:pPr>
    </w:p>
    <w:p w:rsidR="00B36806" w:rsidRPr="00426741" w:rsidRDefault="00B36806" w:rsidP="00B36806">
      <w:pPr>
        <w:pStyle w:val="Odstavecseseznamem"/>
        <w:numPr>
          <w:ilvl w:val="0"/>
          <w:numId w:val="56"/>
        </w:numPr>
        <w:ind w:left="851" w:hanging="284"/>
        <w:rPr>
          <w:szCs w:val="22"/>
        </w:rPr>
      </w:pPr>
      <w:r w:rsidRPr="00426741">
        <w:rPr>
          <w:b/>
          <w:szCs w:val="22"/>
          <w:u w:val="single"/>
        </w:rPr>
        <w:t>SPÚ, pobočka Tachov</w:t>
      </w:r>
      <w:r w:rsidRPr="00426741">
        <w:rPr>
          <w:szCs w:val="22"/>
        </w:rPr>
        <w:t xml:space="preserve"> – stanovisko ze dne 2.02.2016, </w:t>
      </w:r>
      <w:proofErr w:type="gramStart"/>
      <w:r w:rsidRPr="00426741">
        <w:rPr>
          <w:szCs w:val="22"/>
        </w:rPr>
        <w:t>zn.:</w:t>
      </w:r>
      <w:proofErr w:type="gramEnd"/>
      <w:r w:rsidRPr="00426741">
        <w:rPr>
          <w:szCs w:val="22"/>
        </w:rPr>
        <w:t xml:space="preserve"> SPU 051879/2016/Koj, doručeno 3.02.2016, úřad informoval o již dokončených pozemkových úpravách v k.ú. Labuť, Staré Sedliště a Úšava (KPÚ Částkov). V k.ú. Mchov pokračují práce </w:t>
      </w:r>
      <w:proofErr w:type="gramStart"/>
      <w:r w:rsidRPr="00426741">
        <w:rPr>
          <w:szCs w:val="22"/>
        </w:rPr>
        <w:t>na</w:t>
      </w:r>
      <w:proofErr w:type="gramEnd"/>
      <w:r w:rsidRPr="00426741">
        <w:rPr>
          <w:szCs w:val="22"/>
        </w:rPr>
        <w:t xml:space="preserve"> vyhotovení návrhu KPÚ. Uvedené skutečnosti požaduje respektovat, nemá žádných připomínek;</w:t>
      </w:r>
    </w:p>
    <w:p w:rsidR="00B36806" w:rsidRPr="00426741" w:rsidRDefault="00B36806" w:rsidP="00B36806">
      <w:pPr>
        <w:ind w:left="851"/>
        <w:rPr>
          <w:i/>
          <w:szCs w:val="22"/>
          <w:u w:val="single"/>
        </w:rPr>
      </w:pPr>
      <w:r w:rsidRPr="00426741">
        <w:rPr>
          <w:i/>
          <w:szCs w:val="22"/>
          <w:u w:val="single"/>
        </w:rPr>
        <w:t>Vyhodnocení:</w:t>
      </w:r>
    </w:p>
    <w:p w:rsidR="00B36806" w:rsidRPr="00426741" w:rsidRDefault="00B36806" w:rsidP="00B36806">
      <w:pPr>
        <w:ind w:left="851"/>
        <w:rPr>
          <w:b/>
          <w:szCs w:val="22"/>
        </w:rPr>
      </w:pPr>
      <w:r w:rsidRPr="00426741">
        <w:rPr>
          <w:b/>
          <w:szCs w:val="22"/>
        </w:rPr>
        <w:t xml:space="preserve">- </w:t>
      </w:r>
      <w:proofErr w:type="gramStart"/>
      <w:r w:rsidRPr="00426741">
        <w:rPr>
          <w:b/>
          <w:szCs w:val="22"/>
        </w:rPr>
        <w:t>dokončené</w:t>
      </w:r>
      <w:proofErr w:type="gramEnd"/>
      <w:r w:rsidRPr="00426741">
        <w:rPr>
          <w:b/>
          <w:szCs w:val="22"/>
        </w:rPr>
        <w:t xml:space="preserve"> KPÚ jsou respektovány, není potřeba vyhodnocovat;</w:t>
      </w:r>
    </w:p>
    <w:p w:rsidR="00B36806" w:rsidRPr="00426741" w:rsidRDefault="00B36806" w:rsidP="00B36806">
      <w:pPr>
        <w:pStyle w:val="nadpis1nvrhu"/>
        <w:ind w:left="851" w:firstLine="0"/>
        <w:rPr>
          <w:rFonts w:asciiTheme="minorHAnsi" w:hAnsiTheme="minorHAnsi"/>
          <w:b w:val="0"/>
          <w:color w:val="auto"/>
          <w:sz w:val="22"/>
          <w:szCs w:val="22"/>
        </w:rPr>
      </w:pPr>
    </w:p>
    <w:p w:rsidR="00B36806" w:rsidRPr="00426741" w:rsidRDefault="00B36806" w:rsidP="00B36806">
      <w:pPr>
        <w:pStyle w:val="Odstavecseseznamem"/>
        <w:numPr>
          <w:ilvl w:val="0"/>
          <w:numId w:val="56"/>
        </w:numPr>
        <w:ind w:left="851" w:hanging="284"/>
        <w:rPr>
          <w:szCs w:val="22"/>
        </w:rPr>
      </w:pPr>
      <w:r w:rsidRPr="00426741">
        <w:rPr>
          <w:b/>
          <w:szCs w:val="22"/>
          <w:u w:val="single"/>
        </w:rPr>
        <w:t>DIAMO s.p</w:t>
      </w:r>
      <w:r w:rsidRPr="00426741">
        <w:rPr>
          <w:szCs w:val="22"/>
          <w:u w:val="single"/>
        </w:rPr>
        <w:t>.,</w:t>
      </w:r>
      <w:r w:rsidRPr="00426741">
        <w:rPr>
          <w:szCs w:val="22"/>
        </w:rPr>
        <w:t xml:space="preserve"> o.z. Správa uranových ložisek Příbram – ze dne 4.02.2016, zn.: D300/00966/2016/OSLB, doručeno dne 8.02.2016, sdělení, že předchozí vyjádření ze dne 9.07.2012 zůstává v platnosti a je v příloze dokumentu, </w:t>
      </w:r>
    </w:p>
    <w:p w:rsidR="00B36806" w:rsidRPr="00426741" w:rsidRDefault="00B36806" w:rsidP="00B36806">
      <w:pPr>
        <w:ind w:left="851"/>
        <w:rPr>
          <w:i/>
          <w:szCs w:val="22"/>
          <w:u w:val="single"/>
        </w:rPr>
      </w:pPr>
      <w:r w:rsidRPr="00426741">
        <w:rPr>
          <w:i/>
          <w:szCs w:val="22"/>
          <w:u w:val="single"/>
        </w:rPr>
        <w:t>Vyhodnocení:</w:t>
      </w:r>
    </w:p>
    <w:p w:rsidR="00B36806" w:rsidRPr="00426741" w:rsidRDefault="00B36806" w:rsidP="00B36806">
      <w:pPr>
        <w:ind w:left="851"/>
        <w:rPr>
          <w:szCs w:val="22"/>
        </w:rPr>
      </w:pPr>
      <w:r w:rsidRPr="00426741">
        <w:rPr>
          <w:szCs w:val="22"/>
        </w:rPr>
        <w:t xml:space="preserve">- </w:t>
      </w:r>
      <w:proofErr w:type="gramStart"/>
      <w:r w:rsidRPr="00426741">
        <w:rPr>
          <w:szCs w:val="22"/>
        </w:rPr>
        <w:t>důlní</w:t>
      </w:r>
      <w:proofErr w:type="gramEnd"/>
      <w:r w:rsidRPr="00426741">
        <w:rPr>
          <w:szCs w:val="22"/>
        </w:rPr>
        <w:t xml:space="preserve"> díla jsou vyznačena v  ÚP jak graficky, tak v textu, </w:t>
      </w:r>
    </w:p>
    <w:p w:rsidR="00B36806" w:rsidRPr="00426741" w:rsidRDefault="00B36806" w:rsidP="00B36806">
      <w:pPr>
        <w:ind w:left="851"/>
        <w:rPr>
          <w:szCs w:val="22"/>
        </w:rPr>
      </w:pPr>
      <w:r w:rsidRPr="00426741">
        <w:rPr>
          <w:szCs w:val="22"/>
        </w:rPr>
        <w:t xml:space="preserve">- </w:t>
      </w:r>
      <w:proofErr w:type="gramStart"/>
      <w:r w:rsidRPr="00426741">
        <w:rPr>
          <w:szCs w:val="22"/>
        </w:rPr>
        <w:t>poddolovaného</w:t>
      </w:r>
      <w:proofErr w:type="gramEnd"/>
      <w:r w:rsidRPr="00426741">
        <w:rPr>
          <w:szCs w:val="22"/>
        </w:rPr>
        <w:t xml:space="preserve"> území – polygon vyznačen v grafice ÚP, v legendě výkresu je uvedena, zřejmě došlo pouze k výpadku tohoto limitu v území,</w:t>
      </w:r>
    </w:p>
    <w:p w:rsidR="00B36806" w:rsidRPr="00426741" w:rsidRDefault="00B36806" w:rsidP="00B36806">
      <w:pPr>
        <w:ind w:left="851"/>
        <w:rPr>
          <w:b/>
          <w:szCs w:val="22"/>
        </w:rPr>
      </w:pPr>
      <w:r w:rsidRPr="00426741">
        <w:rPr>
          <w:b/>
          <w:szCs w:val="22"/>
        </w:rPr>
        <w:t xml:space="preserve">- </w:t>
      </w:r>
      <w:proofErr w:type="gramStart"/>
      <w:r w:rsidRPr="00426741">
        <w:rPr>
          <w:b/>
          <w:szCs w:val="22"/>
        </w:rPr>
        <w:t>připomínce</w:t>
      </w:r>
      <w:proofErr w:type="gramEnd"/>
      <w:r w:rsidRPr="00426741">
        <w:rPr>
          <w:b/>
          <w:szCs w:val="22"/>
        </w:rPr>
        <w:t xml:space="preserve"> se vyhovuje; </w:t>
      </w:r>
    </w:p>
    <w:p w:rsidR="00B36806" w:rsidRPr="00426741" w:rsidRDefault="00B36806" w:rsidP="00B36806">
      <w:pPr>
        <w:pStyle w:val="nadpis1nvrhu"/>
        <w:ind w:left="851" w:firstLine="0"/>
        <w:rPr>
          <w:rFonts w:asciiTheme="minorHAnsi" w:hAnsiTheme="minorHAnsi"/>
          <w:b w:val="0"/>
          <w:color w:val="auto"/>
          <w:sz w:val="22"/>
          <w:szCs w:val="22"/>
        </w:rPr>
      </w:pPr>
    </w:p>
    <w:p w:rsidR="00DC07CE" w:rsidRPr="00426741" w:rsidRDefault="00DC07CE" w:rsidP="00DC07CE">
      <w:pPr>
        <w:pStyle w:val="Odstavecseseznamem"/>
        <w:numPr>
          <w:ilvl w:val="0"/>
          <w:numId w:val="56"/>
        </w:numPr>
        <w:ind w:left="851" w:hanging="284"/>
        <w:rPr>
          <w:szCs w:val="22"/>
        </w:rPr>
      </w:pPr>
      <w:r w:rsidRPr="00426741">
        <w:rPr>
          <w:b/>
          <w:szCs w:val="22"/>
          <w:u w:val="single"/>
        </w:rPr>
        <w:t>MO ČR</w:t>
      </w:r>
      <w:r w:rsidRPr="00426741">
        <w:rPr>
          <w:b/>
          <w:szCs w:val="22"/>
        </w:rPr>
        <w:t xml:space="preserve">, </w:t>
      </w:r>
      <w:r w:rsidRPr="00426741">
        <w:rPr>
          <w:szCs w:val="22"/>
        </w:rPr>
        <w:t>Sekce ekonomická a majetková, Praha – ze dne 2.3.2016, zn.: 85876/2016-8201-OÚZ-LIT,  doručeno dne 3.03.2016, s předloženým návrhem se souhlasí za předpokladu respektování a zapracování limitů a zájmů MO ČR do textové a grafické části:</w:t>
      </w:r>
    </w:p>
    <w:p w:rsidR="00DC07CE" w:rsidRPr="00426741" w:rsidRDefault="00DC07CE" w:rsidP="00DC07CE">
      <w:pPr>
        <w:pStyle w:val="Odstavecseseznamem"/>
        <w:ind w:left="851" w:hanging="284"/>
        <w:rPr>
          <w:szCs w:val="22"/>
        </w:rPr>
      </w:pPr>
      <w:r w:rsidRPr="00426741">
        <w:rPr>
          <w:szCs w:val="22"/>
        </w:rPr>
        <w:t xml:space="preserve"> </w:t>
      </w:r>
    </w:p>
    <w:p w:rsidR="00DC07CE" w:rsidRPr="00426741" w:rsidRDefault="00DC07CE" w:rsidP="00DC07CE">
      <w:pPr>
        <w:ind w:left="851"/>
        <w:rPr>
          <w:szCs w:val="22"/>
        </w:rPr>
      </w:pPr>
      <w:r w:rsidRPr="00426741">
        <w:rPr>
          <w:szCs w:val="22"/>
        </w:rPr>
        <w:t xml:space="preserve">- </w:t>
      </w:r>
      <w:proofErr w:type="gramStart"/>
      <w:r w:rsidRPr="00426741">
        <w:rPr>
          <w:b/>
          <w:szCs w:val="22"/>
        </w:rPr>
        <w:t>jev</w:t>
      </w:r>
      <w:proofErr w:type="gramEnd"/>
      <w:r w:rsidRPr="00426741">
        <w:rPr>
          <w:b/>
          <w:szCs w:val="22"/>
        </w:rPr>
        <w:t xml:space="preserve"> 103</w:t>
      </w:r>
      <w:r w:rsidRPr="00426741">
        <w:rPr>
          <w:szCs w:val="22"/>
        </w:rPr>
        <w:t xml:space="preserve"> (Ochranná pásma leteckých zabezpečovacích zařízení MO), které je nutno respektovat podle ust. § 37 zákona č. 49/1997 Sb. o civilním letectví </w:t>
      </w:r>
      <w:proofErr w:type="gramStart"/>
      <w:r w:rsidRPr="00426741">
        <w:rPr>
          <w:szCs w:val="22"/>
        </w:rPr>
        <w:t>a</w:t>
      </w:r>
      <w:proofErr w:type="gramEnd"/>
      <w:r w:rsidRPr="00426741">
        <w:rPr>
          <w:szCs w:val="22"/>
        </w:rPr>
        <w:t xml:space="preserve"> o změně a doplnění zákona č. 455/1991 Sb. o živnostenském podnikání, podle ust. § 175 odst. 1 zákona č. 183/2006 Sb. o územním plánování a stavebním řádu,</w:t>
      </w:r>
    </w:p>
    <w:p w:rsidR="00DC07CE" w:rsidRPr="00426741" w:rsidRDefault="00DC07CE" w:rsidP="00DC07CE">
      <w:pPr>
        <w:ind w:left="851"/>
        <w:rPr>
          <w:szCs w:val="22"/>
        </w:rPr>
      </w:pPr>
      <w:r w:rsidRPr="00426741">
        <w:rPr>
          <w:szCs w:val="22"/>
        </w:rPr>
        <w:t xml:space="preserve">- </w:t>
      </w:r>
      <w:proofErr w:type="gramStart"/>
      <w:r w:rsidRPr="00426741">
        <w:rPr>
          <w:szCs w:val="22"/>
        </w:rPr>
        <w:t>vzhledem</w:t>
      </w:r>
      <w:proofErr w:type="gramEnd"/>
      <w:r w:rsidRPr="00426741">
        <w:rPr>
          <w:szCs w:val="22"/>
        </w:rPr>
        <w:t xml:space="preserve"> k tomu, že ochranná pásma leteckých zabezpečovacích zařízení MO ČR se dotýká celého správního území, požadujeme zapracovat tento limit do grafické části např. </w:t>
      </w:r>
      <w:proofErr w:type="gramStart"/>
      <w:r w:rsidRPr="00426741">
        <w:rPr>
          <w:szCs w:val="22"/>
        </w:rPr>
        <w:t>formou</w:t>
      </w:r>
      <w:proofErr w:type="gramEnd"/>
      <w:r w:rsidRPr="00426741">
        <w:rPr>
          <w:szCs w:val="22"/>
        </w:rPr>
        <w:t xml:space="preserve"> následující textové pozn. </w:t>
      </w:r>
      <w:proofErr w:type="gramStart"/>
      <w:r w:rsidRPr="00426741">
        <w:rPr>
          <w:szCs w:val="22"/>
        </w:rPr>
        <w:t>pod</w:t>
      </w:r>
      <w:proofErr w:type="gramEnd"/>
      <w:r w:rsidRPr="00426741">
        <w:rPr>
          <w:szCs w:val="22"/>
        </w:rPr>
        <w:t xml:space="preserve"> legendu koordinačního výkresu: „Celé správní území je situováno v ochranném pásmu leteckých zabezpečovacích zařízení MO ČR“.</w:t>
      </w:r>
    </w:p>
    <w:p w:rsidR="00DC07CE" w:rsidRPr="00426741" w:rsidRDefault="00DC07CE" w:rsidP="00DC07CE">
      <w:pPr>
        <w:ind w:left="851"/>
        <w:rPr>
          <w:i/>
          <w:szCs w:val="22"/>
          <w:u w:val="single"/>
        </w:rPr>
      </w:pPr>
      <w:r w:rsidRPr="00426741">
        <w:rPr>
          <w:i/>
          <w:szCs w:val="22"/>
          <w:u w:val="single"/>
        </w:rPr>
        <w:t>Vyhodnocení:</w:t>
      </w:r>
    </w:p>
    <w:p w:rsidR="00DC07CE" w:rsidRPr="00426741" w:rsidRDefault="00DC07CE" w:rsidP="00DC07CE">
      <w:pPr>
        <w:ind w:left="851"/>
        <w:rPr>
          <w:szCs w:val="22"/>
        </w:rPr>
      </w:pPr>
      <w:r w:rsidRPr="00426741">
        <w:rPr>
          <w:szCs w:val="22"/>
        </w:rPr>
        <w:t xml:space="preserve">-- </w:t>
      </w:r>
      <w:proofErr w:type="gramStart"/>
      <w:r w:rsidRPr="00426741">
        <w:rPr>
          <w:szCs w:val="22"/>
        </w:rPr>
        <w:t>v</w:t>
      </w:r>
      <w:proofErr w:type="gramEnd"/>
      <w:r w:rsidRPr="00426741">
        <w:rPr>
          <w:szCs w:val="22"/>
        </w:rPr>
        <w:t> koordinačním výkresu je již poznámka: „Celé řešené území spadá do ochranného pásma letiště a radiolokačního prostředku.“ , doplněno :</w:t>
      </w:r>
      <w:r w:rsidRPr="00426741">
        <w:rPr>
          <w:b/>
          <w:szCs w:val="22"/>
        </w:rPr>
        <w:t xml:space="preserve"> „.. </w:t>
      </w:r>
      <w:proofErr w:type="gramStart"/>
      <w:r w:rsidRPr="00426741">
        <w:rPr>
          <w:b/>
          <w:szCs w:val="22"/>
        </w:rPr>
        <w:t>a</w:t>
      </w:r>
      <w:proofErr w:type="gramEnd"/>
      <w:r w:rsidRPr="00426741">
        <w:rPr>
          <w:b/>
          <w:szCs w:val="22"/>
        </w:rPr>
        <w:t xml:space="preserve"> leteckých zabezpečovacích zařízení MO ČR“, </w:t>
      </w:r>
      <w:r w:rsidRPr="00426741">
        <w:rPr>
          <w:szCs w:val="22"/>
        </w:rPr>
        <w:t xml:space="preserve">tento limit doplněn také do textové části ÚP – limity využití území. </w:t>
      </w:r>
    </w:p>
    <w:p w:rsidR="00DC07CE" w:rsidRPr="00426741" w:rsidRDefault="00DC07CE" w:rsidP="00DC07CE">
      <w:pPr>
        <w:pStyle w:val="nadpis1nvrhu"/>
        <w:ind w:left="851" w:firstLine="0"/>
        <w:rPr>
          <w:color w:val="auto"/>
          <w:sz w:val="22"/>
          <w:szCs w:val="22"/>
        </w:rPr>
      </w:pPr>
      <w:r w:rsidRPr="00426741">
        <w:rPr>
          <w:color w:val="auto"/>
          <w:sz w:val="22"/>
          <w:szCs w:val="22"/>
        </w:rPr>
        <w:t>- připomínce se vyhovuje;</w:t>
      </w:r>
    </w:p>
    <w:p w:rsidR="00DC07CE" w:rsidRPr="00426741" w:rsidRDefault="00DC07CE" w:rsidP="00DC07CE">
      <w:pPr>
        <w:pStyle w:val="nadpis1nvrhu"/>
        <w:ind w:left="851" w:firstLine="0"/>
        <w:rPr>
          <w:color w:val="auto"/>
          <w:sz w:val="22"/>
          <w:szCs w:val="22"/>
        </w:rPr>
      </w:pPr>
    </w:p>
    <w:p w:rsidR="00DC07CE" w:rsidRPr="00426741" w:rsidRDefault="00DC07CE" w:rsidP="00DC07CE">
      <w:pPr>
        <w:pStyle w:val="Odstavecseseznamem"/>
        <w:numPr>
          <w:ilvl w:val="0"/>
          <w:numId w:val="56"/>
        </w:numPr>
        <w:ind w:left="851" w:hanging="284"/>
        <w:rPr>
          <w:b/>
          <w:szCs w:val="22"/>
        </w:rPr>
      </w:pPr>
      <w:r w:rsidRPr="00426741">
        <w:rPr>
          <w:b/>
          <w:szCs w:val="22"/>
          <w:u w:val="single"/>
        </w:rPr>
        <w:t>Městský úřad Tachov – odbor školství a památkové péče</w:t>
      </w:r>
      <w:r w:rsidRPr="00426741">
        <w:rPr>
          <w:b/>
          <w:szCs w:val="22"/>
        </w:rPr>
        <w:t xml:space="preserve"> – </w:t>
      </w:r>
      <w:r w:rsidRPr="00426741">
        <w:rPr>
          <w:szCs w:val="22"/>
        </w:rPr>
        <w:t>vyjádření ze dne 11.03.2016, č.j.: 36/2016-OŠKP/TC/Met, doručeno 14.03.2016, z hlediska zájmů státní památkové péče nemáme k předloženému návrhu ÚP Staré Sedliště žádné připomínky,</w:t>
      </w:r>
    </w:p>
    <w:p w:rsidR="00DC07CE" w:rsidRPr="00426741" w:rsidRDefault="00DC07CE" w:rsidP="00DC07CE">
      <w:pPr>
        <w:ind w:left="851"/>
        <w:rPr>
          <w:b/>
          <w:szCs w:val="22"/>
        </w:rPr>
      </w:pPr>
      <w:r w:rsidRPr="00426741">
        <w:rPr>
          <w:i/>
          <w:szCs w:val="22"/>
          <w:u w:val="single"/>
        </w:rPr>
        <w:t>Vyhodnocení</w:t>
      </w:r>
      <w:r w:rsidRPr="00426741">
        <w:rPr>
          <w:b/>
          <w:szCs w:val="22"/>
        </w:rPr>
        <w:t>:</w:t>
      </w:r>
    </w:p>
    <w:p w:rsidR="00DC07CE" w:rsidRPr="00426741" w:rsidRDefault="00DC07CE" w:rsidP="00DC07CE">
      <w:pPr>
        <w:ind w:left="851"/>
        <w:rPr>
          <w:b/>
          <w:szCs w:val="22"/>
        </w:rPr>
      </w:pPr>
      <w:r w:rsidRPr="00426741">
        <w:rPr>
          <w:b/>
          <w:szCs w:val="22"/>
        </w:rPr>
        <w:t xml:space="preserve">- </w:t>
      </w:r>
      <w:proofErr w:type="gramStart"/>
      <w:r w:rsidRPr="00426741">
        <w:rPr>
          <w:b/>
          <w:szCs w:val="22"/>
        </w:rPr>
        <w:t>bez</w:t>
      </w:r>
      <w:proofErr w:type="gramEnd"/>
      <w:r w:rsidRPr="00426741">
        <w:rPr>
          <w:b/>
          <w:szCs w:val="22"/>
        </w:rPr>
        <w:t xml:space="preserve"> připomínek, není potřeba vyhodnocovat;</w:t>
      </w:r>
    </w:p>
    <w:p w:rsidR="00DC07CE" w:rsidRPr="00426741" w:rsidRDefault="00DC07CE" w:rsidP="00DC07CE">
      <w:pPr>
        <w:pStyle w:val="nadpis1nvrhu"/>
        <w:ind w:left="851" w:firstLine="0"/>
        <w:rPr>
          <w:rFonts w:asciiTheme="minorHAnsi" w:hAnsiTheme="minorHAnsi"/>
          <w:b w:val="0"/>
          <w:color w:val="auto"/>
          <w:sz w:val="22"/>
          <w:szCs w:val="22"/>
        </w:rPr>
      </w:pPr>
    </w:p>
    <w:p w:rsidR="00DC07CE" w:rsidRPr="00426741" w:rsidRDefault="00DC07CE" w:rsidP="00DC07CE">
      <w:pPr>
        <w:pStyle w:val="Odstavecseseznamem"/>
        <w:numPr>
          <w:ilvl w:val="0"/>
          <w:numId w:val="56"/>
        </w:numPr>
        <w:ind w:left="851" w:hanging="284"/>
        <w:jc w:val="left"/>
        <w:rPr>
          <w:b/>
          <w:szCs w:val="22"/>
        </w:rPr>
      </w:pPr>
      <w:r w:rsidRPr="00426741">
        <w:rPr>
          <w:b/>
          <w:szCs w:val="22"/>
          <w:u w:val="single"/>
        </w:rPr>
        <w:lastRenderedPageBreak/>
        <w:t>Krajský úřad Plzeňského kraje – odbor dopravy a sil. hospodářství</w:t>
      </w:r>
      <w:r w:rsidRPr="00426741">
        <w:rPr>
          <w:b/>
          <w:szCs w:val="22"/>
        </w:rPr>
        <w:t xml:space="preserve"> –</w:t>
      </w:r>
      <w:r w:rsidRPr="00426741">
        <w:rPr>
          <w:szCs w:val="22"/>
        </w:rPr>
        <w:t xml:space="preserve"> vyjádření ze dne 16.03.2016, č.j.: DSH/1100/16, doručeno dne 16.03.2016, souhlasí s návrhem ÚP Staré Sedliště bez připomínek,</w:t>
      </w:r>
    </w:p>
    <w:p w:rsidR="00DC07CE" w:rsidRPr="00426741" w:rsidRDefault="00DC07CE" w:rsidP="00DC07CE">
      <w:pPr>
        <w:pStyle w:val="Odstavecseseznamem"/>
        <w:ind w:left="851"/>
        <w:rPr>
          <w:b/>
          <w:szCs w:val="22"/>
        </w:rPr>
      </w:pPr>
      <w:r w:rsidRPr="00426741">
        <w:rPr>
          <w:i/>
          <w:szCs w:val="22"/>
          <w:u w:val="single"/>
        </w:rPr>
        <w:t>Vyhodnocení</w:t>
      </w:r>
      <w:r w:rsidRPr="00426741">
        <w:rPr>
          <w:b/>
          <w:szCs w:val="22"/>
        </w:rPr>
        <w:t>:</w:t>
      </w:r>
    </w:p>
    <w:p w:rsidR="00DC07CE" w:rsidRPr="00426741" w:rsidRDefault="00DC07CE" w:rsidP="00DC07CE">
      <w:pPr>
        <w:pStyle w:val="Odstavecseseznamem"/>
        <w:ind w:left="851"/>
        <w:rPr>
          <w:szCs w:val="22"/>
        </w:rPr>
      </w:pPr>
      <w:r w:rsidRPr="00426741">
        <w:rPr>
          <w:b/>
          <w:szCs w:val="22"/>
        </w:rPr>
        <w:t xml:space="preserve">- </w:t>
      </w:r>
      <w:proofErr w:type="gramStart"/>
      <w:r w:rsidRPr="00426741">
        <w:rPr>
          <w:b/>
          <w:szCs w:val="22"/>
        </w:rPr>
        <w:t>bez</w:t>
      </w:r>
      <w:proofErr w:type="gramEnd"/>
      <w:r w:rsidRPr="00426741">
        <w:rPr>
          <w:b/>
          <w:szCs w:val="22"/>
        </w:rPr>
        <w:t xml:space="preserve"> připomínek, není potřeba vyhodnocovat</w:t>
      </w:r>
      <w:r w:rsidRPr="00426741">
        <w:rPr>
          <w:szCs w:val="22"/>
        </w:rPr>
        <w:t>;</w:t>
      </w:r>
    </w:p>
    <w:p w:rsidR="00DC07CE" w:rsidRPr="00426741" w:rsidRDefault="00DC07CE" w:rsidP="00DC07CE">
      <w:pPr>
        <w:pStyle w:val="Odstavecseseznamem"/>
        <w:ind w:left="851"/>
        <w:rPr>
          <w:szCs w:val="22"/>
        </w:rPr>
      </w:pPr>
    </w:p>
    <w:p w:rsidR="00DC07CE" w:rsidRPr="00426741" w:rsidRDefault="00DC07CE" w:rsidP="00DC07CE">
      <w:pPr>
        <w:pStyle w:val="Odstavecseseznamem"/>
        <w:numPr>
          <w:ilvl w:val="0"/>
          <w:numId w:val="56"/>
        </w:numPr>
        <w:ind w:left="851" w:hanging="284"/>
        <w:jc w:val="left"/>
        <w:rPr>
          <w:szCs w:val="22"/>
        </w:rPr>
      </w:pPr>
      <w:r w:rsidRPr="00426741">
        <w:rPr>
          <w:b/>
          <w:szCs w:val="22"/>
          <w:u w:val="single"/>
        </w:rPr>
        <w:t>Obec Staré Sedliště</w:t>
      </w:r>
      <w:r w:rsidRPr="00426741">
        <w:rPr>
          <w:szCs w:val="22"/>
        </w:rPr>
        <w:t xml:space="preserve"> – ze dne 16.3.2016, zn.: 0000309/16/ST, doručeno dne 16.03.2016 – připomínky k návrhu ÚP po veřejném projednání:</w:t>
      </w:r>
    </w:p>
    <w:p w:rsidR="00DC07CE" w:rsidRPr="00426741" w:rsidRDefault="00DC07CE" w:rsidP="00DC07CE">
      <w:pPr>
        <w:pStyle w:val="Odstavecseseznamem"/>
        <w:ind w:left="851"/>
        <w:rPr>
          <w:szCs w:val="22"/>
        </w:rPr>
      </w:pPr>
      <w:r w:rsidRPr="00426741">
        <w:rPr>
          <w:szCs w:val="22"/>
        </w:rPr>
        <w:t xml:space="preserve">- </w:t>
      </w:r>
      <w:proofErr w:type="gramStart"/>
      <w:r w:rsidRPr="00426741">
        <w:rPr>
          <w:szCs w:val="22"/>
        </w:rPr>
        <w:t>zóna</w:t>
      </w:r>
      <w:proofErr w:type="gramEnd"/>
      <w:r w:rsidRPr="00426741">
        <w:rPr>
          <w:szCs w:val="22"/>
        </w:rPr>
        <w:t xml:space="preserve"> </w:t>
      </w:r>
      <w:r w:rsidRPr="00426741">
        <w:rPr>
          <w:b/>
          <w:szCs w:val="22"/>
        </w:rPr>
        <w:t>BI 1/14 a 1/15</w:t>
      </w:r>
      <w:r w:rsidRPr="00426741">
        <w:rPr>
          <w:szCs w:val="22"/>
        </w:rPr>
        <w:t xml:space="preserve"> nemá vyřešeno dopravní napojení (není dostatečný prostor pro příjezd hasičů, popelářů, apod…, musí být 12 m dopravní koridor), zóna v tomto návrhu není možná pro výstavbu RD, rozvoj dopravní zóny není reálný,</w:t>
      </w:r>
    </w:p>
    <w:p w:rsidR="00DC07CE" w:rsidRPr="00426741" w:rsidRDefault="00DC07CE" w:rsidP="00DC07CE">
      <w:pPr>
        <w:pStyle w:val="Odstavecseseznamem"/>
        <w:ind w:left="851"/>
        <w:rPr>
          <w:szCs w:val="22"/>
        </w:rPr>
      </w:pPr>
      <w:r w:rsidRPr="00426741">
        <w:rPr>
          <w:szCs w:val="22"/>
        </w:rPr>
        <w:t xml:space="preserve">- </w:t>
      </w:r>
      <w:proofErr w:type="gramStart"/>
      <w:r w:rsidRPr="00426741">
        <w:rPr>
          <w:szCs w:val="22"/>
        </w:rPr>
        <w:t>dopravní</w:t>
      </w:r>
      <w:proofErr w:type="gramEnd"/>
      <w:r w:rsidRPr="00426741">
        <w:rPr>
          <w:szCs w:val="22"/>
        </w:rPr>
        <w:t xml:space="preserve"> napojení zóny </w:t>
      </w:r>
      <w:r w:rsidRPr="00426741">
        <w:rPr>
          <w:b/>
          <w:szCs w:val="22"/>
        </w:rPr>
        <w:t>BI 1/4</w:t>
      </w:r>
      <w:r w:rsidRPr="00426741">
        <w:rPr>
          <w:szCs w:val="22"/>
        </w:rPr>
        <w:t xml:space="preserve"> není řešeno k výstavbě RD</w:t>
      </w:r>
    </w:p>
    <w:p w:rsidR="00DC07CE" w:rsidRPr="00426741" w:rsidRDefault="00DC07CE" w:rsidP="00DC07CE">
      <w:pPr>
        <w:pStyle w:val="Odstavecseseznamem"/>
        <w:ind w:left="851"/>
        <w:rPr>
          <w:szCs w:val="22"/>
        </w:rPr>
      </w:pPr>
      <w:r w:rsidRPr="00426741">
        <w:rPr>
          <w:szCs w:val="22"/>
        </w:rPr>
        <w:t xml:space="preserve">- </w:t>
      </w:r>
      <w:proofErr w:type="gramStart"/>
      <w:r w:rsidRPr="00426741">
        <w:rPr>
          <w:szCs w:val="22"/>
        </w:rPr>
        <w:t>neopodstatněné</w:t>
      </w:r>
      <w:proofErr w:type="gramEnd"/>
      <w:r w:rsidRPr="00426741">
        <w:rPr>
          <w:szCs w:val="22"/>
        </w:rPr>
        <w:t xml:space="preserve"> využití </w:t>
      </w:r>
      <w:r w:rsidRPr="00426741">
        <w:rPr>
          <w:b/>
          <w:szCs w:val="22"/>
        </w:rPr>
        <w:t>OS 1/83</w:t>
      </w:r>
    </w:p>
    <w:p w:rsidR="00DC07CE" w:rsidRPr="00426741" w:rsidRDefault="00DC07CE" w:rsidP="00DC07CE">
      <w:pPr>
        <w:pStyle w:val="Odstavecseseznamem"/>
        <w:ind w:left="851"/>
        <w:rPr>
          <w:szCs w:val="22"/>
        </w:rPr>
      </w:pPr>
      <w:r w:rsidRPr="00426741">
        <w:rPr>
          <w:szCs w:val="22"/>
        </w:rPr>
        <w:t xml:space="preserve">- </w:t>
      </w:r>
      <w:proofErr w:type="gramStart"/>
      <w:r w:rsidRPr="00426741">
        <w:rPr>
          <w:szCs w:val="22"/>
        </w:rPr>
        <w:t>v</w:t>
      </w:r>
      <w:proofErr w:type="gramEnd"/>
      <w:r w:rsidRPr="00426741">
        <w:rPr>
          <w:szCs w:val="22"/>
        </w:rPr>
        <w:t xml:space="preserve"> příloze </w:t>
      </w:r>
      <w:r w:rsidRPr="00426741">
        <w:rPr>
          <w:b/>
          <w:szCs w:val="22"/>
        </w:rPr>
        <w:t>návrh dopravního řešení</w:t>
      </w:r>
      <w:r w:rsidRPr="00426741">
        <w:rPr>
          <w:szCs w:val="22"/>
        </w:rPr>
        <w:t>, kde požadujeme změnu, aby mohlo dojít k rozvoji obce a výstavbě RD,</w:t>
      </w:r>
    </w:p>
    <w:p w:rsidR="00DC07CE" w:rsidRPr="00426741" w:rsidRDefault="00DC07CE" w:rsidP="00DC07CE">
      <w:pPr>
        <w:pStyle w:val="Odstavecseseznamem"/>
        <w:ind w:left="851"/>
        <w:rPr>
          <w:b/>
          <w:szCs w:val="22"/>
        </w:rPr>
      </w:pPr>
      <w:r w:rsidRPr="00426741">
        <w:rPr>
          <w:i/>
          <w:szCs w:val="22"/>
          <w:u w:val="single"/>
        </w:rPr>
        <w:t>Vyhodnocení</w:t>
      </w:r>
      <w:r w:rsidRPr="00426741">
        <w:rPr>
          <w:b/>
          <w:szCs w:val="22"/>
        </w:rPr>
        <w:t>:</w:t>
      </w:r>
    </w:p>
    <w:p w:rsidR="00DC07CE" w:rsidRPr="00426741" w:rsidRDefault="00DC07CE" w:rsidP="00DC07CE">
      <w:pPr>
        <w:ind w:left="851"/>
        <w:rPr>
          <w:b/>
          <w:szCs w:val="22"/>
        </w:rPr>
      </w:pPr>
      <w:proofErr w:type="gramStart"/>
      <w:r w:rsidRPr="00426741">
        <w:rPr>
          <w:szCs w:val="22"/>
        </w:rPr>
        <w:t>-</w:t>
      </w:r>
      <w:r w:rsidRPr="00426741">
        <w:rPr>
          <w:b/>
          <w:szCs w:val="22"/>
        </w:rPr>
        <w:t>plochy BI 1/14 a BI 1/15</w:t>
      </w:r>
      <w:r w:rsidRPr="00426741">
        <w:rPr>
          <w:szCs w:val="22"/>
        </w:rPr>
        <w:t xml:space="preserve"> mají navrženou dopravní připojení mezi plochami, tj.</w:t>
      </w:r>
      <w:proofErr w:type="gramEnd"/>
      <w:r w:rsidRPr="00426741">
        <w:rPr>
          <w:szCs w:val="22"/>
        </w:rPr>
        <w:t xml:space="preserve"> plocha P* - plocha veřejného prostranství 1/82 (hlavní využití - dopravní a technická infrastruktura, místní komunikace, parkovací plochy, zeleň apod.) a také v plochách pro bydlení BI je přípustné využití související dopravní a technická infrastruktura, tedy řešit v dalším stupni dokumentace návrh komunikace a parcelaci v daných plochách, pořizovatel projednal navrhované řešení v této lokalitě s určeným zastupitelem, není proto potřeba měnit návrh ÚP, k řešení v dalším stupni dokumentace, např. </w:t>
      </w:r>
      <w:proofErr w:type="gramStart"/>
      <w:r w:rsidRPr="00426741">
        <w:rPr>
          <w:szCs w:val="22"/>
        </w:rPr>
        <w:t>dokumentace</w:t>
      </w:r>
      <w:proofErr w:type="gramEnd"/>
      <w:r w:rsidRPr="00426741">
        <w:rPr>
          <w:szCs w:val="22"/>
        </w:rPr>
        <w:t xml:space="preserve"> pro územní řízení, </w:t>
      </w:r>
      <w:r w:rsidRPr="00426741">
        <w:rPr>
          <w:b/>
          <w:szCs w:val="22"/>
        </w:rPr>
        <w:t>připomínku není potřeba vyhodnocovat;</w:t>
      </w:r>
    </w:p>
    <w:p w:rsidR="00DC07CE" w:rsidRPr="00426741" w:rsidRDefault="00DC07CE" w:rsidP="00DC07CE">
      <w:pPr>
        <w:ind w:left="851" w:hanging="284"/>
        <w:rPr>
          <w:b/>
          <w:szCs w:val="22"/>
        </w:rPr>
      </w:pPr>
    </w:p>
    <w:p w:rsidR="00DC07CE" w:rsidRPr="00426741" w:rsidRDefault="00DC07CE" w:rsidP="00DC07CE">
      <w:pPr>
        <w:ind w:left="851"/>
        <w:rPr>
          <w:b/>
          <w:szCs w:val="22"/>
        </w:rPr>
      </w:pPr>
      <w:r w:rsidRPr="00426741">
        <w:rPr>
          <w:szCs w:val="22"/>
        </w:rPr>
        <w:t xml:space="preserve">- </w:t>
      </w:r>
      <w:proofErr w:type="gramStart"/>
      <w:r w:rsidRPr="00426741">
        <w:rPr>
          <w:b/>
          <w:szCs w:val="22"/>
        </w:rPr>
        <w:t>využití</w:t>
      </w:r>
      <w:proofErr w:type="gramEnd"/>
      <w:r w:rsidRPr="00426741">
        <w:rPr>
          <w:b/>
          <w:szCs w:val="22"/>
        </w:rPr>
        <w:t xml:space="preserve"> plochy BI 1/4</w:t>
      </w:r>
      <w:r w:rsidRPr="00426741">
        <w:rPr>
          <w:szCs w:val="22"/>
        </w:rPr>
        <w:t xml:space="preserve"> pro bydlení individuální ve smyslu kap. L. (str. 37) výrokové části textu a dále grafického označení je podmíněna vypracováním územní studie v termínu do 4 let od nabytí účinnosti ÚP, studie podrobněji navrhne řešení dopravní a technické infrastruktury, parcelaci i veřejná prostranství v lokalitě, realizace pak může probíhat např. </w:t>
      </w:r>
      <w:proofErr w:type="gramStart"/>
      <w:r w:rsidRPr="00426741">
        <w:rPr>
          <w:szCs w:val="22"/>
        </w:rPr>
        <w:t>po</w:t>
      </w:r>
      <w:proofErr w:type="gramEnd"/>
      <w:r w:rsidRPr="00426741">
        <w:rPr>
          <w:szCs w:val="22"/>
        </w:rPr>
        <w:t xml:space="preserve"> etapách dle možností realizace infrastruktury ze strany obce, náklady na pořízení studie hradí obec, následně další stupeň - projektovou dokumentaci pro územní řízení, projednáno s určeným zastupitelem</w:t>
      </w:r>
      <w:r w:rsidRPr="00426741">
        <w:rPr>
          <w:b/>
          <w:szCs w:val="22"/>
        </w:rPr>
        <w:t>, není potřeba měnit návrh ÚP; připomínku není potřeba vyhodnocovat;</w:t>
      </w:r>
      <w:r w:rsidRPr="00426741">
        <w:rPr>
          <w:szCs w:val="22"/>
        </w:rPr>
        <w:t xml:space="preserve">  </w:t>
      </w:r>
    </w:p>
    <w:p w:rsidR="00DC07CE" w:rsidRPr="00426741" w:rsidRDefault="00DC07CE" w:rsidP="00DC07CE">
      <w:pPr>
        <w:ind w:left="851"/>
        <w:rPr>
          <w:szCs w:val="22"/>
        </w:rPr>
      </w:pPr>
    </w:p>
    <w:p w:rsidR="00DC07CE" w:rsidRPr="00426741" w:rsidRDefault="00DC07CE" w:rsidP="00DC07CE">
      <w:pPr>
        <w:ind w:left="851"/>
        <w:rPr>
          <w:b/>
          <w:szCs w:val="22"/>
        </w:rPr>
      </w:pPr>
      <w:r w:rsidRPr="00426741">
        <w:rPr>
          <w:szCs w:val="22"/>
        </w:rPr>
        <w:t xml:space="preserve">- </w:t>
      </w:r>
      <w:r w:rsidRPr="00426741">
        <w:rPr>
          <w:b/>
          <w:szCs w:val="22"/>
        </w:rPr>
        <w:t>plocha OS 1/83</w:t>
      </w:r>
      <w:r w:rsidRPr="00426741">
        <w:rPr>
          <w:szCs w:val="22"/>
        </w:rPr>
        <w:t xml:space="preserve"> – plocha s označením 1/83 byla z původního návrhu pro sport a rekreaci v průběhu pořizování změněna na plochu pro bydlení BI – viz grafika v návrhu pro veřejné projednání, v textu, plocha BI 1/83 doplněna do ploch BI v textové části, </w:t>
      </w:r>
      <w:r w:rsidRPr="00426741">
        <w:rPr>
          <w:b/>
          <w:szCs w:val="22"/>
        </w:rPr>
        <w:t>připomínce se vyhovuje</w:t>
      </w:r>
      <w:r w:rsidRPr="00426741">
        <w:rPr>
          <w:szCs w:val="22"/>
        </w:rPr>
        <w:t>;</w:t>
      </w:r>
    </w:p>
    <w:p w:rsidR="00DC07CE" w:rsidRPr="00426741" w:rsidRDefault="00DC07CE" w:rsidP="00DC07CE">
      <w:pPr>
        <w:pStyle w:val="Odstavecseseznamem"/>
        <w:ind w:left="851"/>
        <w:rPr>
          <w:szCs w:val="22"/>
        </w:rPr>
      </w:pPr>
    </w:p>
    <w:p w:rsidR="000369DB" w:rsidRPr="00426741" w:rsidRDefault="000369DB" w:rsidP="000369DB">
      <w:pPr>
        <w:pStyle w:val="Odstavecseseznamem"/>
        <w:numPr>
          <w:ilvl w:val="0"/>
          <w:numId w:val="56"/>
        </w:numPr>
        <w:ind w:left="851" w:hanging="284"/>
        <w:jc w:val="left"/>
        <w:rPr>
          <w:szCs w:val="22"/>
        </w:rPr>
      </w:pPr>
      <w:r w:rsidRPr="00426741">
        <w:rPr>
          <w:b/>
          <w:szCs w:val="22"/>
          <w:u w:val="single"/>
        </w:rPr>
        <w:t>Městský úřad Tachov</w:t>
      </w:r>
      <w:r w:rsidRPr="00426741">
        <w:rPr>
          <w:szCs w:val="22"/>
          <w:u w:val="single"/>
        </w:rPr>
        <w:t xml:space="preserve"> – </w:t>
      </w:r>
      <w:r w:rsidRPr="00426741">
        <w:rPr>
          <w:b/>
          <w:szCs w:val="22"/>
          <w:u w:val="single"/>
        </w:rPr>
        <w:t>odbor životního prostředí</w:t>
      </w:r>
      <w:r w:rsidRPr="00426741">
        <w:rPr>
          <w:szCs w:val="22"/>
        </w:rPr>
        <w:t xml:space="preserve"> – ze dne 17.3.2016, č.j.: 238/2016-OŽP/TC, zaevidováno dne 21.3.2016,  připomínky:</w:t>
      </w:r>
    </w:p>
    <w:p w:rsidR="000369DB" w:rsidRPr="00426741" w:rsidRDefault="000369DB" w:rsidP="000369DB">
      <w:pPr>
        <w:ind w:left="851"/>
        <w:rPr>
          <w:i/>
          <w:szCs w:val="22"/>
          <w:u w:val="single"/>
        </w:rPr>
      </w:pPr>
    </w:p>
    <w:p w:rsidR="000369DB" w:rsidRPr="00426741" w:rsidRDefault="000369DB" w:rsidP="000369DB">
      <w:pPr>
        <w:ind w:left="851"/>
        <w:rPr>
          <w:i/>
          <w:szCs w:val="22"/>
          <w:u w:val="single"/>
        </w:rPr>
      </w:pPr>
      <w:r w:rsidRPr="00426741">
        <w:rPr>
          <w:i/>
          <w:szCs w:val="22"/>
          <w:u w:val="single"/>
        </w:rPr>
        <w:t>Z hlediska vodního hospodářství</w:t>
      </w:r>
    </w:p>
    <w:p w:rsidR="000369DB" w:rsidRPr="00426741" w:rsidRDefault="000369DB" w:rsidP="000369DB">
      <w:pPr>
        <w:ind w:left="851"/>
        <w:rPr>
          <w:szCs w:val="22"/>
        </w:rPr>
      </w:pPr>
      <w:r w:rsidRPr="00426741">
        <w:rPr>
          <w:szCs w:val="22"/>
        </w:rPr>
        <w:t xml:space="preserve">- požadavky na likvidaci odpadních vod a připojení na ČOV v zásadě respektovány, lokality BI  1/6, 1/18 a1/19 by měly být zastavěny až po přepojení volných výustí na ČOV. Pouhé prodloužení kanalizace s realizací malých DČOV bez přepojení </w:t>
      </w:r>
      <w:proofErr w:type="gramStart"/>
      <w:r w:rsidRPr="00426741">
        <w:rPr>
          <w:szCs w:val="22"/>
        </w:rPr>
        <w:t>na</w:t>
      </w:r>
      <w:proofErr w:type="gramEnd"/>
      <w:r w:rsidRPr="00426741">
        <w:rPr>
          <w:szCs w:val="22"/>
        </w:rPr>
        <w:t xml:space="preserve"> kanalizaci zakončenou na ČOV nezlepší situaci vypouštění odpadních vod a bude představovat větší náklady pro stavebníky. Obec by se měla soustředit </w:t>
      </w:r>
      <w:proofErr w:type="gramStart"/>
      <w:r w:rsidRPr="00426741">
        <w:rPr>
          <w:szCs w:val="22"/>
        </w:rPr>
        <w:t>na</w:t>
      </w:r>
      <w:proofErr w:type="gramEnd"/>
      <w:r w:rsidRPr="00426741">
        <w:rPr>
          <w:szCs w:val="22"/>
        </w:rPr>
        <w:t xml:space="preserve"> řešení této otázky,  </w:t>
      </w:r>
    </w:p>
    <w:p w:rsidR="000369DB" w:rsidRPr="00426741" w:rsidRDefault="000369DB" w:rsidP="000369DB">
      <w:pPr>
        <w:ind w:left="851"/>
        <w:rPr>
          <w:szCs w:val="22"/>
        </w:rPr>
      </w:pPr>
      <w:r w:rsidRPr="00426741">
        <w:rPr>
          <w:szCs w:val="22"/>
        </w:rPr>
        <w:t xml:space="preserve">- </w:t>
      </w:r>
      <w:proofErr w:type="gramStart"/>
      <w:r w:rsidRPr="00426741">
        <w:rPr>
          <w:szCs w:val="22"/>
        </w:rPr>
        <w:t>požadavek</w:t>
      </w:r>
      <w:proofErr w:type="gramEnd"/>
      <w:r w:rsidRPr="00426741">
        <w:rPr>
          <w:szCs w:val="22"/>
        </w:rPr>
        <w:t xml:space="preserve"> na protierozní opatření – např. </w:t>
      </w:r>
      <w:proofErr w:type="gramStart"/>
      <w:r w:rsidRPr="00426741">
        <w:rPr>
          <w:szCs w:val="22"/>
        </w:rPr>
        <w:t>západně</w:t>
      </w:r>
      <w:proofErr w:type="gramEnd"/>
      <w:r w:rsidRPr="00426741">
        <w:rPr>
          <w:szCs w:val="22"/>
        </w:rPr>
        <w:t xml:space="preserve"> od Úšavy, západně od Nového Sedliště a západně od Mchova tam, kde navazují svažité pozemky na zástavbu. Nebylo konkretizováno pouze byl proveden odkaz </w:t>
      </w:r>
      <w:proofErr w:type="gramStart"/>
      <w:r w:rsidRPr="00426741">
        <w:rPr>
          <w:szCs w:val="22"/>
        </w:rPr>
        <w:t>na</w:t>
      </w:r>
      <w:proofErr w:type="gramEnd"/>
      <w:r w:rsidRPr="00426741">
        <w:rPr>
          <w:szCs w:val="22"/>
        </w:rPr>
        <w:t xml:space="preserve"> kap. D. Pokud bude chtít obec řešit ochranu před splachy bude muset toto řešit v rámci pozemkových úprav nebo samostatně vlastním projektem.</w:t>
      </w:r>
    </w:p>
    <w:p w:rsidR="000369DB" w:rsidRPr="00426741" w:rsidRDefault="000369DB" w:rsidP="000369DB">
      <w:pPr>
        <w:ind w:left="851"/>
        <w:rPr>
          <w:szCs w:val="22"/>
          <w:u w:val="single"/>
        </w:rPr>
      </w:pPr>
      <w:r w:rsidRPr="00426741">
        <w:rPr>
          <w:szCs w:val="22"/>
          <w:u w:val="single"/>
        </w:rPr>
        <w:t>Vyhodnocení:</w:t>
      </w:r>
    </w:p>
    <w:p w:rsidR="000369DB" w:rsidRPr="00426741" w:rsidRDefault="000369DB" w:rsidP="000369DB">
      <w:pPr>
        <w:ind w:left="851"/>
        <w:rPr>
          <w:szCs w:val="22"/>
        </w:rPr>
      </w:pPr>
      <w:r w:rsidRPr="00426741">
        <w:rPr>
          <w:szCs w:val="22"/>
        </w:rPr>
        <w:t xml:space="preserve">- </w:t>
      </w:r>
      <w:proofErr w:type="gramStart"/>
      <w:r w:rsidRPr="00426741">
        <w:rPr>
          <w:szCs w:val="22"/>
        </w:rPr>
        <w:t>připomínka</w:t>
      </w:r>
      <w:proofErr w:type="gramEnd"/>
      <w:r w:rsidRPr="00426741">
        <w:rPr>
          <w:szCs w:val="22"/>
        </w:rPr>
        <w:t xml:space="preserve"> k likvidaci odpadních vod a přepojení volných výustí byla zpracována do regulačních podmínek pro plochy BI,  </w:t>
      </w:r>
    </w:p>
    <w:p w:rsidR="000369DB" w:rsidRPr="00426741" w:rsidRDefault="000369DB" w:rsidP="000369DB">
      <w:pPr>
        <w:ind w:left="851"/>
        <w:rPr>
          <w:szCs w:val="22"/>
        </w:rPr>
      </w:pPr>
      <w:r w:rsidRPr="00426741">
        <w:rPr>
          <w:szCs w:val="22"/>
        </w:rPr>
        <w:lastRenderedPageBreak/>
        <w:t xml:space="preserve"> - </w:t>
      </w:r>
      <w:proofErr w:type="gramStart"/>
      <w:r w:rsidRPr="00426741">
        <w:rPr>
          <w:szCs w:val="22"/>
        </w:rPr>
        <w:t>protierozní</w:t>
      </w:r>
      <w:proofErr w:type="gramEnd"/>
      <w:r w:rsidRPr="00426741">
        <w:rPr>
          <w:szCs w:val="22"/>
        </w:rPr>
        <w:t xml:space="preserve"> opatření jsou obecně popsány v kap. E.4 textové části výroku a zapracovány jako přípustné využití ploch s označením K, P, Z;</w:t>
      </w:r>
    </w:p>
    <w:p w:rsidR="000369DB" w:rsidRPr="00426741" w:rsidRDefault="000369DB" w:rsidP="000369DB">
      <w:pPr>
        <w:ind w:left="851"/>
        <w:rPr>
          <w:b/>
          <w:szCs w:val="22"/>
        </w:rPr>
      </w:pPr>
      <w:r w:rsidRPr="00426741">
        <w:rPr>
          <w:b/>
          <w:szCs w:val="22"/>
        </w:rPr>
        <w:t>-připomínky jsou respektovány, není potřeba vyhodnocovat;</w:t>
      </w:r>
    </w:p>
    <w:p w:rsidR="000369DB" w:rsidRPr="00426741" w:rsidRDefault="000369DB" w:rsidP="00DC07CE">
      <w:pPr>
        <w:pStyle w:val="nadpis1nvrhu"/>
        <w:ind w:left="851" w:firstLine="0"/>
        <w:rPr>
          <w:rFonts w:asciiTheme="minorHAnsi" w:hAnsiTheme="minorHAnsi"/>
          <w:b w:val="0"/>
          <w:color w:val="auto"/>
          <w:sz w:val="22"/>
          <w:szCs w:val="22"/>
        </w:rPr>
      </w:pPr>
    </w:p>
    <w:p w:rsidR="000369DB" w:rsidRPr="00426741" w:rsidRDefault="000369DB" w:rsidP="000369DB">
      <w:pPr>
        <w:ind w:left="851"/>
        <w:rPr>
          <w:i/>
          <w:szCs w:val="22"/>
          <w:u w:val="single"/>
        </w:rPr>
      </w:pPr>
      <w:r w:rsidRPr="00426741">
        <w:rPr>
          <w:i/>
          <w:szCs w:val="22"/>
          <w:u w:val="single"/>
        </w:rPr>
        <w:t xml:space="preserve">Z hlediska ochrany přírody a krajiny  </w:t>
      </w:r>
    </w:p>
    <w:p w:rsidR="000369DB" w:rsidRPr="00426741" w:rsidRDefault="000369DB" w:rsidP="000369DB">
      <w:pPr>
        <w:ind w:left="851"/>
        <w:rPr>
          <w:szCs w:val="22"/>
        </w:rPr>
      </w:pPr>
      <w:r w:rsidRPr="00426741">
        <w:rPr>
          <w:szCs w:val="22"/>
        </w:rPr>
        <w:t xml:space="preserve">- </w:t>
      </w:r>
      <w:proofErr w:type="gramStart"/>
      <w:r w:rsidRPr="00426741">
        <w:rPr>
          <w:szCs w:val="22"/>
        </w:rPr>
        <w:t>naše</w:t>
      </w:r>
      <w:proofErr w:type="gramEnd"/>
      <w:r w:rsidRPr="00426741">
        <w:rPr>
          <w:szCs w:val="22"/>
        </w:rPr>
        <w:t xml:space="preserve"> připomínky jsou uvedeny ve stanovisku ze dne 20.3.2015 a mělo by být adekvátně reagováno.</w:t>
      </w:r>
    </w:p>
    <w:p w:rsidR="000369DB" w:rsidRPr="00426741" w:rsidRDefault="000369DB" w:rsidP="000369DB">
      <w:pPr>
        <w:ind w:left="851"/>
        <w:rPr>
          <w:szCs w:val="22"/>
        </w:rPr>
      </w:pPr>
      <w:proofErr w:type="gramStart"/>
      <w:r w:rsidRPr="00426741">
        <w:rPr>
          <w:szCs w:val="22"/>
        </w:rPr>
        <w:t>Pokud jde o řešení v prostoru Bohuslav, považujeme za závazný a schválený návrh ve změně č. 3 ÚPN St. Sedliště.</w:t>
      </w:r>
      <w:proofErr w:type="gramEnd"/>
    </w:p>
    <w:p w:rsidR="000369DB" w:rsidRPr="00426741" w:rsidRDefault="000369DB" w:rsidP="000369DB">
      <w:pPr>
        <w:ind w:left="851"/>
        <w:rPr>
          <w:szCs w:val="22"/>
        </w:rPr>
      </w:pPr>
      <w:r w:rsidRPr="00426741">
        <w:rPr>
          <w:szCs w:val="22"/>
        </w:rPr>
        <w:t xml:space="preserve">Pro navrhované změny v hospodaření (zalesnění) i další, novým vlastníkem pozemků, navrhované změny bylo zpracovateli lesního hospodářského plánu zasláno dne 21.1.2015 stanovisko ke „Studii využití území bývalé střelnice Bohuslav“ se sdělením, kde byl popsán postup podle zák.č. </w:t>
      </w:r>
      <w:proofErr w:type="gramStart"/>
      <w:r w:rsidRPr="00426741">
        <w:rPr>
          <w:szCs w:val="22"/>
        </w:rPr>
        <w:t>114/1992 Sb., o ochraně přírody a krajiny.</w:t>
      </w:r>
      <w:proofErr w:type="gramEnd"/>
    </w:p>
    <w:p w:rsidR="000369DB" w:rsidRPr="00426741" w:rsidRDefault="000369DB" w:rsidP="000369DB">
      <w:pPr>
        <w:ind w:left="851"/>
        <w:rPr>
          <w:szCs w:val="22"/>
        </w:rPr>
      </w:pPr>
      <w:r w:rsidRPr="00426741">
        <w:rPr>
          <w:szCs w:val="22"/>
        </w:rPr>
        <w:t xml:space="preserve">Upozorňujeme </w:t>
      </w:r>
      <w:proofErr w:type="gramStart"/>
      <w:r w:rsidRPr="00426741">
        <w:rPr>
          <w:szCs w:val="22"/>
        </w:rPr>
        <w:t>na</w:t>
      </w:r>
      <w:proofErr w:type="gramEnd"/>
      <w:r w:rsidRPr="00426741">
        <w:rPr>
          <w:szCs w:val="22"/>
        </w:rPr>
        <w:t xml:space="preserve"> změny v nadregionálním ÚSES může podle cit. Zákona vymezit (odsouhlasit) pouze MŽP viz § 79 odst. 3) </w:t>
      </w:r>
      <w:proofErr w:type="gramStart"/>
      <w:r w:rsidRPr="00426741">
        <w:rPr>
          <w:szCs w:val="22"/>
        </w:rPr>
        <w:t>písm</w:t>
      </w:r>
      <w:proofErr w:type="gramEnd"/>
      <w:r w:rsidRPr="00426741">
        <w:rPr>
          <w:szCs w:val="22"/>
        </w:rPr>
        <w:t>. a) cit. Zákona.</w:t>
      </w:r>
    </w:p>
    <w:p w:rsidR="000369DB" w:rsidRPr="00426741" w:rsidRDefault="000369DB" w:rsidP="000369DB">
      <w:pPr>
        <w:ind w:left="851"/>
        <w:rPr>
          <w:szCs w:val="22"/>
        </w:rPr>
      </w:pPr>
      <w:proofErr w:type="gramStart"/>
      <w:r w:rsidRPr="00426741">
        <w:rPr>
          <w:szCs w:val="22"/>
        </w:rPr>
        <w:t>Bez provedení celého biologického průzkumu zřejmě nebude možné odsouhlasit ze strany orgánu ochrany přírody a krajiny provedení nezvratných změn v určení způsobu využití krajiny.</w:t>
      </w:r>
      <w:proofErr w:type="gramEnd"/>
    </w:p>
    <w:p w:rsidR="000369DB" w:rsidRPr="00426741" w:rsidRDefault="000369DB" w:rsidP="000369DB">
      <w:pPr>
        <w:ind w:left="851"/>
        <w:rPr>
          <w:szCs w:val="22"/>
        </w:rPr>
      </w:pPr>
      <w:proofErr w:type="gramStart"/>
      <w:r w:rsidRPr="00426741">
        <w:rPr>
          <w:szCs w:val="22"/>
        </w:rPr>
        <w:t>Zřejmě by bylo možné odsouhlasit jiné využití pozemků než ve změně č. 3, pokud to bude odsouhlaseno MŽP a budou respektovány naše připomínky ze sdělení ze dne 21.1.2015 a toto bude v ÚP upraveno regulativem.</w:t>
      </w:r>
      <w:proofErr w:type="gramEnd"/>
      <w:r w:rsidRPr="00426741">
        <w:rPr>
          <w:szCs w:val="22"/>
        </w:rPr>
        <w:t xml:space="preserve"> </w:t>
      </w:r>
    </w:p>
    <w:p w:rsidR="000369DB" w:rsidRPr="00426741" w:rsidRDefault="000369DB" w:rsidP="000369DB">
      <w:pPr>
        <w:ind w:left="851"/>
        <w:rPr>
          <w:szCs w:val="22"/>
        </w:rPr>
      </w:pPr>
      <w:r w:rsidRPr="00426741">
        <w:rPr>
          <w:i/>
          <w:szCs w:val="22"/>
          <w:u w:val="single"/>
        </w:rPr>
        <w:t>Vyhodnocení</w:t>
      </w:r>
      <w:r w:rsidRPr="00426741">
        <w:rPr>
          <w:szCs w:val="22"/>
        </w:rPr>
        <w:t>:</w:t>
      </w:r>
    </w:p>
    <w:p w:rsidR="000369DB" w:rsidRPr="00426741" w:rsidRDefault="000369DB" w:rsidP="000369DB">
      <w:pPr>
        <w:ind w:left="851"/>
        <w:rPr>
          <w:szCs w:val="22"/>
        </w:rPr>
      </w:pPr>
      <w:r w:rsidRPr="00426741">
        <w:rPr>
          <w:szCs w:val="22"/>
        </w:rPr>
        <w:t xml:space="preserve">- </w:t>
      </w:r>
      <w:proofErr w:type="gramStart"/>
      <w:r w:rsidRPr="00426741">
        <w:rPr>
          <w:szCs w:val="22"/>
        </w:rPr>
        <w:t>připomínky</w:t>
      </w:r>
      <w:proofErr w:type="gramEnd"/>
      <w:r w:rsidRPr="00426741">
        <w:rPr>
          <w:szCs w:val="22"/>
        </w:rPr>
        <w:t xml:space="preserve"> ze stanoviska z 20.3.2015 – v koordinačním výkresu je vyznačeno zvláště chráněné území PR Mělký rybník, vč. </w:t>
      </w:r>
      <w:proofErr w:type="gramStart"/>
      <w:r w:rsidRPr="00426741">
        <w:rPr>
          <w:szCs w:val="22"/>
        </w:rPr>
        <w:t>ochranného</w:t>
      </w:r>
      <w:proofErr w:type="gramEnd"/>
      <w:r w:rsidRPr="00426741">
        <w:rPr>
          <w:szCs w:val="22"/>
        </w:rPr>
        <w:t xml:space="preserve"> pásma, bylo doplněno označení prvků ÚSES a registrovaných VKP,</w:t>
      </w:r>
    </w:p>
    <w:p w:rsidR="000369DB" w:rsidRPr="00426741" w:rsidRDefault="000369DB" w:rsidP="000369DB">
      <w:pPr>
        <w:ind w:left="851"/>
        <w:rPr>
          <w:szCs w:val="22"/>
        </w:rPr>
      </w:pPr>
      <w:r w:rsidRPr="00426741">
        <w:rPr>
          <w:szCs w:val="22"/>
        </w:rPr>
        <w:t xml:space="preserve">- </w:t>
      </w:r>
      <w:proofErr w:type="gramStart"/>
      <w:r w:rsidRPr="00426741">
        <w:rPr>
          <w:szCs w:val="22"/>
        </w:rPr>
        <w:t>řešení</w:t>
      </w:r>
      <w:proofErr w:type="gramEnd"/>
      <w:r w:rsidRPr="00426741">
        <w:rPr>
          <w:szCs w:val="22"/>
        </w:rPr>
        <w:t xml:space="preserve"> ÚSES v k.ú. Bohuslav byl zpřesněn graficky RNDr. Hájkem (Geo Vision s.r.o. Plzeň, 2009/2015), projektant toto zpřesnění i s označením zpracoval do ÚP,</w:t>
      </w:r>
    </w:p>
    <w:p w:rsidR="000369DB" w:rsidRPr="00426741" w:rsidRDefault="000369DB" w:rsidP="000369DB">
      <w:pPr>
        <w:ind w:left="851"/>
        <w:rPr>
          <w:szCs w:val="22"/>
        </w:rPr>
      </w:pPr>
      <w:r w:rsidRPr="00426741">
        <w:rPr>
          <w:szCs w:val="22"/>
        </w:rPr>
        <w:t>- nové využití pozemku a provedení biologického průzkumu projednáno samostatně při konzultaci dne 14.4.2016 za účasti zástupců obce a orgánů ochrany přírody a krajiny, jedná se o podrobnost, nelze řešit v ÚP ;</w:t>
      </w:r>
    </w:p>
    <w:p w:rsidR="000369DB" w:rsidRPr="00426741" w:rsidRDefault="000369DB" w:rsidP="000369DB">
      <w:pPr>
        <w:ind w:left="851"/>
        <w:rPr>
          <w:szCs w:val="22"/>
        </w:rPr>
      </w:pPr>
      <w:r w:rsidRPr="00426741">
        <w:rPr>
          <w:szCs w:val="22"/>
        </w:rPr>
        <w:t xml:space="preserve">- </w:t>
      </w:r>
      <w:proofErr w:type="gramStart"/>
      <w:r w:rsidRPr="00426741">
        <w:rPr>
          <w:b/>
          <w:szCs w:val="22"/>
        </w:rPr>
        <w:t>připomínky</w:t>
      </w:r>
      <w:proofErr w:type="gramEnd"/>
      <w:r w:rsidRPr="00426741">
        <w:rPr>
          <w:b/>
          <w:szCs w:val="22"/>
        </w:rPr>
        <w:t xml:space="preserve"> jsou respektovány, není potřeba vyhodnocovat;</w:t>
      </w:r>
      <w:r w:rsidRPr="00426741">
        <w:rPr>
          <w:szCs w:val="22"/>
        </w:rPr>
        <w:t xml:space="preserve"> </w:t>
      </w:r>
    </w:p>
    <w:p w:rsidR="000369DB" w:rsidRPr="00426741" w:rsidRDefault="000369DB" w:rsidP="000369DB">
      <w:pPr>
        <w:ind w:left="851"/>
        <w:rPr>
          <w:szCs w:val="22"/>
        </w:rPr>
      </w:pPr>
    </w:p>
    <w:p w:rsidR="000369DB" w:rsidRPr="00426741" w:rsidRDefault="000369DB" w:rsidP="000369DB">
      <w:pPr>
        <w:ind w:left="851"/>
        <w:rPr>
          <w:szCs w:val="22"/>
        </w:rPr>
      </w:pPr>
    </w:p>
    <w:p w:rsidR="000369DB" w:rsidRPr="00EF1A6B" w:rsidRDefault="000369DB" w:rsidP="000369DB">
      <w:pPr>
        <w:ind w:left="851"/>
        <w:rPr>
          <w:szCs w:val="22"/>
        </w:rPr>
      </w:pPr>
      <w:proofErr w:type="gramStart"/>
      <w:r w:rsidRPr="00426741">
        <w:rPr>
          <w:b/>
        </w:rPr>
        <w:t>Sousední obce ve stanovené lhůtě připomínky neuplatnily</w:t>
      </w:r>
      <w:r w:rsidRPr="00426741">
        <w:t>.</w:t>
      </w:r>
      <w:proofErr w:type="gramEnd"/>
    </w:p>
    <w:p w:rsidR="00542279" w:rsidRPr="007954C3" w:rsidRDefault="00A46530" w:rsidP="00DC07CE">
      <w:pPr>
        <w:pStyle w:val="nadpis1nvrhu"/>
        <w:ind w:left="851" w:firstLine="0"/>
        <w:rPr>
          <w:caps/>
          <w:color w:val="auto"/>
        </w:rPr>
      </w:pPr>
      <w:r w:rsidRPr="004A5670">
        <w:rPr>
          <w:rFonts w:asciiTheme="minorHAnsi" w:hAnsiTheme="minorHAnsi"/>
          <w:b w:val="0"/>
          <w:color w:val="auto"/>
          <w:sz w:val="22"/>
          <w:szCs w:val="22"/>
        </w:rPr>
        <w:br w:type="page"/>
      </w:r>
      <w:bookmarkStart w:id="69" w:name="_Toc422900760"/>
      <w:r w:rsidR="00542279" w:rsidRPr="007954C3">
        <w:rPr>
          <w:caps/>
          <w:color w:val="auto"/>
        </w:rPr>
        <w:lastRenderedPageBreak/>
        <w:t>POUČENÍ</w:t>
      </w:r>
      <w:bookmarkEnd w:id="69"/>
    </w:p>
    <w:p w:rsidR="00006DA4" w:rsidRPr="007954C3" w:rsidRDefault="00006DA4" w:rsidP="00542279">
      <w:pPr>
        <w:pStyle w:val="nadpis1nvrhu"/>
        <w:rPr>
          <w:caps/>
          <w:color w:val="auto"/>
        </w:rPr>
      </w:pPr>
    </w:p>
    <w:p w:rsidR="00006DA4" w:rsidRPr="007954C3" w:rsidRDefault="00006DA4" w:rsidP="00AB6DBC">
      <w:pPr>
        <w:pStyle w:val="Odstavecseseznamem"/>
        <w:ind w:left="567"/>
        <w:rPr>
          <w:rFonts w:asciiTheme="minorHAnsi" w:hAnsiTheme="minorHAnsi" w:cstheme="minorHAnsi"/>
          <w:b/>
          <w:lang w:val="cs-CZ"/>
        </w:rPr>
      </w:pPr>
      <w:r w:rsidRPr="007954C3">
        <w:rPr>
          <w:rFonts w:asciiTheme="minorHAnsi" w:hAnsiTheme="minorHAnsi" w:cstheme="minorHAnsi"/>
          <w:b/>
          <w:lang w:val="cs-CZ"/>
        </w:rPr>
        <w:t>Proti Územnímu plánu Staré Sedliště, vydaného zastupitelstvem obce Staré Sedliště formou Opatření obecné povahy nelze podat opravný prostředek (§ 173, odst. 2, zák. č. 500/2004 Sb., správní řád, v platném znění).</w:t>
      </w:r>
    </w:p>
    <w:p w:rsidR="00006DA4" w:rsidRPr="007954C3" w:rsidRDefault="00006DA4" w:rsidP="00542279">
      <w:pPr>
        <w:pStyle w:val="nadpis1nvrhu"/>
      </w:pPr>
    </w:p>
    <w:p w:rsidR="00C268E7" w:rsidRPr="007954C3" w:rsidRDefault="00C268E7" w:rsidP="00542279">
      <w:pPr>
        <w:pStyle w:val="nadpis1nvrhu"/>
      </w:pPr>
    </w:p>
    <w:p w:rsidR="00AB6DBC" w:rsidRPr="007954C3" w:rsidRDefault="00AB6DBC" w:rsidP="00542279">
      <w:pPr>
        <w:pStyle w:val="nadpis1nvrhu"/>
      </w:pPr>
    </w:p>
    <w:p w:rsidR="00AB6DBC" w:rsidRPr="007954C3" w:rsidRDefault="00AB6DBC" w:rsidP="00542279">
      <w:pPr>
        <w:pStyle w:val="nadpis1nvrhu"/>
      </w:pPr>
    </w:p>
    <w:p w:rsidR="00AB6DBC" w:rsidRPr="007954C3" w:rsidRDefault="00AB6DBC" w:rsidP="00542279">
      <w:pPr>
        <w:pStyle w:val="nadpis1nvrhu"/>
      </w:pPr>
    </w:p>
    <w:p w:rsidR="00AB6DBC" w:rsidRPr="007954C3" w:rsidRDefault="00AB6DBC" w:rsidP="00AB6DBC">
      <w:pPr>
        <w:jc w:val="left"/>
        <w:rPr>
          <w:lang w:val="cs-CZ"/>
        </w:rPr>
      </w:pPr>
    </w:p>
    <w:p w:rsidR="00AB6DBC" w:rsidRPr="007954C3" w:rsidRDefault="00AB6DBC" w:rsidP="00AB6DBC">
      <w:pPr>
        <w:tabs>
          <w:tab w:val="left" w:leader="dot" w:pos="3402"/>
          <w:tab w:val="left" w:pos="6237"/>
          <w:tab w:val="left" w:leader="dot" w:pos="9072"/>
        </w:tabs>
        <w:jc w:val="left"/>
        <w:rPr>
          <w:lang w:val="cs-CZ"/>
        </w:rPr>
      </w:pPr>
      <w:r w:rsidRPr="007954C3">
        <w:rPr>
          <w:lang w:val="cs-CZ"/>
        </w:rPr>
        <w:tab/>
      </w:r>
      <w:r w:rsidRPr="007954C3">
        <w:rPr>
          <w:lang w:val="cs-CZ"/>
        </w:rPr>
        <w:tab/>
      </w:r>
      <w:r w:rsidRPr="007954C3">
        <w:rPr>
          <w:lang w:val="cs-CZ"/>
        </w:rPr>
        <w:tab/>
      </w:r>
    </w:p>
    <w:p w:rsidR="00AB6DBC" w:rsidRPr="007954C3" w:rsidRDefault="00AB6DBC" w:rsidP="00AB6DBC">
      <w:pPr>
        <w:tabs>
          <w:tab w:val="left" w:pos="3402"/>
          <w:tab w:val="left" w:pos="6804"/>
        </w:tabs>
        <w:spacing w:after="120"/>
        <w:ind w:left="1134"/>
        <w:jc w:val="left"/>
        <w:rPr>
          <w:b/>
          <w:lang w:val="cs-CZ"/>
        </w:rPr>
      </w:pPr>
      <w:r w:rsidRPr="007954C3">
        <w:rPr>
          <w:b/>
          <w:lang w:val="cs-CZ"/>
        </w:rPr>
        <w:t>Mgr. Jitka Valíčková</w:t>
      </w:r>
      <w:r w:rsidRPr="007954C3">
        <w:rPr>
          <w:b/>
          <w:lang w:val="cs-CZ"/>
        </w:rPr>
        <w:tab/>
      </w:r>
      <w:r w:rsidRPr="007954C3">
        <w:rPr>
          <w:b/>
          <w:lang w:val="cs-CZ"/>
        </w:rPr>
        <w:tab/>
        <w:t>Mgr. Oldřich Benda</w:t>
      </w:r>
    </w:p>
    <w:p w:rsidR="00AB6DBC" w:rsidRPr="007954C3" w:rsidRDefault="00AB6DBC" w:rsidP="00DE2730">
      <w:pPr>
        <w:tabs>
          <w:tab w:val="left" w:pos="3402"/>
          <w:tab w:val="left" w:pos="6804"/>
        </w:tabs>
        <w:ind w:left="1361"/>
        <w:jc w:val="left"/>
        <w:rPr>
          <w:b/>
          <w:lang w:val="cs-CZ"/>
        </w:rPr>
      </w:pPr>
      <w:r w:rsidRPr="007954C3">
        <w:rPr>
          <w:lang w:val="cs-CZ"/>
        </w:rPr>
        <w:t>starostka obce</w:t>
      </w:r>
      <w:r w:rsidRPr="007954C3">
        <w:rPr>
          <w:b/>
          <w:lang w:val="cs-CZ"/>
        </w:rPr>
        <w:tab/>
      </w:r>
      <w:r w:rsidRPr="007954C3">
        <w:rPr>
          <w:b/>
          <w:lang w:val="cs-CZ"/>
        </w:rPr>
        <w:tab/>
      </w:r>
      <w:r w:rsidR="00DE2730" w:rsidRPr="007954C3">
        <w:rPr>
          <w:b/>
          <w:lang w:val="cs-CZ"/>
        </w:rPr>
        <w:t xml:space="preserve"> </w:t>
      </w:r>
      <w:r w:rsidRPr="007954C3">
        <w:rPr>
          <w:lang w:val="cs-CZ"/>
        </w:rPr>
        <w:t>místostarosta obce</w:t>
      </w:r>
    </w:p>
    <w:p w:rsidR="00AB6DBC" w:rsidRPr="007954C3" w:rsidRDefault="00AB6DBC" w:rsidP="00AB6DBC">
      <w:pPr>
        <w:jc w:val="left"/>
        <w:rPr>
          <w:lang w:val="cs-CZ"/>
        </w:rPr>
      </w:pPr>
    </w:p>
    <w:p w:rsidR="00AB6DBC" w:rsidRPr="007954C3" w:rsidRDefault="00AB6DBC" w:rsidP="00AB6DBC">
      <w:pPr>
        <w:jc w:val="left"/>
        <w:rPr>
          <w:lang w:val="cs-CZ"/>
        </w:rPr>
      </w:pPr>
    </w:p>
    <w:p w:rsidR="00AB6DBC" w:rsidRPr="007954C3" w:rsidRDefault="00AB6DBC">
      <w:pPr>
        <w:ind w:left="0"/>
        <w:jc w:val="left"/>
        <w:rPr>
          <w:b/>
          <w:sz w:val="24"/>
          <w:lang w:val="cs-CZ" w:eastAsia="ar-SA" w:bidi="ar-SA"/>
        </w:rPr>
      </w:pPr>
      <w:r w:rsidRPr="007954C3">
        <w:br w:type="page"/>
      </w:r>
    </w:p>
    <w:p w:rsidR="00E84983" w:rsidRPr="007954C3" w:rsidRDefault="00E85CA7" w:rsidP="00865DB8">
      <w:pPr>
        <w:pStyle w:val="nadpis1nvrhu"/>
        <w:rPr>
          <w:color w:val="auto"/>
        </w:rPr>
      </w:pPr>
      <w:bookmarkStart w:id="70" w:name="_Toc422900761"/>
      <w:r w:rsidRPr="007954C3">
        <w:rPr>
          <w:color w:val="auto"/>
        </w:rPr>
        <w:lastRenderedPageBreak/>
        <w:t>PŘÍLOHY:</w:t>
      </w:r>
      <w:bookmarkEnd w:id="70"/>
    </w:p>
    <w:p w:rsidR="003170FA" w:rsidRPr="007954C3" w:rsidRDefault="003170FA" w:rsidP="004D0A0B">
      <w:pPr>
        <w:ind w:left="0"/>
        <w:rPr>
          <w:rFonts w:cs="Calibri"/>
          <w:b/>
          <w:szCs w:val="22"/>
          <w:lang w:val="cs-CZ"/>
        </w:rPr>
      </w:pPr>
    </w:p>
    <w:p w:rsidR="009F722A" w:rsidRPr="007954C3" w:rsidRDefault="00A46530" w:rsidP="00865DB8">
      <w:pPr>
        <w:pStyle w:val="nadpis1nvrhu"/>
        <w:rPr>
          <w:color w:val="auto"/>
        </w:rPr>
      </w:pPr>
      <w:bookmarkStart w:id="71" w:name="_Toc422900762"/>
      <w:r w:rsidRPr="007954C3">
        <w:rPr>
          <w:color w:val="auto"/>
        </w:rPr>
        <w:t xml:space="preserve">Tabulka č. 1: </w:t>
      </w:r>
      <w:r w:rsidR="009F722A" w:rsidRPr="007954C3">
        <w:rPr>
          <w:color w:val="auto"/>
        </w:rPr>
        <w:t>HLUK Z</w:t>
      </w:r>
      <w:r w:rsidR="002D4C63" w:rsidRPr="007954C3">
        <w:rPr>
          <w:color w:val="auto"/>
        </w:rPr>
        <w:t> </w:t>
      </w:r>
      <w:r w:rsidR="009F722A" w:rsidRPr="007954C3">
        <w:rPr>
          <w:color w:val="auto"/>
        </w:rPr>
        <w:t>DOPRAVY</w:t>
      </w:r>
      <w:bookmarkEnd w:id="71"/>
    </w:p>
    <w:p w:rsidR="002D4C63" w:rsidRPr="007954C3" w:rsidRDefault="002D4C63" w:rsidP="004D0A0B">
      <w:pPr>
        <w:rPr>
          <w:rFonts w:cs="Calibri"/>
          <w:b/>
          <w:szCs w:val="22"/>
          <w:lang w:val="cs-CZ"/>
        </w:rPr>
      </w:pPr>
    </w:p>
    <w:p w:rsidR="002D4C63" w:rsidRPr="007954C3" w:rsidRDefault="002D4C63" w:rsidP="002D4C63">
      <w:pPr>
        <w:rPr>
          <w:rFonts w:cs="Calibri"/>
          <w:iCs/>
          <w:szCs w:val="22"/>
          <w:lang w:val="cs-CZ"/>
        </w:rPr>
      </w:pPr>
      <w:r w:rsidRPr="007954C3">
        <w:rPr>
          <w:rFonts w:cs="Calibri"/>
          <w:iCs/>
          <w:szCs w:val="22"/>
          <w:lang w:val="cs-CZ"/>
        </w:rPr>
        <w:t>Hluk je možné definovat jako každý zvuk, který člověka ruší, obtěžuje, nebo který působí škodlivě na jeho zdraví.</w:t>
      </w:r>
    </w:p>
    <w:p w:rsidR="002D4C63" w:rsidRPr="007954C3" w:rsidRDefault="002D4C63" w:rsidP="002D4C63">
      <w:pPr>
        <w:rPr>
          <w:rFonts w:cs="Calibri"/>
          <w:iCs/>
          <w:szCs w:val="22"/>
          <w:lang w:val="cs-CZ"/>
        </w:rPr>
      </w:pPr>
      <w:r w:rsidRPr="007954C3">
        <w:rPr>
          <w:rFonts w:cs="Calibri"/>
          <w:iCs/>
          <w:szCs w:val="22"/>
          <w:lang w:val="cs-CZ"/>
        </w:rPr>
        <w:t>Nejvyšší přípustné hodnoty hluku z pozemní dopravy v chráněném venkovním prostoru a v chráněných venkovních prostorech staveb určuje nařízení vlády 272/2011, o ochraně zdraví před nepříznivými účinky hluku a vibrací.</w:t>
      </w:r>
    </w:p>
    <w:p w:rsidR="002D4C63" w:rsidRPr="007954C3" w:rsidRDefault="002D4C63" w:rsidP="002D4C63">
      <w:pPr>
        <w:rPr>
          <w:rFonts w:cs="Calibri"/>
          <w:iCs/>
          <w:szCs w:val="22"/>
          <w:lang w:val="cs-CZ"/>
        </w:rPr>
      </w:pPr>
      <w:r w:rsidRPr="007954C3">
        <w:rPr>
          <w:rFonts w:cs="Calibri"/>
          <w:iCs/>
          <w:szCs w:val="22"/>
          <w:lang w:val="cs-CZ"/>
        </w:rPr>
        <w:t>Nejvyšší přípustná ekvivalentní hladina akustického tlaku A [dB] (s výjimkou hluku z leteckého provozu a vysokoenergetického impulsního hluku) se stanoví součtem základní hladiny hluku LAeq = 50 dB a příslušné korekce přihlížející ke druhu chráněného prostoru a k denní době.</w:t>
      </w:r>
    </w:p>
    <w:p w:rsidR="002D4C63" w:rsidRPr="007954C3" w:rsidRDefault="002D4C63" w:rsidP="002D4C63">
      <w:pPr>
        <w:rPr>
          <w:rFonts w:cs="Calibri"/>
          <w:iCs/>
          <w:szCs w:val="22"/>
          <w:lang w:val="cs-CZ"/>
        </w:rPr>
      </w:pPr>
    </w:p>
    <w:p w:rsidR="002D4C63" w:rsidRPr="007954C3" w:rsidRDefault="002D4C63" w:rsidP="002D4C63">
      <w:pPr>
        <w:rPr>
          <w:rFonts w:cs="Calibri"/>
          <w:iCs/>
          <w:szCs w:val="22"/>
          <w:lang w:val="cs-CZ"/>
        </w:rPr>
      </w:pPr>
      <w:r w:rsidRPr="007954C3">
        <w:rPr>
          <w:rFonts w:cs="Calibri"/>
          <w:iCs/>
          <w:szCs w:val="22"/>
          <w:lang w:val="cs-CZ"/>
        </w:rPr>
        <w:t>Korekce pro stanovení hygienických limitů hluku z dopravy v chráněných venkovních prostorech staveb a v chráněném venkovním prostoru:</w:t>
      </w:r>
    </w:p>
    <w:p w:rsidR="002D4C63" w:rsidRPr="007954C3" w:rsidRDefault="002D4C63" w:rsidP="002D4C63">
      <w:pPr>
        <w:spacing w:before="100" w:beforeAutospacing="1"/>
        <w:jc w:val="left"/>
        <w:rPr>
          <w:rFonts w:cs="Calibri"/>
          <w:szCs w:val="22"/>
          <w:lang w:val="cs-CZ" w:eastAsia="cs-CZ" w:bidi="ar-SA"/>
        </w:rPr>
      </w:pPr>
    </w:p>
    <w:tbl>
      <w:tblPr>
        <w:tblW w:w="8580" w:type="dxa"/>
        <w:jc w:val="right"/>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tblPr>
      <w:tblGrid>
        <w:gridCol w:w="7142"/>
        <w:gridCol w:w="1438"/>
      </w:tblGrid>
      <w:tr w:rsidR="002D4C63" w:rsidRPr="007954C3" w:rsidTr="002D4C63">
        <w:trPr>
          <w:trHeight w:val="495"/>
          <w:tblCellSpacing w:w="0" w:type="dxa"/>
          <w:jc w:val="right"/>
        </w:trPr>
        <w:tc>
          <w:tcPr>
            <w:tcW w:w="693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Hluk z dopravy na účelových komunikacích a hluk ze železničních stanic zajišťujících vlakotvorné práce, zejména rozřaďování a sestavu nákladních vlaků, prohlídku vlaků a opravy vozů:</w:t>
            </w:r>
          </w:p>
        </w:tc>
        <w:tc>
          <w:tcPr>
            <w:tcW w:w="139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0 dB</w:t>
            </w:r>
          </w:p>
        </w:tc>
      </w:tr>
      <w:tr w:rsidR="002D4C63" w:rsidRPr="007954C3" w:rsidTr="002D4C63">
        <w:trPr>
          <w:trHeight w:val="510"/>
          <w:tblCellSpacing w:w="0" w:type="dxa"/>
          <w:jc w:val="right"/>
        </w:trPr>
        <w:tc>
          <w:tcPr>
            <w:tcW w:w="693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Hluk z dopravy na silnicích III. třídy a místních komunikacích III. třídy a dráhách:</w:t>
            </w:r>
          </w:p>
        </w:tc>
        <w:tc>
          <w:tcPr>
            <w:tcW w:w="139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+ 5 dB</w:t>
            </w:r>
          </w:p>
        </w:tc>
      </w:tr>
      <w:tr w:rsidR="002D4C63" w:rsidRPr="007954C3" w:rsidTr="002D4C63">
        <w:trPr>
          <w:trHeight w:val="870"/>
          <w:tblCellSpacing w:w="0" w:type="dxa"/>
          <w:jc w:val="right"/>
        </w:trPr>
        <w:tc>
          <w:tcPr>
            <w:tcW w:w="693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ind w:left="0"/>
              <w:jc w:val="center"/>
              <w:rPr>
                <w:rFonts w:cs="Calibri"/>
                <w:szCs w:val="22"/>
                <w:lang w:val="cs-CZ" w:eastAsia="cs-CZ" w:bidi="ar-SA"/>
              </w:rPr>
            </w:pPr>
            <w:r w:rsidRPr="007954C3">
              <w:rPr>
                <w:rFonts w:cs="Calibri"/>
                <w:szCs w:val="22"/>
                <w:lang w:val="cs-CZ" w:eastAsia="cs-CZ" w:bidi="ar-SA"/>
              </w:rPr>
              <w:t xml:space="preserve">Hluk z dopravy na dálnicích, silnicích I. a II. třídy a místních komunikacích I. a II. třídy v území, kde hluk z dopravy na těchto komunikacích je převažující nad hlukem z dopravy na ostatních pozemních komunikacích. </w:t>
            </w:r>
          </w:p>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Použije se pro hluk z dopravy na drahách v ochranném pásmu dráhy.</w:t>
            </w:r>
          </w:p>
        </w:tc>
        <w:tc>
          <w:tcPr>
            <w:tcW w:w="139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+ 10 dB</w:t>
            </w:r>
          </w:p>
        </w:tc>
      </w:tr>
      <w:tr w:rsidR="002D4C63" w:rsidRPr="007954C3" w:rsidTr="002D4C63">
        <w:trPr>
          <w:trHeight w:val="1185"/>
          <w:tblCellSpacing w:w="0" w:type="dxa"/>
          <w:jc w:val="right"/>
        </w:trPr>
        <w:tc>
          <w:tcPr>
            <w:tcW w:w="693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ind w:left="0"/>
              <w:jc w:val="center"/>
              <w:rPr>
                <w:rFonts w:cs="Calibri"/>
                <w:szCs w:val="22"/>
                <w:lang w:val="cs-CZ" w:eastAsia="cs-CZ" w:bidi="ar-SA"/>
              </w:rPr>
            </w:pPr>
            <w:r w:rsidRPr="007954C3">
              <w:rPr>
                <w:rFonts w:cs="Calibri"/>
                <w:szCs w:val="22"/>
                <w:lang w:val="cs-CZ" w:eastAsia="cs-CZ" w:bidi="ar-SA"/>
              </w:rPr>
              <w:t>Stará hluková zátěž z dopravy na pozemních komunikacích (s výjimkou účelových komunikací) a drahách uvedených v předchozích dvou bodech.</w:t>
            </w:r>
          </w:p>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(Pozn. starou hlukovou zátěží v chráněném venkovním prostoru a chráněných venkovních prostorech staveb, se rozumí hluk, který vznikl před 1. lednem 2001 a je způsobený dopravou na pozemních komunikacích a drahách.) *</w:t>
            </w:r>
          </w:p>
        </w:tc>
        <w:tc>
          <w:tcPr>
            <w:tcW w:w="139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+ 20 dB</w:t>
            </w:r>
          </w:p>
        </w:tc>
      </w:tr>
    </w:tbl>
    <w:p w:rsidR="002D4C63" w:rsidRPr="007954C3" w:rsidRDefault="002D4C63" w:rsidP="002D4C63">
      <w:pPr>
        <w:rPr>
          <w:rFonts w:cs="Calibri"/>
          <w:iCs/>
          <w:szCs w:val="22"/>
          <w:lang w:val="cs-CZ"/>
        </w:rPr>
      </w:pPr>
      <w:r w:rsidRPr="007954C3">
        <w:rPr>
          <w:rFonts w:cs="Calibri"/>
          <w:iCs/>
          <w:szCs w:val="22"/>
          <w:lang w:val="cs-CZ"/>
        </w:rPr>
        <w:t>* Tato korekce zůstává zachována i po položení nového povrchu vozovky, prováděné údržbě a rekonstrukci železničních drah nebo rozšíření vozovek při zachování směrového nebo výškového vedení pozemní komunikace, nebo dráhy, při kterém nesmí dojít ke zhoršení stávající hlučnosti v chráněném venkovním prostoru staveb nebo v chráněném venkovním prostoru, a pro krátkodobé objízdné trasy.</w:t>
      </w:r>
    </w:p>
    <w:p w:rsidR="002D4C63" w:rsidRPr="007954C3" w:rsidRDefault="002D4C63" w:rsidP="002D4C63">
      <w:pPr>
        <w:rPr>
          <w:rFonts w:cs="Calibri"/>
          <w:iCs/>
          <w:szCs w:val="22"/>
          <w:lang w:val="cs-CZ"/>
        </w:rPr>
      </w:pPr>
      <w:r w:rsidRPr="007954C3">
        <w:rPr>
          <w:rFonts w:cs="Calibri"/>
          <w:iCs/>
          <w:szCs w:val="22"/>
          <w:lang w:val="cs-CZ"/>
        </w:rPr>
        <w:t>Tato korekce se dále použije i v chráněných venkovních prostorech staveb při umístění bytu v přístavbě nebo nástavbě stávajícího obytného objektu nebo víceúčelového objektu nebo v případě výstavby ojedinělého obytného, nebo víceúčelového objektu v rámci dostavby proluk, a výstavby ojedinělých obytných nebo víceúčelových objektů v rámci dostavby center obcí a jejich historických částí.</w:t>
      </w:r>
    </w:p>
    <w:p w:rsidR="002D4C63" w:rsidRPr="007954C3" w:rsidRDefault="002D4C63" w:rsidP="002D4C63">
      <w:pPr>
        <w:spacing w:before="100" w:beforeAutospacing="1"/>
        <w:jc w:val="left"/>
        <w:rPr>
          <w:rFonts w:cs="Calibri"/>
          <w:szCs w:val="22"/>
          <w:lang w:val="cs-CZ" w:eastAsia="cs-CZ" w:bidi="ar-SA"/>
        </w:rPr>
      </w:pPr>
    </w:p>
    <w:p w:rsidR="002D4C63" w:rsidRPr="007954C3" w:rsidRDefault="002D4C63" w:rsidP="002D4C63">
      <w:pPr>
        <w:spacing w:before="100" w:beforeAutospacing="1"/>
        <w:ind w:left="709"/>
        <w:jc w:val="left"/>
        <w:rPr>
          <w:rFonts w:cs="Calibri"/>
          <w:szCs w:val="22"/>
          <w:lang w:val="cs-CZ" w:eastAsia="cs-CZ" w:bidi="ar-SA"/>
        </w:rPr>
      </w:pPr>
    </w:p>
    <w:p w:rsidR="002D4C63" w:rsidRPr="007954C3" w:rsidRDefault="002D4C63" w:rsidP="002D4C63">
      <w:pPr>
        <w:spacing w:before="100" w:beforeAutospacing="1"/>
        <w:ind w:left="709"/>
        <w:jc w:val="left"/>
        <w:rPr>
          <w:rFonts w:cs="Calibri"/>
          <w:szCs w:val="22"/>
          <w:lang w:val="cs-CZ" w:eastAsia="cs-CZ" w:bidi="ar-SA"/>
        </w:rPr>
      </w:pPr>
      <w:r w:rsidRPr="007954C3">
        <w:rPr>
          <w:rFonts w:cs="Calibri"/>
          <w:szCs w:val="22"/>
          <w:lang w:val="cs-CZ" w:eastAsia="cs-CZ" w:bidi="ar-SA"/>
        </w:rPr>
        <w:lastRenderedPageBreak/>
        <w:t>Korekce rozlišující denní dobu (platí pro silniční dopravu):</w:t>
      </w:r>
    </w:p>
    <w:tbl>
      <w:tblPr>
        <w:tblW w:w="8445"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7056"/>
        <w:gridCol w:w="1389"/>
      </w:tblGrid>
      <w:tr w:rsidR="002D4C63" w:rsidRPr="007954C3" w:rsidTr="002D4C63">
        <w:trPr>
          <w:trHeight w:val="135"/>
          <w:tblCellSpacing w:w="0" w:type="dxa"/>
          <w:jc w:val="right"/>
        </w:trPr>
        <w:tc>
          <w:tcPr>
            <w:tcW w:w="7056"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jc w:val="center"/>
              <w:rPr>
                <w:rFonts w:cs="Calibri"/>
                <w:szCs w:val="22"/>
                <w:lang w:val="cs-CZ" w:eastAsia="cs-CZ" w:bidi="ar-SA"/>
              </w:rPr>
            </w:pPr>
            <w:r w:rsidRPr="007954C3">
              <w:rPr>
                <w:rFonts w:cs="Calibri"/>
                <w:szCs w:val="22"/>
                <w:lang w:val="cs-CZ" w:eastAsia="cs-CZ" w:bidi="ar-SA"/>
              </w:rPr>
              <w:t>Den (silniční i železniční doprava)</w:t>
            </w:r>
          </w:p>
        </w:tc>
        <w:tc>
          <w:tcPr>
            <w:tcW w:w="138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b/>
                <w:bCs/>
                <w:szCs w:val="22"/>
                <w:lang w:val="cs-CZ" w:eastAsia="cs-CZ" w:bidi="ar-SA"/>
              </w:rPr>
              <w:t>± 0 dB</w:t>
            </w:r>
          </w:p>
        </w:tc>
      </w:tr>
      <w:tr w:rsidR="002D4C63" w:rsidRPr="007954C3" w:rsidTr="002D4C63">
        <w:trPr>
          <w:trHeight w:val="150"/>
          <w:tblCellSpacing w:w="0" w:type="dxa"/>
          <w:jc w:val="right"/>
        </w:trPr>
        <w:tc>
          <w:tcPr>
            <w:tcW w:w="7056"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50" w:lineRule="atLeast"/>
              <w:jc w:val="center"/>
              <w:rPr>
                <w:rFonts w:cs="Calibri"/>
                <w:szCs w:val="22"/>
                <w:lang w:val="cs-CZ" w:eastAsia="cs-CZ" w:bidi="ar-SA"/>
              </w:rPr>
            </w:pPr>
            <w:r w:rsidRPr="007954C3">
              <w:rPr>
                <w:rFonts w:cs="Calibri"/>
                <w:szCs w:val="22"/>
                <w:lang w:val="cs-CZ" w:eastAsia="cs-CZ" w:bidi="ar-SA"/>
              </w:rPr>
              <w:t>Noc (silniční doprava)</w:t>
            </w:r>
          </w:p>
        </w:tc>
        <w:tc>
          <w:tcPr>
            <w:tcW w:w="138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50" w:lineRule="atLeast"/>
              <w:ind w:left="0"/>
              <w:jc w:val="center"/>
              <w:rPr>
                <w:rFonts w:cs="Calibri"/>
                <w:szCs w:val="22"/>
                <w:lang w:val="cs-CZ" w:eastAsia="cs-CZ" w:bidi="ar-SA"/>
              </w:rPr>
            </w:pPr>
            <w:r w:rsidRPr="007954C3">
              <w:rPr>
                <w:rFonts w:cs="Calibri"/>
                <w:b/>
                <w:bCs/>
                <w:szCs w:val="22"/>
                <w:lang w:val="cs-CZ" w:eastAsia="cs-CZ" w:bidi="ar-SA"/>
              </w:rPr>
              <w:t>- 10 dB</w:t>
            </w:r>
          </w:p>
        </w:tc>
      </w:tr>
      <w:tr w:rsidR="002D4C63" w:rsidRPr="007954C3" w:rsidTr="002D4C63">
        <w:trPr>
          <w:trHeight w:val="135"/>
          <w:tblCellSpacing w:w="0" w:type="dxa"/>
          <w:jc w:val="right"/>
        </w:trPr>
        <w:tc>
          <w:tcPr>
            <w:tcW w:w="7056"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jc w:val="center"/>
              <w:rPr>
                <w:rFonts w:cs="Calibri"/>
                <w:szCs w:val="22"/>
                <w:lang w:val="cs-CZ" w:eastAsia="cs-CZ" w:bidi="ar-SA"/>
              </w:rPr>
            </w:pPr>
            <w:r w:rsidRPr="007954C3">
              <w:rPr>
                <w:rFonts w:cs="Calibri"/>
                <w:szCs w:val="22"/>
                <w:lang w:val="cs-CZ" w:eastAsia="cs-CZ" w:bidi="ar-SA"/>
              </w:rPr>
              <w:t>Noc (železniční doprava)</w:t>
            </w:r>
          </w:p>
        </w:tc>
        <w:tc>
          <w:tcPr>
            <w:tcW w:w="138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b/>
                <w:bCs/>
                <w:szCs w:val="22"/>
                <w:lang w:val="cs-CZ" w:eastAsia="cs-CZ" w:bidi="ar-SA"/>
              </w:rPr>
              <w:t>- 5 dB</w:t>
            </w:r>
          </w:p>
        </w:tc>
      </w:tr>
    </w:tbl>
    <w:p w:rsidR="002D4C63" w:rsidRPr="007954C3" w:rsidRDefault="002D4C63" w:rsidP="002D4C63">
      <w:pPr>
        <w:spacing w:before="100" w:beforeAutospacing="1"/>
        <w:ind w:left="709"/>
        <w:jc w:val="left"/>
        <w:rPr>
          <w:rFonts w:cs="Calibri"/>
          <w:szCs w:val="22"/>
          <w:lang w:val="cs-CZ" w:eastAsia="cs-CZ" w:bidi="ar-SA"/>
        </w:rPr>
      </w:pPr>
      <w:r w:rsidRPr="007954C3">
        <w:rPr>
          <w:rFonts w:cs="Calibri"/>
          <w:szCs w:val="22"/>
          <w:lang w:val="cs-CZ" w:eastAsia="cs-CZ" w:bidi="ar-SA"/>
        </w:rPr>
        <w:t>Jednotlivé přípustné hladiny hluku pro chráněné venkovní prostory a chráněné venkovní prostory staveb v obci Staré Sedliště:</w:t>
      </w:r>
    </w:p>
    <w:p w:rsidR="002D4C63" w:rsidRPr="007954C3" w:rsidRDefault="002D4C63" w:rsidP="00360E0A">
      <w:pPr>
        <w:numPr>
          <w:ilvl w:val="0"/>
          <w:numId w:val="31"/>
        </w:numPr>
        <w:spacing w:before="100" w:beforeAutospacing="1"/>
        <w:jc w:val="left"/>
        <w:rPr>
          <w:rFonts w:cs="Calibri"/>
          <w:szCs w:val="22"/>
          <w:lang w:val="cs-CZ" w:eastAsia="cs-CZ" w:bidi="ar-SA"/>
        </w:rPr>
      </w:pPr>
      <w:r w:rsidRPr="007954C3">
        <w:rPr>
          <w:rFonts w:cs="Calibri"/>
          <w:szCs w:val="22"/>
          <w:lang w:val="cs-CZ" w:eastAsia="cs-CZ" w:bidi="ar-SA"/>
        </w:rPr>
        <w:t>Den (6:00 – 22:00 hodin):</w:t>
      </w:r>
    </w:p>
    <w:tbl>
      <w:tblPr>
        <w:tblW w:w="8445"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7087"/>
        <w:gridCol w:w="1358"/>
      </w:tblGrid>
      <w:tr w:rsidR="002D4C63" w:rsidRPr="007954C3" w:rsidTr="002D4C63">
        <w:trPr>
          <w:trHeight w:val="420"/>
          <w:tblCellSpacing w:w="0" w:type="dxa"/>
          <w:jc w:val="right"/>
        </w:trPr>
        <w:tc>
          <w:tcPr>
            <w:tcW w:w="7087"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Přípustná hladina hluku pro nové plochy v blízkosti účelových komunikací</w:t>
            </w:r>
          </w:p>
        </w:tc>
        <w:tc>
          <w:tcPr>
            <w:tcW w:w="1358"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50 dB</w:t>
            </w:r>
          </w:p>
        </w:tc>
      </w:tr>
      <w:tr w:rsidR="002D4C63" w:rsidRPr="007954C3" w:rsidTr="002D4C63">
        <w:trPr>
          <w:trHeight w:val="435"/>
          <w:tblCellSpacing w:w="0" w:type="dxa"/>
          <w:jc w:val="right"/>
        </w:trPr>
        <w:tc>
          <w:tcPr>
            <w:tcW w:w="7087"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Přípustná hladina hluku pro nové plochy v blízkosti silnice III. třídy</w:t>
            </w:r>
          </w:p>
        </w:tc>
        <w:tc>
          <w:tcPr>
            <w:tcW w:w="1358"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55 dB</w:t>
            </w:r>
          </w:p>
        </w:tc>
      </w:tr>
      <w:tr w:rsidR="002D4C63" w:rsidRPr="007954C3" w:rsidTr="002D4C63">
        <w:trPr>
          <w:trHeight w:val="435"/>
          <w:tblCellSpacing w:w="0" w:type="dxa"/>
          <w:jc w:val="right"/>
        </w:trPr>
        <w:tc>
          <w:tcPr>
            <w:tcW w:w="7087"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 xml:space="preserve">Přípustná hladina hluku pro nové plochy v blízkosti dálnice, silnice II. třídy, místních komunikací II. třídy a dráhy v jejím ochranném pásmu </w:t>
            </w:r>
          </w:p>
        </w:tc>
        <w:tc>
          <w:tcPr>
            <w:tcW w:w="1358"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60 dB</w:t>
            </w:r>
          </w:p>
        </w:tc>
      </w:tr>
      <w:tr w:rsidR="002D4C63" w:rsidRPr="007954C3" w:rsidTr="002D4C63">
        <w:trPr>
          <w:trHeight w:val="465"/>
          <w:tblCellSpacing w:w="0" w:type="dxa"/>
          <w:jc w:val="right"/>
        </w:trPr>
        <w:tc>
          <w:tcPr>
            <w:tcW w:w="7087"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Přípustná hladina hluku v místech, kde působí stará hluková zátěž z dopravy na pozemních komunikacích</w:t>
            </w:r>
          </w:p>
        </w:tc>
        <w:tc>
          <w:tcPr>
            <w:tcW w:w="1358"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70 dB</w:t>
            </w:r>
          </w:p>
        </w:tc>
      </w:tr>
    </w:tbl>
    <w:p w:rsidR="002D4C63" w:rsidRPr="007954C3" w:rsidRDefault="002D4C63" w:rsidP="00360E0A">
      <w:pPr>
        <w:numPr>
          <w:ilvl w:val="0"/>
          <w:numId w:val="32"/>
        </w:numPr>
        <w:spacing w:before="100" w:beforeAutospacing="1"/>
        <w:jc w:val="left"/>
        <w:rPr>
          <w:rFonts w:cs="Calibri"/>
          <w:szCs w:val="22"/>
          <w:lang w:val="cs-CZ" w:eastAsia="cs-CZ" w:bidi="ar-SA"/>
        </w:rPr>
      </w:pPr>
      <w:r w:rsidRPr="007954C3">
        <w:rPr>
          <w:rFonts w:cs="Calibri"/>
          <w:szCs w:val="22"/>
          <w:lang w:val="cs-CZ" w:eastAsia="cs-CZ" w:bidi="ar-SA"/>
        </w:rPr>
        <w:t>Noc (22:00 – 6:00 hodin):</w:t>
      </w:r>
    </w:p>
    <w:tbl>
      <w:tblPr>
        <w:tblW w:w="8445"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7103"/>
        <w:gridCol w:w="1342"/>
      </w:tblGrid>
      <w:tr w:rsidR="002D4C63" w:rsidRPr="007954C3" w:rsidTr="002D4C63">
        <w:trPr>
          <w:trHeight w:val="465"/>
          <w:tblCellSpacing w:w="0" w:type="dxa"/>
          <w:jc w:val="right"/>
        </w:trPr>
        <w:tc>
          <w:tcPr>
            <w:tcW w:w="7103"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Přípustná hladina hluku pro nové plochy v blízkosti účelových komunikací</w:t>
            </w:r>
          </w:p>
        </w:tc>
        <w:tc>
          <w:tcPr>
            <w:tcW w:w="1342"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40 dB</w:t>
            </w:r>
          </w:p>
        </w:tc>
      </w:tr>
      <w:tr w:rsidR="002D4C63" w:rsidRPr="007954C3" w:rsidTr="002D4C63">
        <w:trPr>
          <w:trHeight w:val="480"/>
          <w:tblCellSpacing w:w="0" w:type="dxa"/>
          <w:jc w:val="right"/>
        </w:trPr>
        <w:tc>
          <w:tcPr>
            <w:tcW w:w="7103"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Přípustná hladina hluku pro nové plochy v blízkosti silnice III. třídy</w:t>
            </w:r>
          </w:p>
        </w:tc>
        <w:tc>
          <w:tcPr>
            <w:tcW w:w="1342"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45 dB</w:t>
            </w:r>
          </w:p>
        </w:tc>
      </w:tr>
      <w:tr w:rsidR="002D4C63" w:rsidRPr="007954C3" w:rsidTr="002D4C63">
        <w:trPr>
          <w:trHeight w:val="480"/>
          <w:tblCellSpacing w:w="0" w:type="dxa"/>
          <w:jc w:val="right"/>
        </w:trPr>
        <w:tc>
          <w:tcPr>
            <w:tcW w:w="7103"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Přípustná hladina hluku pro nové plochy v blízkosti dálnice, silnice II. třídy, a místních komunikací II. třídy</w:t>
            </w:r>
          </w:p>
        </w:tc>
        <w:tc>
          <w:tcPr>
            <w:tcW w:w="1342"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50 dB</w:t>
            </w:r>
          </w:p>
        </w:tc>
      </w:tr>
      <w:tr w:rsidR="002D4C63" w:rsidRPr="007954C3" w:rsidTr="002D4C63">
        <w:trPr>
          <w:trHeight w:val="480"/>
          <w:tblCellSpacing w:w="0" w:type="dxa"/>
          <w:jc w:val="right"/>
        </w:trPr>
        <w:tc>
          <w:tcPr>
            <w:tcW w:w="7103"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Přípustná hladina pro nové plochy v blízkosti dráhy v jejím ochranném pásmu</w:t>
            </w:r>
          </w:p>
        </w:tc>
        <w:tc>
          <w:tcPr>
            <w:tcW w:w="1342"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55 dB</w:t>
            </w:r>
          </w:p>
        </w:tc>
      </w:tr>
      <w:tr w:rsidR="002D4C63" w:rsidRPr="007954C3" w:rsidTr="002D4C63">
        <w:trPr>
          <w:trHeight w:val="480"/>
          <w:tblCellSpacing w:w="0" w:type="dxa"/>
          <w:jc w:val="right"/>
        </w:trPr>
        <w:tc>
          <w:tcPr>
            <w:tcW w:w="7103"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Přípustná hladina hluku v místech, kde působí stará hluková zátěž z dopravy na pozemních komunikacích</w:t>
            </w:r>
          </w:p>
        </w:tc>
        <w:tc>
          <w:tcPr>
            <w:tcW w:w="1342"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60 dB</w:t>
            </w:r>
          </w:p>
        </w:tc>
      </w:tr>
      <w:tr w:rsidR="002D4C63" w:rsidRPr="007954C3" w:rsidTr="002D4C63">
        <w:trPr>
          <w:trHeight w:val="465"/>
          <w:tblCellSpacing w:w="0" w:type="dxa"/>
          <w:jc w:val="right"/>
        </w:trPr>
        <w:tc>
          <w:tcPr>
            <w:tcW w:w="7103"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Přípustná hladina hluku v místech, kde působí stará hluková zátěž z dopravy na drahách v jejím ochranném pásmu</w:t>
            </w:r>
          </w:p>
        </w:tc>
        <w:tc>
          <w:tcPr>
            <w:tcW w:w="1342"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65 dB</w:t>
            </w:r>
          </w:p>
        </w:tc>
      </w:tr>
    </w:tbl>
    <w:p w:rsidR="002D4C63" w:rsidRPr="007954C3" w:rsidRDefault="002D4C63" w:rsidP="002D4C63">
      <w:pPr>
        <w:spacing w:before="100" w:beforeAutospacing="1"/>
        <w:ind w:left="425" w:right="425"/>
        <w:jc w:val="left"/>
        <w:rPr>
          <w:rFonts w:cs="Calibri"/>
          <w:szCs w:val="22"/>
          <w:lang w:val="cs-CZ" w:eastAsia="cs-CZ" w:bidi="ar-SA"/>
        </w:rPr>
      </w:pPr>
    </w:p>
    <w:p w:rsidR="00DC75C9" w:rsidRPr="007954C3" w:rsidRDefault="00DC75C9" w:rsidP="002D4C63">
      <w:pPr>
        <w:spacing w:before="100" w:beforeAutospacing="1"/>
        <w:ind w:left="425" w:right="425"/>
        <w:jc w:val="left"/>
        <w:rPr>
          <w:rFonts w:cs="Calibri"/>
          <w:szCs w:val="22"/>
          <w:lang w:val="cs-CZ" w:eastAsia="cs-CZ" w:bidi="ar-SA"/>
        </w:rPr>
      </w:pPr>
    </w:p>
    <w:p w:rsidR="00DC75C9" w:rsidRPr="007954C3" w:rsidRDefault="00DC75C9" w:rsidP="002D4C63">
      <w:pPr>
        <w:spacing w:before="100" w:beforeAutospacing="1"/>
        <w:ind w:left="425" w:right="425"/>
        <w:jc w:val="left"/>
        <w:rPr>
          <w:rFonts w:cs="Calibri"/>
          <w:szCs w:val="22"/>
          <w:lang w:val="cs-CZ" w:eastAsia="cs-CZ" w:bidi="ar-SA"/>
        </w:rPr>
      </w:pPr>
    </w:p>
    <w:p w:rsidR="00DC75C9" w:rsidRPr="007954C3" w:rsidRDefault="00DC75C9" w:rsidP="002D4C63">
      <w:pPr>
        <w:spacing w:before="100" w:beforeAutospacing="1"/>
        <w:ind w:left="425" w:right="425"/>
        <w:jc w:val="left"/>
        <w:rPr>
          <w:rFonts w:cs="Calibri"/>
          <w:szCs w:val="22"/>
          <w:lang w:val="cs-CZ" w:eastAsia="cs-CZ" w:bidi="ar-SA"/>
        </w:rPr>
      </w:pPr>
    </w:p>
    <w:p w:rsidR="002D4C63" w:rsidRPr="007954C3" w:rsidRDefault="002D4C63" w:rsidP="002D4C63">
      <w:pPr>
        <w:spacing w:before="100" w:beforeAutospacing="1"/>
        <w:ind w:left="425" w:right="425"/>
        <w:jc w:val="left"/>
        <w:rPr>
          <w:rFonts w:cs="Calibri"/>
          <w:szCs w:val="22"/>
          <w:lang w:val="cs-CZ" w:eastAsia="cs-CZ" w:bidi="ar-SA"/>
        </w:rPr>
      </w:pPr>
    </w:p>
    <w:p w:rsidR="002D4C63" w:rsidRPr="007954C3" w:rsidRDefault="002D4C63" w:rsidP="00DC75C9">
      <w:pPr>
        <w:rPr>
          <w:b/>
          <w:lang w:val="cs-CZ" w:eastAsia="cs-CZ" w:bidi="ar-SA"/>
        </w:rPr>
      </w:pPr>
      <w:r w:rsidRPr="007954C3">
        <w:rPr>
          <w:b/>
          <w:lang w:val="cs-CZ" w:eastAsia="cs-CZ" w:bidi="ar-SA"/>
        </w:rPr>
        <w:lastRenderedPageBreak/>
        <w:t>Výpočet hlukové zátěže ze silniční dopravy:</w:t>
      </w:r>
    </w:p>
    <w:p w:rsidR="002D4C63" w:rsidRPr="007954C3" w:rsidRDefault="002D4C63" w:rsidP="002D4C63">
      <w:pPr>
        <w:spacing w:before="100" w:beforeAutospacing="1"/>
        <w:ind w:left="709" w:right="425"/>
        <w:jc w:val="left"/>
        <w:rPr>
          <w:rFonts w:cs="Calibri"/>
          <w:szCs w:val="22"/>
          <w:lang w:val="cs-CZ" w:eastAsia="cs-CZ" w:bidi="ar-SA"/>
        </w:rPr>
      </w:pPr>
      <w:r w:rsidRPr="007954C3">
        <w:rPr>
          <w:rFonts w:cs="Calibri"/>
          <w:szCs w:val="22"/>
          <w:u w:val="single"/>
          <w:lang w:val="cs-CZ" w:eastAsia="cs-CZ" w:bidi="ar-SA"/>
        </w:rPr>
        <w:t>Silnice II/198:</w:t>
      </w:r>
    </w:p>
    <w:tbl>
      <w:tblPr>
        <w:tblW w:w="8745"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3682"/>
        <w:gridCol w:w="2508"/>
        <w:gridCol w:w="1079"/>
        <w:gridCol w:w="1476"/>
      </w:tblGrid>
      <w:tr w:rsidR="002D4C63" w:rsidRPr="007954C3" w:rsidTr="002D4C63">
        <w:trPr>
          <w:tblCellSpacing w:w="0" w:type="dxa"/>
          <w:jc w:val="right"/>
        </w:trPr>
        <w:tc>
          <w:tcPr>
            <w:tcW w:w="3682"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 xml:space="preserve">Údaje dle Celostátního sčítání </w:t>
            </w:r>
            <w:r w:rsidRPr="007954C3">
              <w:rPr>
                <w:rFonts w:cs="Calibri"/>
                <w:szCs w:val="22"/>
                <w:lang w:val="cs-CZ" w:eastAsia="cs-CZ" w:bidi="ar-SA"/>
              </w:rPr>
              <w:br/>
              <w:t>dopravy z roku 2010</w:t>
            </w:r>
          </w:p>
        </w:tc>
        <w:tc>
          <w:tcPr>
            <w:tcW w:w="2508"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Intenzity jednotlivých druhů vozidel za 24 hodin</w:t>
            </w:r>
          </w:p>
        </w:tc>
        <w:tc>
          <w:tcPr>
            <w:tcW w:w="107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OA</w:t>
            </w:r>
          </w:p>
        </w:tc>
        <w:tc>
          <w:tcPr>
            <w:tcW w:w="1476"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2010</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107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NS</w:t>
            </w:r>
          </w:p>
        </w:tc>
        <w:tc>
          <w:tcPr>
            <w:tcW w:w="1476"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94</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107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proofErr w:type="gramStart"/>
            <w:r w:rsidRPr="007954C3">
              <w:rPr>
                <w:rFonts w:cs="Calibri"/>
                <w:szCs w:val="22"/>
                <w:lang w:val="cs-CZ" w:eastAsia="cs-CZ" w:bidi="ar-SA"/>
              </w:rPr>
              <w:t>NA</w:t>
            </w:r>
            <w:proofErr w:type="gramEnd"/>
          </w:p>
        </w:tc>
        <w:tc>
          <w:tcPr>
            <w:tcW w:w="1476" w:type="dxa"/>
            <w:tcBorders>
              <w:top w:val="outset" w:sz="6" w:space="0" w:color="000000"/>
              <w:left w:val="outset" w:sz="6" w:space="0" w:color="000000"/>
              <w:bottom w:val="outset" w:sz="6" w:space="0" w:color="000000"/>
              <w:right w:val="outset" w:sz="6" w:space="0" w:color="000000"/>
            </w:tcBorders>
            <w:shd w:val="clear" w:color="auto" w:fill="FFFFFF"/>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243</w:t>
            </w:r>
          </w:p>
        </w:tc>
      </w:tr>
      <w:tr w:rsidR="002D4C63" w:rsidRPr="007954C3" w:rsidTr="002D4C63">
        <w:trPr>
          <w:trHeight w:val="293"/>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3587" w:type="dxa"/>
            <w:gridSpan w:val="2"/>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 xml:space="preserve">Celková intenzita dopravy </w:t>
            </w:r>
            <w:r w:rsidRPr="007954C3">
              <w:rPr>
                <w:rFonts w:cs="Calibri"/>
                <w:szCs w:val="22"/>
                <w:lang w:val="cs-CZ" w:eastAsia="cs-CZ" w:bidi="ar-SA"/>
              </w:rPr>
              <w:br/>
              <w:t>za 24 hodin</w:t>
            </w:r>
          </w:p>
        </w:tc>
        <w:tc>
          <w:tcPr>
            <w:tcW w:w="1476"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2347</w:t>
            </w:r>
          </w:p>
        </w:tc>
      </w:tr>
      <w:tr w:rsidR="002D4C63" w:rsidRPr="007954C3" w:rsidTr="002D4C63">
        <w:trPr>
          <w:trHeight w:val="293"/>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gridSpan w:val="2"/>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r>
    </w:tbl>
    <w:p w:rsidR="002D4C63" w:rsidRPr="007954C3" w:rsidRDefault="002D4C63" w:rsidP="002D4C63">
      <w:pPr>
        <w:spacing w:before="100" w:beforeAutospacing="1"/>
        <w:ind w:right="425"/>
        <w:jc w:val="left"/>
        <w:rPr>
          <w:rFonts w:cs="Calibri"/>
          <w:szCs w:val="22"/>
          <w:lang w:val="cs-CZ" w:eastAsia="cs-CZ" w:bidi="ar-SA"/>
        </w:rPr>
      </w:pPr>
    </w:p>
    <w:tbl>
      <w:tblPr>
        <w:tblW w:w="8745"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2216"/>
        <w:gridCol w:w="795"/>
        <w:gridCol w:w="795"/>
        <w:gridCol w:w="795"/>
        <w:gridCol w:w="643"/>
        <w:gridCol w:w="2148"/>
        <w:gridCol w:w="1353"/>
      </w:tblGrid>
      <w:tr w:rsidR="002D4C63" w:rsidRPr="007954C3" w:rsidTr="002D4C63">
        <w:trPr>
          <w:tblCellSpacing w:w="0" w:type="dxa"/>
          <w:jc w:val="right"/>
        </w:trPr>
        <w:tc>
          <w:tcPr>
            <w:tcW w:w="1965"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Pomocné koeficienty</w:t>
            </w:r>
            <w:r w:rsidRPr="007954C3">
              <w:rPr>
                <w:rFonts w:cs="Calibri"/>
                <w:szCs w:val="22"/>
                <w:lang w:val="cs-CZ" w:eastAsia="cs-CZ" w:bidi="ar-SA"/>
              </w:rPr>
              <w:br/>
              <w:t>pro osobní vozidla</w:t>
            </w:r>
          </w:p>
        </w:tc>
        <w:tc>
          <w:tcPr>
            <w:tcW w:w="70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w:t>
            </w:r>
            <w:r w:rsidRPr="007954C3">
              <w:rPr>
                <w:rFonts w:cs="Calibri"/>
                <w:szCs w:val="22"/>
                <w:vertAlign w:val="subscript"/>
                <w:lang w:val="cs-CZ" w:eastAsia="cs-CZ" w:bidi="ar-SA"/>
              </w:rPr>
              <w:t>Z</w:t>
            </w:r>
          </w:p>
        </w:tc>
        <w:tc>
          <w:tcPr>
            <w:tcW w:w="70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w:t>
            </w:r>
            <w:r w:rsidRPr="007954C3">
              <w:rPr>
                <w:rFonts w:cs="Calibri"/>
                <w:szCs w:val="22"/>
                <w:vertAlign w:val="subscript"/>
                <w:lang w:val="cs-CZ" w:eastAsia="cs-CZ" w:bidi="ar-SA"/>
              </w:rPr>
              <w:t>Q</w:t>
            </w:r>
          </w:p>
        </w:tc>
        <w:tc>
          <w:tcPr>
            <w:tcW w:w="70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k</w:t>
            </w:r>
            <w:r w:rsidRPr="007954C3">
              <w:rPr>
                <w:rFonts w:cs="Calibri"/>
                <w:szCs w:val="22"/>
                <w:vertAlign w:val="subscript"/>
                <w:lang w:val="cs-CZ" w:eastAsia="cs-CZ" w:bidi="ar-SA"/>
              </w:rPr>
              <w:t>PNA</w:t>
            </w:r>
          </w:p>
        </w:tc>
        <w:tc>
          <w:tcPr>
            <w:tcW w:w="49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w:t>
            </w:r>
            <w:r w:rsidRPr="007954C3">
              <w:rPr>
                <w:rFonts w:cs="Calibri"/>
                <w:szCs w:val="22"/>
                <w:vertAlign w:val="subscript"/>
                <w:lang w:val="cs-CZ" w:eastAsia="cs-CZ" w:bidi="ar-SA"/>
              </w:rPr>
              <w:t>NA</w:t>
            </w:r>
          </w:p>
        </w:tc>
        <w:tc>
          <w:tcPr>
            <w:tcW w:w="1905"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Podíl noční intenzity</w:t>
            </w:r>
            <w:r w:rsidRPr="007954C3">
              <w:rPr>
                <w:rFonts w:cs="Calibri"/>
                <w:szCs w:val="22"/>
                <w:lang w:val="cs-CZ" w:eastAsia="cs-CZ" w:bidi="ar-SA"/>
              </w:rPr>
              <w:br/>
              <w:t>dopravy z celodenní</w:t>
            </w:r>
          </w:p>
        </w:tc>
        <w:tc>
          <w:tcPr>
            <w:tcW w:w="12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w:t>
            </w:r>
            <w:r w:rsidRPr="007954C3">
              <w:rPr>
                <w:rFonts w:cs="Calibri"/>
                <w:szCs w:val="22"/>
                <w:vertAlign w:val="subscript"/>
                <w:lang w:val="cs-CZ" w:eastAsia="cs-CZ" w:bidi="ar-SA"/>
              </w:rPr>
              <w:t>NOC</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70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6,9</w:t>
            </w:r>
          </w:p>
        </w:tc>
        <w:tc>
          <w:tcPr>
            <w:tcW w:w="70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-1,4</w:t>
            </w:r>
          </w:p>
        </w:tc>
        <w:tc>
          <w:tcPr>
            <w:tcW w:w="70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0,1</w:t>
            </w:r>
          </w:p>
        </w:tc>
        <w:tc>
          <w:tcPr>
            <w:tcW w:w="495"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14,4</w:t>
            </w: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12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6,94</w:t>
            </w:r>
          </w:p>
        </w:tc>
      </w:tr>
      <w:tr w:rsidR="002D4C63" w:rsidRPr="007954C3" w:rsidTr="002D4C63">
        <w:trPr>
          <w:tblCellSpacing w:w="0" w:type="dxa"/>
          <w:jc w:val="right"/>
        </w:trPr>
        <w:tc>
          <w:tcPr>
            <w:tcW w:w="1965"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 xml:space="preserve">Pomocné koeficienty </w:t>
            </w:r>
            <w:r w:rsidRPr="007954C3">
              <w:rPr>
                <w:rFonts w:cs="Calibri"/>
                <w:szCs w:val="22"/>
                <w:lang w:val="cs-CZ" w:eastAsia="cs-CZ" w:bidi="ar-SA"/>
              </w:rPr>
              <w:br/>
              <w:t>pro nákladní soupravy</w:t>
            </w:r>
          </w:p>
        </w:tc>
        <w:tc>
          <w:tcPr>
            <w:tcW w:w="70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w:t>
            </w:r>
            <w:r w:rsidRPr="007954C3">
              <w:rPr>
                <w:rFonts w:cs="Calibri"/>
                <w:szCs w:val="22"/>
                <w:vertAlign w:val="subscript"/>
                <w:lang w:val="cs-CZ" w:eastAsia="cs-CZ" w:bidi="ar-SA"/>
              </w:rPr>
              <w:t>Z</w:t>
            </w:r>
          </w:p>
        </w:tc>
        <w:tc>
          <w:tcPr>
            <w:tcW w:w="70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w:t>
            </w:r>
            <w:r w:rsidRPr="007954C3">
              <w:rPr>
                <w:rFonts w:cs="Calibri"/>
                <w:szCs w:val="22"/>
                <w:vertAlign w:val="subscript"/>
                <w:lang w:val="cs-CZ" w:eastAsia="cs-CZ" w:bidi="ar-SA"/>
              </w:rPr>
              <w:t>Q</w:t>
            </w:r>
          </w:p>
        </w:tc>
        <w:tc>
          <w:tcPr>
            <w:tcW w:w="70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k</w:t>
            </w:r>
            <w:r w:rsidRPr="007954C3">
              <w:rPr>
                <w:rFonts w:cs="Calibri"/>
                <w:szCs w:val="22"/>
                <w:vertAlign w:val="subscript"/>
                <w:lang w:val="cs-CZ" w:eastAsia="cs-CZ" w:bidi="ar-SA"/>
              </w:rPr>
              <w:t>PNA</w:t>
            </w: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1905"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Podíl noční intenzity</w:t>
            </w:r>
            <w:r w:rsidRPr="007954C3">
              <w:rPr>
                <w:rFonts w:cs="Calibri"/>
                <w:szCs w:val="22"/>
                <w:lang w:val="cs-CZ" w:eastAsia="cs-CZ" w:bidi="ar-SA"/>
              </w:rPr>
              <w:br/>
              <w:t>dopravy z celodenní</w:t>
            </w:r>
          </w:p>
        </w:tc>
        <w:tc>
          <w:tcPr>
            <w:tcW w:w="12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w:t>
            </w:r>
            <w:r w:rsidRPr="007954C3">
              <w:rPr>
                <w:rFonts w:cs="Calibri"/>
                <w:szCs w:val="22"/>
                <w:vertAlign w:val="subscript"/>
                <w:lang w:val="cs-CZ" w:eastAsia="cs-CZ" w:bidi="ar-SA"/>
              </w:rPr>
              <w:t>NOC</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70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10,8</w:t>
            </w:r>
          </w:p>
        </w:tc>
        <w:tc>
          <w:tcPr>
            <w:tcW w:w="70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-1,4</w:t>
            </w:r>
          </w:p>
        </w:tc>
        <w:tc>
          <w:tcPr>
            <w:tcW w:w="70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0,1</w:t>
            </w: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12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10,84</w:t>
            </w:r>
          </w:p>
        </w:tc>
      </w:tr>
      <w:tr w:rsidR="002D4C63" w:rsidRPr="007954C3" w:rsidTr="002D4C63">
        <w:trPr>
          <w:tblCellSpacing w:w="0" w:type="dxa"/>
          <w:jc w:val="right"/>
        </w:trPr>
        <w:tc>
          <w:tcPr>
            <w:tcW w:w="1965"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 xml:space="preserve">Pomocné koeficienty </w:t>
            </w:r>
            <w:r w:rsidRPr="007954C3">
              <w:rPr>
                <w:rFonts w:cs="Calibri"/>
                <w:szCs w:val="22"/>
                <w:lang w:val="cs-CZ" w:eastAsia="cs-CZ" w:bidi="ar-SA"/>
              </w:rPr>
              <w:br/>
              <w:t>pro nákladní vozidla</w:t>
            </w:r>
          </w:p>
        </w:tc>
        <w:tc>
          <w:tcPr>
            <w:tcW w:w="70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w:t>
            </w:r>
            <w:r w:rsidRPr="007954C3">
              <w:rPr>
                <w:rFonts w:cs="Calibri"/>
                <w:szCs w:val="22"/>
                <w:vertAlign w:val="subscript"/>
                <w:lang w:val="cs-CZ" w:eastAsia="cs-CZ" w:bidi="ar-SA"/>
              </w:rPr>
              <w:t>Z</w:t>
            </w:r>
          </w:p>
        </w:tc>
        <w:tc>
          <w:tcPr>
            <w:tcW w:w="70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w:t>
            </w:r>
            <w:r w:rsidRPr="007954C3">
              <w:rPr>
                <w:rFonts w:cs="Calibri"/>
                <w:szCs w:val="22"/>
                <w:vertAlign w:val="subscript"/>
                <w:lang w:val="cs-CZ" w:eastAsia="cs-CZ" w:bidi="ar-SA"/>
              </w:rPr>
              <w:t>Q</w:t>
            </w:r>
          </w:p>
        </w:tc>
        <w:tc>
          <w:tcPr>
            <w:tcW w:w="70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k</w:t>
            </w:r>
            <w:r w:rsidRPr="007954C3">
              <w:rPr>
                <w:rFonts w:cs="Calibri"/>
                <w:szCs w:val="22"/>
                <w:vertAlign w:val="subscript"/>
                <w:lang w:val="cs-CZ" w:eastAsia="cs-CZ" w:bidi="ar-SA"/>
              </w:rPr>
              <w:t>PNA</w:t>
            </w: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1905"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Podíl noční intenzity</w:t>
            </w:r>
            <w:r w:rsidRPr="007954C3">
              <w:rPr>
                <w:rFonts w:cs="Calibri"/>
                <w:szCs w:val="22"/>
                <w:lang w:val="cs-CZ" w:eastAsia="cs-CZ" w:bidi="ar-SA"/>
              </w:rPr>
              <w:br/>
              <w:t>dopravy z celodenní</w:t>
            </w:r>
          </w:p>
        </w:tc>
        <w:tc>
          <w:tcPr>
            <w:tcW w:w="12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w:t>
            </w:r>
            <w:r w:rsidRPr="007954C3">
              <w:rPr>
                <w:rFonts w:cs="Calibri"/>
                <w:szCs w:val="22"/>
                <w:vertAlign w:val="subscript"/>
                <w:lang w:val="cs-CZ" w:eastAsia="cs-CZ" w:bidi="ar-SA"/>
              </w:rPr>
              <w:t>NOC</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70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9,1</w:t>
            </w:r>
          </w:p>
        </w:tc>
        <w:tc>
          <w:tcPr>
            <w:tcW w:w="70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-1,4</w:t>
            </w:r>
          </w:p>
        </w:tc>
        <w:tc>
          <w:tcPr>
            <w:tcW w:w="70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0,1</w:t>
            </w: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12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9,14</w:t>
            </w:r>
          </w:p>
        </w:tc>
      </w:tr>
    </w:tbl>
    <w:p w:rsidR="002D4C63" w:rsidRPr="007954C3" w:rsidRDefault="002D4C63" w:rsidP="002D4C63">
      <w:pPr>
        <w:spacing w:before="100" w:beforeAutospacing="1"/>
        <w:ind w:right="425"/>
        <w:jc w:val="left"/>
        <w:rPr>
          <w:rFonts w:cs="Calibri"/>
          <w:szCs w:val="22"/>
          <w:lang w:val="cs-CZ" w:eastAsia="cs-CZ" w:bidi="ar-SA"/>
        </w:rPr>
      </w:pPr>
    </w:p>
    <w:tbl>
      <w:tblPr>
        <w:tblW w:w="8745"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3750"/>
        <w:gridCol w:w="2554"/>
        <w:gridCol w:w="1148"/>
        <w:gridCol w:w="1293"/>
      </w:tblGrid>
      <w:tr w:rsidR="002D4C63" w:rsidRPr="007954C3" w:rsidTr="002D4C63">
        <w:trPr>
          <w:tblCellSpacing w:w="0" w:type="dxa"/>
          <w:jc w:val="right"/>
        </w:trPr>
        <w:tc>
          <w:tcPr>
            <w:tcW w:w="3480"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 xml:space="preserve">Intenzity jednotlivých druhů </w:t>
            </w:r>
            <w:r w:rsidRPr="007954C3">
              <w:rPr>
                <w:rFonts w:cs="Calibri"/>
                <w:szCs w:val="22"/>
                <w:lang w:val="cs-CZ" w:eastAsia="cs-CZ" w:bidi="ar-SA"/>
              </w:rPr>
              <w:br/>
              <w:t>vozidel za 24 hodin</w:t>
            </w:r>
            <w:r w:rsidRPr="007954C3">
              <w:rPr>
                <w:rFonts w:cs="Calibri"/>
                <w:szCs w:val="22"/>
                <w:lang w:val="cs-CZ" w:eastAsia="cs-CZ" w:bidi="ar-SA"/>
              </w:rPr>
              <w:br/>
              <w:t>pro rok 2010</w:t>
            </w:r>
          </w:p>
        </w:tc>
        <w:tc>
          <w:tcPr>
            <w:tcW w:w="2370"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Den</w:t>
            </w:r>
            <w:r w:rsidRPr="007954C3">
              <w:rPr>
                <w:rFonts w:cs="Calibri"/>
                <w:szCs w:val="22"/>
                <w:lang w:val="cs-CZ" w:eastAsia="cs-CZ" w:bidi="ar-SA"/>
              </w:rPr>
              <w:br/>
              <w:t>(6:00 - 22:00 hodin)</w:t>
            </w:r>
          </w:p>
        </w:tc>
        <w:tc>
          <w:tcPr>
            <w:tcW w:w="106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OA</w:t>
            </w:r>
          </w:p>
        </w:tc>
        <w:tc>
          <w:tcPr>
            <w:tcW w:w="12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1870</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106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NS</w:t>
            </w:r>
          </w:p>
        </w:tc>
        <w:tc>
          <w:tcPr>
            <w:tcW w:w="12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84</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106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proofErr w:type="gramStart"/>
            <w:r w:rsidRPr="007954C3">
              <w:rPr>
                <w:rFonts w:cs="Calibri"/>
                <w:szCs w:val="22"/>
                <w:lang w:val="cs-CZ" w:eastAsia="cs-CZ" w:bidi="ar-SA"/>
              </w:rPr>
              <w:t>NA</w:t>
            </w:r>
            <w:proofErr w:type="gramEnd"/>
          </w:p>
        </w:tc>
        <w:tc>
          <w:tcPr>
            <w:tcW w:w="12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220</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106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w:t>
            </w:r>
          </w:p>
        </w:tc>
        <w:tc>
          <w:tcPr>
            <w:tcW w:w="12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2174</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2370"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Noc</w:t>
            </w:r>
            <w:r w:rsidRPr="007954C3">
              <w:rPr>
                <w:rFonts w:cs="Calibri"/>
                <w:szCs w:val="22"/>
                <w:lang w:val="cs-CZ" w:eastAsia="cs-CZ" w:bidi="ar-SA"/>
              </w:rPr>
              <w:br/>
              <w:t xml:space="preserve">(22:00 - 6:00 hodin) </w:t>
            </w:r>
          </w:p>
        </w:tc>
        <w:tc>
          <w:tcPr>
            <w:tcW w:w="106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OA</w:t>
            </w:r>
          </w:p>
        </w:tc>
        <w:tc>
          <w:tcPr>
            <w:tcW w:w="12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140</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106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NS</w:t>
            </w:r>
          </w:p>
        </w:tc>
        <w:tc>
          <w:tcPr>
            <w:tcW w:w="12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10</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106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proofErr w:type="gramStart"/>
            <w:r w:rsidRPr="007954C3">
              <w:rPr>
                <w:rFonts w:cs="Calibri"/>
                <w:szCs w:val="22"/>
                <w:lang w:val="cs-CZ" w:eastAsia="cs-CZ" w:bidi="ar-SA"/>
              </w:rPr>
              <w:t>NA</w:t>
            </w:r>
            <w:proofErr w:type="gramEnd"/>
          </w:p>
        </w:tc>
        <w:tc>
          <w:tcPr>
            <w:tcW w:w="12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23</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106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w:t>
            </w:r>
          </w:p>
        </w:tc>
        <w:tc>
          <w:tcPr>
            <w:tcW w:w="12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173</w:t>
            </w:r>
          </w:p>
        </w:tc>
      </w:tr>
    </w:tbl>
    <w:p w:rsidR="002D4C63" w:rsidRPr="007954C3" w:rsidRDefault="002D4C63" w:rsidP="002D4C63">
      <w:pPr>
        <w:spacing w:before="100" w:beforeAutospacing="1"/>
        <w:ind w:right="425"/>
        <w:jc w:val="left"/>
        <w:rPr>
          <w:rFonts w:cs="Calibri"/>
          <w:szCs w:val="22"/>
          <w:lang w:val="cs-CZ" w:eastAsia="cs-CZ" w:bidi="ar-SA"/>
        </w:rPr>
      </w:pPr>
    </w:p>
    <w:p w:rsidR="002D4C63" w:rsidRPr="007954C3" w:rsidRDefault="002D4C63" w:rsidP="002D4C63">
      <w:pPr>
        <w:spacing w:before="100" w:beforeAutospacing="1"/>
        <w:ind w:right="425"/>
        <w:jc w:val="left"/>
        <w:rPr>
          <w:rFonts w:cs="Calibri"/>
          <w:szCs w:val="22"/>
          <w:lang w:val="cs-CZ" w:eastAsia="cs-CZ" w:bidi="ar-SA"/>
        </w:rPr>
      </w:pPr>
    </w:p>
    <w:tbl>
      <w:tblPr>
        <w:tblW w:w="8745"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3707"/>
        <w:gridCol w:w="2524"/>
        <w:gridCol w:w="1028"/>
        <w:gridCol w:w="1486"/>
      </w:tblGrid>
      <w:tr w:rsidR="002D4C63" w:rsidRPr="007954C3" w:rsidTr="002D4C63">
        <w:trPr>
          <w:tblCellSpacing w:w="0" w:type="dxa"/>
          <w:jc w:val="right"/>
        </w:trPr>
        <w:tc>
          <w:tcPr>
            <w:tcW w:w="3480"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lastRenderedPageBreak/>
              <w:t>Intenzity nákladních a osobních</w:t>
            </w:r>
            <w:r w:rsidRPr="007954C3">
              <w:rPr>
                <w:rFonts w:cs="Calibri"/>
                <w:szCs w:val="22"/>
                <w:lang w:val="cs-CZ" w:eastAsia="cs-CZ" w:bidi="ar-SA"/>
              </w:rPr>
              <w:br/>
              <w:t>vozidel za 24 hodin</w:t>
            </w:r>
            <w:r w:rsidRPr="007954C3">
              <w:rPr>
                <w:rFonts w:cs="Calibri"/>
                <w:szCs w:val="22"/>
                <w:lang w:val="cs-CZ" w:eastAsia="cs-CZ" w:bidi="ar-SA"/>
              </w:rPr>
              <w:br/>
              <w:t>pro rok 2010</w:t>
            </w:r>
            <w:r w:rsidRPr="007954C3">
              <w:rPr>
                <w:rFonts w:cs="Calibri"/>
                <w:szCs w:val="22"/>
                <w:lang w:val="cs-CZ" w:eastAsia="cs-CZ" w:bidi="ar-SA"/>
              </w:rPr>
              <w:br/>
              <w:t>(pozn.: předchozí vyčlenění nákladních souprav je nutné pouze pro rozdělení na intenzitu v denní a noční době)</w:t>
            </w:r>
          </w:p>
        </w:tc>
        <w:tc>
          <w:tcPr>
            <w:tcW w:w="2370"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Den</w:t>
            </w:r>
            <w:r w:rsidRPr="007954C3">
              <w:rPr>
                <w:rFonts w:cs="Calibri"/>
                <w:szCs w:val="22"/>
                <w:lang w:val="cs-CZ" w:eastAsia="cs-CZ" w:bidi="ar-SA"/>
              </w:rPr>
              <w:br/>
              <w:t>(6:00 - 22:00 hodin)</w:t>
            </w:r>
          </w:p>
        </w:tc>
        <w:tc>
          <w:tcPr>
            <w:tcW w:w="87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Nákladní</w:t>
            </w:r>
            <w:r w:rsidRPr="007954C3">
              <w:rPr>
                <w:rFonts w:cs="Calibri"/>
                <w:szCs w:val="22"/>
                <w:lang w:val="cs-CZ" w:eastAsia="cs-CZ" w:bidi="ar-SA"/>
              </w:rPr>
              <w:br/>
              <w:t>vozidla</w:t>
            </w:r>
          </w:p>
        </w:tc>
        <w:tc>
          <w:tcPr>
            <w:tcW w:w="139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304</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87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Osobní</w:t>
            </w:r>
            <w:r w:rsidRPr="007954C3">
              <w:rPr>
                <w:rFonts w:cs="Calibri"/>
                <w:szCs w:val="22"/>
                <w:lang w:val="cs-CZ" w:eastAsia="cs-CZ" w:bidi="ar-SA"/>
              </w:rPr>
              <w:br/>
              <w:t>vozidla</w:t>
            </w:r>
          </w:p>
        </w:tc>
        <w:tc>
          <w:tcPr>
            <w:tcW w:w="139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1870</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87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w:t>
            </w:r>
          </w:p>
        </w:tc>
        <w:tc>
          <w:tcPr>
            <w:tcW w:w="139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2174</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2370"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Noc</w:t>
            </w:r>
            <w:r w:rsidRPr="007954C3">
              <w:rPr>
                <w:rFonts w:cs="Calibri"/>
                <w:szCs w:val="22"/>
                <w:lang w:val="cs-CZ" w:eastAsia="cs-CZ" w:bidi="ar-SA"/>
              </w:rPr>
              <w:br/>
              <w:t xml:space="preserve">(22:00 - 6:00 hodin) </w:t>
            </w:r>
          </w:p>
        </w:tc>
        <w:tc>
          <w:tcPr>
            <w:tcW w:w="87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Nákladní</w:t>
            </w:r>
            <w:r w:rsidRPr="007954C3">
              <w:rPr>
                <w:rFonts w:cs="Calibri"/>
                <w:szCs w:val="22"/>
                <w:lang w:val="cs-CZ" w:eastAsia="cs-CZ" w:bidi="ar-SA"/>
              </w:rPr>
              <w:br/>
              <w:t>vozidla</w:t>
            </w:r>
          </w:p>
        </w:tc>
        <w:tc>
          <w:tcPr>
            <w:tcW w:w="139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33</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87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Osobní</w:t>
            </w:r>
            <w:r w:rsidRPr="007954C3">
              <w:rPr>
                <w:rFonts w:cs="Calibri"/>
                <w:szCs w:val="22"/>
                <w:lang w:val="cs-CZ" w:eastAsia="cs-CZ" w:bidi="ar-SA"/>
              </w:rPr>
              <w:br/>
              <w:t>vozidla</w:t>
            </w:r>
          </w:p>
        </w:tc>
        <w:tc>
          <w:tcPr>
            <w:tcW w:w="139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140</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87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w:t>
            </w:r>
          </w:p>
        </w:tc>
        <w:tc>
          <w:tcPr>
            <w:tcW w:w="139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173</w:t>
            </w:r>
          </w:p>
        </w:tc>
      </w:tr>
    </w:tbl>
    <w:p w:rsidR="002D4C63" w:rsidRPr="007954C3" w:rsidRDefault="002D4C63" w:rsidP="002D4C63">
      <w:pPr>
        <w:spacing w:before="100" w:beforeAutospacing="1"/>
        <w:ind w:right="425"/>
        <w:jc w:val="left"/>
        <w:rPr>
          <w:rFonts w:cs="Calibri"/>
          <w:szCs w:val="22"/>
          <w:lang w:val="cs-CZ" w:eastAsia="cs-CZ" w:bidi="ar-SA"/>
        </w:rPr>
      </w:pPr>
    </w:p>
    <w:tbl>
      <w:tblPr>
        <w:tblW w:w="8745"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3514"/>
        <w:gridCol w:w="2424"/>
        <w:gridCol w:w="974"/>
        <w:gridCol w:w="318"/>
        <w:gridCol w:w="1515"/>
      </w:tblGrid>
      <w:tr w:rsidR="002D4C63" w:rsidRPr="007954C3" w:rsidTr="002D4C63">
        <w:trPr>
          <w:tblCellSpacing w:w="0" w:type="dxa"/>
          <w:jc w:val="right"/>
        </w:trPr>
        <w:tc>
          <w:tcPr>
            <w:tcW w:w="3480"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Průměrná hodinová intenzita dopravy</w:t>
            </w:r>
            <w:r w:rsidRPr="007954C3">
              <w:rPr>
                <w:rFonts w:cs="Calibri"/>
                <w:szCs w:val="22"/>
                <w:lang w:val="cs-CZ" w:eastAsia="cs-CZ" w:bidi="ar-SA"/>
              </w:rPr>
              <w:br/>
              <w:t>(pro rok 2010)</w:t>
            </w:r>
          </w:p>
        </w:tc>
        <w:tc>
          <w:tcPr>
            <w:tcW w:w="2370"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Den</w:t>
            </w:r>
            <w:r w:rsidRPr="007954C3">
              <w:rPr>
                <w:rFonts w:cs="Calibri"/>
                <w:szCs w:val="22"/>
                <w:lang w:val="cs-CZ" w:eastAsia="cs-CZ" w:bidi="ar-SA"/>
              </w:rPr>
              <w:br/>
              <w:t>(6:00 - 22:00 hodin)</w:t>
            </w:r>
          </w:p>
        </w:tc>
        <w:tc>
          <w:tcPr>
            <w:tcW w:w="87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Nákladní</w:t>
            </w:r>
            <w:r w:rsidRPr="007954C3">
              <w:rPr>
                <w:rFonts w:cs="Calibri"/>
                <w:szCs w:val="22"/>
                <w:lang w:val="cs-CZ" w:eastAsia="cs-CZ" w:bidi="ar-SA"/>
              </w:rPr>
              <w:br/>
              <w:t>vozidla</w:t>
            </w:r>
          </w:p>
        </w:tc>
        <w:tc>
          <w:tcPr>
            <w:tcW w:w="1395"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19</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87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Osobní</w:t>
            </w:r>
            <w:r w:rsidRPr="007954C3">
              <w:rPr>
                <w:rFonts w:cs="Calibri"/>
                <w:szCs w:val="22"/>
                <w:lang w:val="cs-CZ" w:eastAsia="cs-CZ" w:bidi="ar-SA"/>
              </w:rPr>
              <w:br/>
              <w:t>vozidla</w:t>
            </w:r>
          </w:p>
        </w:tc>
        <w:tc>
          <w:tcPr>
            <w:tcW w:w="1395"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117</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87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w:t>
            </w:r>
          </w:p>
        </w:tc>
        <w:tc>
          <w:tcPr>
            <w:tcW w:w="1395"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136</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2370"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Noc</w:t>
            </w:r>
            <w:r w:rsidRPr="007954C3">
              <w:rPr>
                <w:rFonts w:cs="Calibri"/>
                <w:szCs w:val="22"/>
                <w:lang w:val="cs-CZ" w:eastAsia="cs-CZ" w:bidi="ar-SA"/>
              </w:rPr>
              <w:br/>
              <w:t xml:space="preserve">(22:00 - 6:00 hodin) </w:t>
            </w:r>
          </w:p>
        </w:tc>
        <w:tc>
          <w:tcPr>
            <w:tcW w:w="87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Nákladní</w:t>
            </w:r>
            <w:r w:rsidRPr="007954C3">
              <w:rPr>
                <w:rFonts w:cs="Calibri"/>
                <w:szCs w:val="22"/>
                <w:lang w:val="cs-CZ" w:eastAsia="cs-CZ" w:bidi="ar-SA"/>
              </w:rPr>
              <w:br/>
              <w:t>vozidla</w:t>
            </w:r>
          </w:p>
        </w:tc>
        <w:tc>
          <w:tcPr>
            <w:tcW w:w="1395"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5</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87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Osobní</w:t>
            </w:r>
            <w:r w:rsidRPr="007954C3">
              <w:rPr>
                <w:rFonts w:cs="Calibri"/>
                <w:szCs w:val="22"/>
                <w:lang w:val="cs-CZ" w:eastAsia="cs-CZ" w:bidi="ar-SA"/>
              </w:rPr>
              <w:br/>
              <w:t>vozidla</w:t>
            </w:r>
          </w:p>
        </w:tc>
        <w:tc>
          <w:tcPr>
            <w:tcW w:w="1395"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17</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87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w:t>
            </w:r>
          </w:p>
        </w:tc>
        <w:tc>
          <w:tcPr>
            <w:tcW w:w="1395"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22</w:t>
            </w:r>
          </w:p>
        </w:tc>
      </w:tr>
      <w:tr w:rsidR="002D4C63" w:rsidRPr="007954C3" w:rsidTr="002D4C63">
        <w:trPr>
          <w:trHeight w:val="150"/>
          <w:tblCellSpacing w:w="0" w:type="dxa"/>
          <w:jc w:val="right"/>
        </w:trPr>
        <w:tc>
          <w:tcPr>
            <w:tcW w:w="348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360E0A">
            <w:pPr>
              <w:numPr>
                <w:ilvl w:val="0"/>
                <w:numId w:val="33"/>
              </w:numPr>
              <w:spacing w:before="100" w:beforeAutospacing="1" w:after="119" w:line="150" w:lineRule="atLeast"/>
              <w:jc w:val="left"/>
              <w:rPr>
                <w:rFonts w:cs="Calibri"/>
                <w:szCs w:val="22"/>
                <w:lang w:val="cs-CZ" w:eastAsia="cs-CZ" w:bidi="ar-SA"/>
              </w:rPr>
            </w:pPr>
            <w:r w:rsidRPr="007954C3">
              <w:rPr>
                <w:rFonts w:cs="Calibri"/>
                <w:b/>
                <w:bCs/>
                <w:szCs w:val="22"/>
                <w:lang w:val="cs-CZ" w:eastAsia="cs-CZ" w:bidi="ar-SA"/>
              </w:rPr>
              <w:t>Posuzovaný úsek silnice:</w:t>
            </w:r>
          </w:p>
        </w:tc>
        <w:tc>
          <w:tcPr>
            <w:tcW w:w="4935" w:type="dxa"/>
            <w:gridSpan w:val="4"/>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50" w:lineRule="atLeast"/>
              <w:ind w:left="0"/>
              <w:jc w:val="center"/>
              <w:rPr>
                <w:rFonts w:cs="Calibri"/>
                <w:szCs w:val="22"/>
                <w:lang w:val="cs-CZ" w:eastAsia="cs-CZ" w:bidi="ar-SA"/>
              </w:rPr>
            </w:pPr>
            <w:r w:rsidRPr="007954C3">
              <w:rPr>
                <w:rFonts w:cs="Calibri"/>
                <w:i/>
                <w:iCs/>
                <w:szCs w:val="22"/>
                <w:lang w:val="cs-CZ" w:eastAsia="cs-CZ" w:bidi="ar-SA"/>
              </w:rPr>
              <w:t>Průjezdní úsek silnice II/198 v místní části Úšava</w:t>
            </w:r>
          </w:p>
        </w:tc>
      </w:tr>
      <w:tr w:rsidR="002D4C63" w:rsidRPr="007954C3" w:rsidTr="002D4C63">
        <w:trPr>
          <w:trHeight w:val="135"/>
          <w:tblCellSpacing w:w="0" w:type="dxa"/>
          <w:jc w:val="right"/>
        </w:trPr>
        <w:tc>
          <w:tcPr>
            <w:tcW w:w="8565" w:type="dxa"/>
            <w:gridSpan w:val="5"/>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Stanovení výpočtové veličiny X:</w:t>
            </w:r>
          </w:p>
        </w:tc>
      </w:tr>
      <w:tr w:rsidR="002D4C63" w:rsidRPr="007954C3" w:rsidTr="002D4C63">
        <w:trPr>
          <w:trHeight w:val="135"/>
          <w:tblCellSpacing w:w="0" w:type="dxa"/>
          <w:jc w:val="right"/>
        </w:trPr>
        <w:tc>
          <w:tcPr>
            <w:tcW w:w="7065" w:type="dxa"/>
            <w:gridSpan w:val="4"/>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Nejvyšší dovolená rychlost [km/h]</w:t>
            </w:r>
          </w:p>
        </w:tc>
        <w:tc>
          <w:tcPr>
            <w:tcW w:w="133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50</w:t>
            </w:r>
          </w:p>
        </w:tc>
      </w:tr>
      <w:tr w:rsidR="002D4C63" w:rsidRPr="007954C3" w:rsidTr="002D4C63">
        <w:trPr>
          <w:tblCellSpacing w:w="0" w:type="dxa"/>
          <w:jc w:val="right"/>
        </w:trPr>
        <w:tc>
          <w:tcPr>
            <w:tcW w:w="5880" w:type="dxa"/>
            <w:gridSpan w:val="2"/>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Průměrná reálná rychlost "v"</w:t>
            </w:r>
            <w:r w:rsidRPr="007954C3">
              <w:rPr>
                <w:rFonts w:cs="Calibri"/>
                <w:szCs w:val="22"/>
                <w:lang w:val="cs-CZ" w:eastAsia="cs-CZ" w:bidi="ar-SA"/>
              </w:rPr>
              <w:br/>
              <w:t>[km/h]</w:t>
            </w:r>
          </w:p>
        </w:tc>
        <w:tc>
          <w:tcPr>
            <w:tcW w:w="1035" w:type="dxa"/>
            <w:gridSpan w:val="2"/>
            <w:tcBorders>
              <w:top w:val="outset" w:sz="6" w:space="0" w:color="000000"/>
              <w:left w:val="outset" w:sz="6" w:space="0" w:color="000000"/>
              <w:bottom w:val="outset" w:sz="6" w:space="0" w:color="000000"/>
              <w:right w:val="outset" w:sz="6" w:space="0" w:color="000000"/>
            </w:tcBorders>
            <w:vAlign w:val="bottom"/>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Den</w:t>
            </w:r>
          </w:p>
        </w:tc>
        <w:tc>
          <w:tcPr>
            <w:tcW w:w="133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50</w:t>
            </w:r>
          </w:p>
        </w:tc>
      </w:tr>
      <w:tr w:rsidR="002D4C63" w:rsidRPr="007954C3" w:rsidTr="002D4C63">
        <w:trPr>
          <w:tblCellSpacing w:w="0" w:type="dxa"/>
          <w:jc w:val="right"/>
        </w:trPr>
        <w:tc>
          <w:tcPr>
            <w:tcW w:w="0" w:type="auto"/>
            <w:gridSpan w:val="2"/>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1035"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Noc</w:t>
            </w:r>
          </w:p>
        </w:tc>
        <w:tc>
          <w:tcPr>
            <w:tcW w:w="133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55</w:t>
            </w:r>
          </w:p>
        </w:tc>
      </w:tr>
    </w:tbl>
    <w:p w:rsidR="002D4C63" w:rsidRPr="007954C3" w:rsidRDefault="002D4C63" w:rsidP="002D4C63">
      <w:pPr>
        <w:spacing w:before="100" w:beforeAutospacing="1"/>
        <w:ind w:right="425"/>
        <w:jc w:val="left"/>
        <w:rPr>
          <w:rFonts w:cs="Calibri"/>
          <w:szCs w:val="22"/>
          <w:lang w:val="cs-CZ" w:eastAsia="cs-CZ" w:bidi="ar-SA"/>
        </w:rPr>
      </w:pPr>
    </w:p>
    <w:p w:rsidR="002D4C63" w:rsidRPr="007954C3" w:rsidRDefault="002D4C63" w:rsidP="002D4C63">
      <w:pPr>
        <w:spacing w:before="100" w:beforeAutospacing="1"/>
        <w:ind w:right="425"/>
        <w:jc w:val="left"/>
        <w:rPr>
          <w:rFonts w:cs="Calibri"/>
          <w:szCs w:val="22"/>
          <w:lang w:val="cs-CZ" w:eastAsia="cs-CZ" w:bidi="ar-SA"/>
        </w:rPr>
      </w:pPr>
    </w:p>
    <w:p w:rsidR="002D4C63" w:rsidRPr="007954C3" w:rsidRDefault="002D4C63" w:rsidP="002D4C63">
      <w:pPr>
        <w:spacing w:before="100" w:beforeAutospacing="1"/>
        <w:ind w:right="425"/>
        <w:jc w:val="left"/>
        <w:rPr>
          <w:rFonts w:cs="Calibri"/>
          <w:szCs w:val="22"/>
          <w:lang w:val="cs-CZ" w:eastAsia="cs-CZ" w:bidi="ar-SA"/>
        </w:rPr>
      </w:pPr>
    </w:p>
    <w:tbl>
      <w:tblPr>
        <w:tblW w:w="8745"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1870"/>
        <w:gridCol w:w="1496"/>
        <w:gridCol w:w="1827"/>
        <w:gridCol w:w="13"/>
        <w:gridCol w:w="1528"/>
        <w:gridCol w:w="2011"/>
      </w:tblGrid>
      <w:tr w:rsidR="002D4C63" w:rsidRPr="007954C3" w:rsidTr="002D4C63">
        <w:trPr>
          <w:tblCellSpacing w:w="0" w:type="dxa"/>
          <w:jc w:val="right"/>
        </w:trPr>
        <w:tc>
          <w:tcPr>
            <w:tcW w:w="1871"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lastRenderedPageBreak/>
              <w:t>Rok 2010</w:t>
            </w:r>
          </w:p>
        </w:tc>
        <w:tc>
          <w:tcPr>
            <w:tcW w:w="3335"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Den</w:t>
            </w:r>
          </w:p>
        </w:tc>
        <w:tc>
          <w:tcPr>
            <w:tcW w:w="3539"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Noc</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1496"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Osobní vozidla</w:t>
            </w:r>
          </w:p>
        </w:tc>
        <w:tc>
          <w:tcPr>
            <w:tcW w:w="1839"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Nákladní vozidla</w:t>
            </w:r>
          </w:p>
        </w:tc>
        <w:tc>
          <w:tcPr>
            <w:tcW w:w="1528"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Osobní vozidla</w:t>
            </w:r>
          </w:p>
        </w:tc>
        <w:tc>
          <w:tcPr>
            <w:tcW w:w="201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Nákladní vozidla</w:t>
            </w:r>
          </w:p>
        </w:tc>
      </w:tr>
      <w:tr w:rsidR="002D4C63" w:rsidRPr="007954C3" w:rsidTr="002D4C63">
        <w:trPr>
          <w:trHeight w:val="435"/>
          <w:tblCellSpacing w:w="0" w:type="dxa"/>
          <w:jc w:val="right"/>
        </w:trPr>
        <w:tc>
          <w:tcPr>
            <w:tcW w:w="187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Průměrná hodinová</w:t>
            </w:r>
            <w:r w:rsidRPr="007954C3">
              <w:rPr>
                <w:rFonts w:cs="Calibri"/>
                <w:szCs w:val="22"/>
                <w:lang w:val="cs-CZ" w:eastAsia="cs-CZ" w:bidi="ar-SA"/>
              </w:rPr>
              <w:br/>
              <w:t>intenzita: n</w:t>
            </w:r>
            <w:r w:rsidRPr="007954C3">
              <w:rPr>
                <w:rFonts w:cs="Calibri"/>
                <w:szCs w:val="22"/>
                <w:vertAlign w:val="subscript"/>
                <w:lang w:val="cs-CZ" w:eastAsia="cs-CZ" w:bidi="ar-SA"/>
              </w:rPr>
              <w:t>OAd</w:t>
            </w:r>
          </w:p>
        </w:tc>
        <w:tc>
          <w:tcPr>
            <w:tcW w:w="1496"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117</w:t>
            </w:r>
          </w:p>
        </w:tc>
        <w:tc>
          <w:tcPr>
            <w:tcW w:w="1839"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19</w:t>
            </w:r>
          </w:p>
        </w:tc>
        <w:tc>
          <w:tcPr>
            <w:tcW w:w="1528"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17</w:t>
            </w:r>
          </w:p>
        </w:tc>
        <w:tc>
          <w:tcPr>
            <w:tcW w:w="201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5</w:t>
            </w:r>
          </w:p>
        </w:tc>
      </w:tr>
      <w:tr w:rsidR="002D4C63" w:rsidRPr="007954C3" w:rsidTr="002D4C63">
        <w:trPr>
          <w:trHeight w:val="165"/>
          <w:tblCellSpacing w:w="0" w:type="dxa"/>
          <w:jc w:val="right"/>
        </w:trPr>
        <w:tc>
          <w:tcPr>
            <w:tcW w:w="187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F</w:t>
            </w:r>
            <w:r w:rsidRPr="007954C3">
              <w:rPr>
                <w:rFonts w:cs="Calibri"/>
                <w:szCs w:val="22"/>
                <w:vertAlign w:val="subscript"/>
                <w:lang w:val="cs-CZ" w:eastAsia="cs-CZ" w:bidi="ar-SA"/>
              </w:rPr>
              <w:t xml:space="preserve">vOA </w:t>
            </w:r>
            <w:r w:rsidRPr="007954C3">
              <w:rPr>
                <w:rFonts w:cs="Calibri"/>
                <w:szCs w:val="22"/>
                <w:lang w:val="cs-CZ" w:eastAsia="cs-CZ" w:bidi="ar-SA"/>
              </w:rPr>
              <w:t>F</w:t>
            </w:r>
            <w:r w:rsidRPr="007954C3">
              <w:rPr>
                <w:rFonts w:cs="Calibri"/>
                <w:szCs w:val="22"/>
                <w:vertAlign w:val="subscript"/>
                <w:lang w:val="cs-CZ" w:eastAsia="cs-CZ" w:bidi="ar-SA"/>
              </w:rPr>
              <w:t>vNA</w:t>
            </w:r>
          </w:p>
        </w:tc>
        <w:tc>
          <w:tcPr>
            <w:tcW w:w="1496"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0,000820863</w:t>
            </w:r>
          </w:p>
        </w:tc>
        <w:tc>
          <w:tcPr>
            <w:tcW w:w="1839"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0,00212132</w:t>
            </w:r>
          </w:p>
        </w:tc>
        <w:tc>
          <w:tcPr>
            <w:tcW w:w="1528"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0,0008859</w:t>
            </w:r>
          </w:p>
        </w:tc>
        <w:tc>
          <w:tcPr>
            <w:tcW w:w="201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0,0020226</w:t>
            </w:r>
          </w:p>
        </w:tc>
      </w:tr>
      <w:tr w:rsidR="002D4C63" w:rsidRPr="007954C3" w:rsidTr="002D4C63">
        <w:trPr>
          <w:trHeight w:val="180"/>
          <w:tblCellSpacing w:w="0" w:type="dxa"/>
          <w:jc w:val="right"/>
        </w:trPr>
        <w:tc>
          <w:tcPr>
            <w:tcW w:w="187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80" w:lineRule="atLeast"/>
              <w:ind w:left="0"/>
              <w:jc w:val="center"/>
              <w:rPr>
                <w:rFonts w:cs="Calibri"/>
                <w:szCs w:val="22"/>
                <w:lang w:val="cs-CZ" w:eastAsia="cs-CZ" w:bidi="ar-SA"/>
              </w:rPr>
            </w:pPr>
            <w:r w:rsidRPr="007954C3">
              <w:rPr>
                <w:rFonts w:cs="Calibri"/>
                <w:szCs w:val="22"/>
                <w:lang w:val="cs-CZ" w:eastAsia="cs-CZ" w:bidi="ar-SA"/>
              </w:rPr>
              <w:t>L</w:t>
            </w:r>
            <w:r w:rsidRPr="007954C3">
              <w:rPr>
                <w:rFonts w:cs="Calibri"/>
                <w:szCs w:val="22"/>
                <w:vertAlign w:val="subscript"/>
                <w:lang w:val="cs-CZ" w:eastAsia="cs-CZ" w:bidi="ar-SA"/>
              </w:rPr>
              <w:t xml:space="preserve">OA </w:t>
            </w:r>
            <w:r w:rsidRPr="007954C3">
              <w:rPr>
                <w:rFonts w:cs="Calibri"/>
                <w:szCs w:val="22"/>
                <w:lang w:val="cs-CZ" w:eastAsia="cs-CZ" w:bidi="ar-SA"/>
              </w:rPr>
              <w:t>L</w:t>
            </w:r>
            <w:r w:rsidRPr="007954C3">
              <w:rPr>
                <w:rFonts w:cs="Calibri"/>
                <w:szCs w:val="22"/>
                <w:vertAlign w:val="subscript"/>
                <w:lang w:val="cs-CZ" w:eastAsia="cs-CZ" w:bidi="ar-SA"/>
              </w:rPr>
              <w:t>NA</w:t>
            </w:r>
          </w:p>
        </w:tc>
        <w:tc>
          <w:tcPr>
            <w:tcW w:w="1496"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80" w:lineRule="atLeast"/>
              <w:ind w:left="0"/>
              <w:jc w:val="center"/>
              <w:rPr>
                <w:rFonts w:cs="Calibri"/>
                <w:szCs w:val="22"/>
                <w:lang w:val="cs-CZ" w:eastAsia="cs-CZ" w:bidi="ar-SA"/>
              </w:rPr>
            </w:pPr>
            <w:r w:rsidRPr="007954C3">
              <w:rPr>
                <w:rFonts w:cs="Calibri"/>
                <w:szCs w:val="22"/>
                <w:lang w:val="cs-CZ" w:eastAsia="cs-CZ" w:bidi="ar-SA"/>
              </w:rPr>
              <w:t>74,1</w:t>
            </w:r>
          </w:p>
        </w:tc>
        <w:tc>
          <w:tcPr>
            <w:tcW w:w="1839"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80" w:lineRule="atLeast"/>
              <w:ind w:left="0"/>
              <w:jc w:val="center"/>
              <w:rPr>
                <w:rFonts w:cs="Calibri"/>
                <w:szCs w:val="22"/>
                <w:lang w:val="cs-CZ" w:eastAsia="cs-CZ" w:bidi="ar-SA"/>
              </w:rPr>
            </w:pPr>
            <w:r w:rsidRPr="007954C3">
              <w:rPr>
                <w:rFonts w:cs="Calibri"/>
                <w:szCs w:val="22"/>
                <w:lang w:val="cs-CZ" w:eastAsia="cs-CZ" w:bidi="ar-SA"/>
              </w:rPr>
              <w:t>80,2</w:t>
            </w:r>
          </w:p>
        </w:tc>
        <w:tc>
          <w:tcPr>
            <w:tcW w:w="1528"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80" w:lineRule="atLeast"/>
              <w:ind w:left="0"/>
              <w:jc w:val="center"/>
              <w:rPr>
                <w:rFonts w:cs="Calibri"/>
                <w:szCs w:val="22"/>
                <w:lang w:val="cs-CZ" w:eastAsia="cs-CZ" w:bidi="ar-SA"/>
              </w:rPr>
            </w:pPr>
            <w:r w:rsidRPr="007954C3">
              <w:rPr>
                <w:rFonts w:cs="Calibri"/>
                <w:szCs w:val="22"/>
                <w:lang w:val="cs-CZ" w:eastAsia="cs-CZ" w:bidi="ar-SA"/>
              </w:rPr>
              <w:t>74,1</w:t>
            </w:r>
          </w:p>
        </w:tc>
        <w:tc>
          <w:tcPr>
            <w:tcW w:w="201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80" w:lineRule="atLeast"/>
              <w:ind w:left="0"/>
              <w:jc w:val="center"/>
              <w:rPr>
                <w:rFonts w:cs="Calibri"/>
                <w:szCs w:val="22"/>
                <w:lang w:val="cs-CZ" w:eastAsia="cs-CZ" w:bidi="ar-SA"/>
              </w:rPr>
            </w:pPr>
            <w:r w:rsidRPr="007954C3">
              <w:rPr>
                <w:rFonts w:cs="Calibri"/>
                <w:szCs w:val="22"/>
                <w:lang w:val="cs-CZ" w:eastAsia="cs-CZ" w:bidi="ar-SA"/>
              </w:rPr>
              <w:t>80,2</w:t>
            </w:r>
          </w:p>
        </w:tc>
      </w:tr>
      <w:tr w:rsidR="002D4C63" w:rsidRPr="007954C3" w:rsidTr="002D4C63">
        <w:trPr>
          <w:trHeight w:val="165"/>
          <w:tblCellSpacing w:w="0" w:type="dxa"/>
          <w:jc w:val="right"/>
        </w:trPr>
        <w:tc>
          <w:tcPr>
            <w:tcW w:w="187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Koeficient F</w:t>
            </w:r>
            <w:r w:rsidRPr="007954C3">
              <w:rPr>
                <w:rFonts w:cs="Calibri"/>
                <w:szCs w:val="22"/>
                <w:vertAlign w:val="subscript"/>
                <w:lang w:val="cs-CZ" w:eastAsia="cs-CZ" w:bidi="ar-SA"/>
              </w:rPr>
              <w:t>1</w:t>
            </w:r>
          </w:p>
        </w:tc>
        <w:tc>
          <w:tcPr>
            <w:tcW w:w="3335"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6689092,443</w:t>
            </w:r>
          </w:p>
        </w:tc>
        <w:tc>
          <w:tcPr>
            <w:tcW w:w="3539"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1446070,11</w:t>
            </w:r>
          </w:p>
        </w:tc>
      </w:tr>
      <w:tr w:rsidR="002D4C63" w:rsidRPr="007954C3" w:rsidTr="002D4C63">
        <w:trPr>
          <w:trHeight w:val="360"/>
          <w:tblCellSpacing w:w="0" w:type="dxa"/>
          <w:jc w:val="right"/>
        </w:trPr>
        <w:tc>
          <w:tcPr>
            <w:tcW w:w="187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Podélný sklon</w:t>
            </w:r>
            <w:r w:rsidRPr="007954C3">
              <w:rPr>
                <w:rFonts w:cs="Calibri"/>
                <w:szCs w:val="22"/>
                <w:lang w:val="cs-CZ" w:eastAsia="cs-CZ" w:bidi="ar-SA"/>
              </w:rPr>
              <w:br/>
              <w:t>komunikace [%]</w:t>
            </w:r>
          </w:p>
        </w:tc>
        <w:tc>
          <w:tcPr>
            <w:tcW w:w="6874" w:type="dxa"/>
            <w:gridSpan w:val="5"/>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(0,1&gt;</w:t>
            </w:r>
          </w:p>
        </w:tc>
      </w:tr>
      <w:tr w:rsidR="002D4C63" w:rsidRPr="007954C3" w:rsidTr="002D4C63">
        <w:trPr>
          <w:trHeight w:val="165"/>
          <w:tblCellSpacing w:w="0" w:type="dxa"/>
          <w:jc w:val="right"/>
        </w:trPr>
        <w:tc>
          <w:tcPr>
            <w:tcW w:w="187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Koeficient F</w:t>
            </w:r>
            <w:r w:rsidRPr="007954C3">
              <w:rPr>
                <w:rFonts w:cs="Calibri"/>
                <w:szCs w:val="22"/>
                <w:vertAlign w:val="subscript"/>
                <w:lang w:val="cs-CZ" w:eastAsia="cs-CZ" w:bidi="ar-SA"/>
              </w:rPr>
              <w:t>2</w:t>
            </w:r>
          </w:p>
        </w:tc>
        <w:tc>
          <w:tcPr>
            <w:tcW w:w="6874" w:type="dxa"/>
            <w:gridSpan w:val="5"/>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1</w:t>
            </w:r>
          </w:p>
        </w:tc>
      </w:tr>
      <w:tr w:rsidR="002D4C63" w:rsidRPr="007954C3" w:rsidTr="002D4C63">
        <w:trPr>
          <w:trHeight w:val="360"/>
          <w:tblCellSpacing w:w="0" w:type="dxa"/>
          <w:jc w:val="right"/>
        </w:trPr>
        <w:tc>
          <w:tcPr>
            <w:tcW w:w="187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Druh krytu povrchu</w:t>
            </w:r>
            <w:r w:rsidRPr="007954C3">
              <w:rPr>
                <w:rFonts w:cs="Calibri"/>
                <w:szCs w:val="22"/>
                <w:lang w:val="cs-CZ" w:eastAsia="cs-CZ" w:bidi="ar-SA"/>
              </w:rPr>
              <w:br/>
              <w:t>vozovky</w:t>
            </w:r>
          </w:p>
        </w:tc>
        <w:tc>
          <w:tcPr>
            <w:tcW w:w="6874" w:type="dxa"/>
            <w:gridSpan w:val="5"/>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asfaltový beton</w:t>
            </w:r>
          </w:p>
        </w:tc>
      </w:tr>
      <w:tr w:rsidR="002D4C63" w:rsidRPr="007954C3" w:rsidTr="002D4C63">
        <w:trPr>
          <w:trHeight w:val="180"/>
          <w:tblCellSpacing w:w="0" w:type="dxa"/>
          <w:jc w:val="right"/>
        </w:trPr>
        <w:tc>
          <w:tcPr>
            <w:tcW w:w="187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80" w:lineRule="atLeast"/>
              <w:ind w:left="0"/>
              <w:jc w:val="center"/>
              <w:rPr>
                <w:rFonts w:cs="Calibri"/>
                <w:szCs w:val="22"/>
                <w:lang w:val="cs-CZ" w:eastAsia="cs-CZ" w:bidi="ar-SA"/>
              </w:rPr>
            </w:pPr>
            <w:r w:rsidRPr="007954C3">
              <w:rPr>
                <w:rFonts w:cs="Calibri"/>
                <w:szCs w:val="22"/>
                <w:lang w:val="cs-CZ" w:eastAsia="cs-CZ" w:bidi="ar-SA"/>
              </w:rPr>
              <w:t>Koeficient F</w:t>
            </w:r>
            <w:r w:rsidRPr="007954C3">
              <w:rPr>
                <w:rFonts w:cs="Calibri"/>
                <w:szCs w:val="22"/>
                <w:vertAlign w:val="subscript"/>
                <w:lang w:val="cs-CZ" w:eastAsia="cs-CZ" w:bidi="ar-SA"/>
              </w:rPr>
              <w:t>3</w:t>
            </w:r>
          </w:p>
        </w:tc>
        <w:tc>
          <w:tcPr>
            <w:tcW w:w="6874" w:type="dxa"/>
            <w:gridSpan w:val="5"/>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80" w:lineRule="atLeast"/>
              <w:ind w:left="0"/>
              <w:jc w:val="center"/>
              <w:rPr>
                <w:rFonts w:cs="Calibri"/>
                <w:szCs w:val="22"/>
                <w:lang w:val="cs-CZ" w:eastAsia="cs-CZ" w:bidi="ar-SA"/>
              </w:rPr>
            </w:pPr>
            <w:r w:rsidRPr="007954C3">
              <w:rPr>
                <w:rFonts w:cs="Calibri"/>
                <w:szCs w:val="22"/>
                <w:lang w:val="cs-CZ" w:eastAsia="cs-CZ" w:bidi="ar-SA"/>
              </w:rPr>
              <w:t>1</w:t>
            </w:r>
          </w:p>
        </w:tc>
      </w:tr>
      <w:tr w:rsidR="002D4C63" w:rsidRPr="007954C3" w:rsidTr="002D4C63">
        <w:trPr>
          <w:trHeight w:val="165"/>
          <w:tblCellSpacing w:w="0" w:type="dxa"/>
          <w:jc w:val="right"/>
        </w:trPr>
        <w:tc>
          <w:tcPr>
            <w:tcW w:w="187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X = F</w:t>
            </w:r>
            <w:r w:rsidRPr="007954C3">
              <w:rPr>
                <w:rFonts w:cs="Calibri"/>
                <w:szCs w:val="22"/>
                <w:vertAlign w:val="subscript"/>
                <w:lang w:val="cs-CZ" w:eastAsia="cs-CZ" w:bidi="ar-SA"/>
              </w:rPr>
              <w:t>1</w:t>
            </w:r>
            <w:r w:rsidRPr="007954C3">
              <w:rPr>
                <w:rFonts w:cs="Calibri"/>
                <w:szCs w:val="22"/>
                <w:lang w:val="cs-CZ" w:eastAsia="cs-CZ" w:bidi="ar-SA"/>
              </w:rPr>
              <w:t xml:space="preserve"> * F</w:t>
            </w:r>
            <w:r w:rsidRPr="007954C3">
              <w:rPr>
                <w:rFonts w:cs="Calibri"/>
                <w:szCs w:val="22"/>
                <w:vertAlign w:val="subscript"/>
                <w:lang w:val="cs-CZ" w:eastAsia="cs-CZ" w:bidi="ar-SA"/>
              </w:rPr>
              <w:t>2</w:t>
            </w:r>
            <w:r w:rsidRPr="007954C3">
              <w:rPr>
                <w:rFonts w:cs="Calibri"/>
                <w:szCs w:val="22"/>
                <w:lang w:val="cs-CZ" w:eastAsia="cs-CZ" w:bidi="ar-SA"/>
              </w:rPr>
              <w:t xml:space="preserve"> * F</w:t>
            </w:r>
            <w:r w:rsidRPr="007954C3">
              <w:rPr>
                <w:rFonts w:cs="Calibri"/>
                <w:szCs w:val="22"/>
                <w:vertAlign w:val="subscript"/>
                <w:lang w:val="cs-CZ" w:eastAsia="cs-CZ" w:bidi="ar-SA"/>
              </w:rPr>
              <w:t>3</w:t>
            </w:r>
          </w:p>
        </w:tc>
        <w:tc>
          <w:tcPr>
            <w:tcW w:w="3335"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6689092,443</w:t>
            </w:r>
          </w:p>
        </w:tc>
        <w:tc>
          <w:tcPr>
            <w:tcW w:w="3539"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1446070,11</w:t>
            </w:r>
          </w:p>
        </w:tc>
      </w:tr>
      <w:tr w:rsidR="002D4C63" w:rsidRPr="007954C3" w:rsidTr="002D4C63">
        <w:trPr>
          <w:trHeight w:val="120"/>
          <w:tblCellSpacing w:w="0" w:type="dxa"/>
          <w:jc w:val="right"/>
        </w:trPr>
        <w:tc>
          <w:tcPr>
            <w:tcW w:w="8745" w:type="dxa"/>
            <w:gridSpan w:val="6"/>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20" w:lineRule="atLeast"/>
              <w:ind w:left="0"/>
              <w:jc w:val="center"/>
              <w:rPr>
                <w:rFonts w:cs="Calibri"/>
                <w:szCs w:val="22"/>
                <w:lang w:val="cs-CZ" w:eastAsia="cs-CZ" w:bidi="ar-SA"/>
              </w:rPr>
            </w:pPr>
            <w:r w:rsidRPr="007954C3">
              <w:rPr>
                <w:rFonts w:cs="Calibri"/>
                <w:szCs w:val="22"/>
                <w:lang w:val="cs-CZ" w:eastAsia="cs-CZ" w:bidi="ar-SA"/>
              </w:rPr>
              <w:t>Stanovení pomocné výpočtové veličiny Y [dB]: (pro vzdálenost 7,5 m od osy jízdního pruhu)</w:t>
            </w:r>
          </w:p>
        </w:tc>
      </w:tr>
      <w:tr w:rsidR="002D4C63" w:rsidRPr="007954C3" w:rsidTr="002D4C63">
        <w:trPr>
          <w:trHeight w:val="135"/>
          <w:tblCellSpacing w:w="0" w:type="dxa"/>
          <w:jc w:val="right"/>
        </w:trPr>
        <w:tc>
          <w:tcPr>
            <w:tcW w:w="18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Y=10 * logX - 10,1</w:t>
            </w:r>
          </w:p>
        </w:tc>
        <w:tc>
          <w:tcPr>
            <w:tcW w:w="3323"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b/>
                <w:bCs/>
                <w:szCs w:val="22"/>
                <w:lang w:val="cs-CZ" w:eastAsia="cs-CZ" w:bidi="ar-SA"/>
              </w:rPr>
              <w:t>58,2</w:t>
            </w:r>
          </w:p>
        </w:tc>
        <w:tc>
          <w:tcPr>
            <w:tcW w:w="3553"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b/>
                <w:bCs/>
                <w:szCs w:val="22"/>
                <w:lang w:val="cs-CZ" w:eastAsia="cs-CZ" w:bidi="ar-SA"/>
              </w:rPr>
              <w:t>51,5</w:t>
            </w:r>
          </w:p>
        </w:tc>
      </w:tr>
      <w:tr w:rsidR="002D4C63" w:rsidRPr="007954C3" w:rsidTr="002D4C63">
        <w:trPr>
          <w:trHeight w:val="360"/>
          <w:tblCellSpacing w:w="0" w:type="dxa"/>
          <w:jc w:val="right"/>
        </w:trPr>
        <w:tc>
          <w:tcPr>
            <w:tcW w:w="18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Přípustná hladina</w:t>
            </w:r>
            <w:r w:rsidRPr="007954C3">
              <w:rPr>
                <w:rFonts w:cs="Calibri"/>
                <w:szCs w:val="22"/>
                <w:lang w:val="cs-CZ" w:eastAsia="cs-CZ" w:bidi="ar-SA"/>
              </w:rPr>
              <w:br/>
              <w:t>akust. tlaku [dB]</w:t>
            </w:r>
          </w:p>
        </w:tc>
        <w:tc>
          <w:tcPr>
            <w:tcW w:w="3336"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60</w:t>
            </w:r>
          </w:p>
        </w:tc>
        <w:tc>
          <w:tcPr>
            <w:tcW w:w="3540"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50</w:t>
            </w:r>
          </w:p>
        </w:tc>
      </w:tr>
      <w:tr w:rsidR="002D4C63" w:rsidRPr="007954C3" w:rsidTr="002D4C63">
        <w:trPr>
          <w:trHeight w:val="360"/>
          <w:tblCellSpacing w:w="0" w:type="dxa"/>
          <w:jc w:val="right"/>
        </w:trPr>
        <w:tc>
          <w:tcPr>
            <w:tcW w:w="18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Ochranné pásmo</w:t>
            </w:r>
            <w:r w:rsidRPr="007954C3">
              <w:rPr>
                <w:rFonts w:cs="Calibri"/>
                <w:szCs w:val="22"/>
                <w:lang w:val="cs-CZ" w:eastAsia="cs-CZ" w:bidi="ar-SA"/>
              </w:rPr>
              <w:br/>
              <w:t>pozem. komunikace</w:t>
            </w:r>
          </w:p>
        </w:tc>
        <w:tc>
          <w:tcPr>
            <w:tcW w:w="6876" w:type="dxa"/>
            <w:gridSpan w:val="5"/>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15 metrů</w:t>
            </w:r>
          </w:p>
        </w:tc>
      </w:tr>
      <w:tr w:rsidR="002D4C63" w:rsidRPr="007954C3" w:rsidTr="002D4C63">
        <w:trPr>
          <w:trHeight w:val="450"/>
          <w:tblCellSpacing w:w="0" w:type="dxa"/>
          <w:jc w:val="right"/>
        </w:trPr>
        <w:tc>
          <w:tcPr>
            <w:tcW w:w="18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Posuzovaná výška nad vozovkou H [m]:</w:t>
            </w:r>
          </w:p>
        </w:tc>
        <w:tc>
          <w:tcPr>
            <w:tcW w:w="6876" w:type="dxa"/>
            <w:gridSpan w:val="5"/>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2</w:t>
            </w:r>
          </w:p>
        </w:tc>
      </w:tr>
      <w:tr w:rsidR="002D4C63" w:rsidRPr="007954C3" w:rsidTr="002D4C63">
        <w:trPr>
          <w:trHeight w:val="885"/>
          <w:tblCellSpacing w:w="0" w:type="dxa"/>
          <w:jc w:val="right"/>
        </w:trPr>
        <w:tc>
          <w:tcPr>
            <w:tcW w:w="18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Požadovaný útlum</w:t>
            </w:r>
            <w:r w:rsidRPr="007954C3">
              <w:rPr>
                <w:rFonts w:cs="Calibri"/>
                <w:szCs w:val="22"/>
                <w:lang w:val="cs-CZ" w:eastAsia="cs-CZ" w:bidi="ar-SA"/>
              </w:rPr>
              <w:br/>
              <w:t>dopravního hluku "U", pro splnění přípustné</w:t>
            </w:r>
            <w:r w:rsidRPr="007954C3">
              <w:rPr>
                <w:rFonts w:cs="Calibri"/>
                <w:szCs w:val="22"/>
                <w:lang w:val="cs-CZ" w:eastAsia="cs-CZ" w:bidi="ar-SA"/>
              </w:rPr>
              <w:br/>
              <w:t>hladiny hluku [dB]</w:t>
            </w:r>
          </w:p>
        </w:tc>
        <w:tc>
          <w:tcPr>
            <w:tcW w:w="3336"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-1,8</w:t>
            </w:r>
          </w:p>
        </w:tc>
        <w:tc>
          <w:tcPr>
            <w:tcW w:w="3540"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1,5</w:t>
            </w:r>
          </w:p>
        </w:tc>
      </w:tr>
    </w:tbl>
    <w:p w:rsidR="002D4C63" w:rsidRPr="007954C3" w:rsidRDefault="002D4C63" w:rsidP="002D4C63">
      <w:pPr>
        <w:spacing w:before="100" w:beforeAutospacing="1"/>
        <w:ind w:right="425"/>
        <w:jc w:val="left"/>
        <w:rPr>
          <w:rFonts w:cs="Calibri"/>
          <w:szCs w:val="22"/>
          <w:lang w:val="cs-CZ" w:eastAsia="cs-CZ" w:bidi="ar-SA"/>
        </w:rPr>
      </w:pPr>
    </w:p>
    <w:tbl>
      <w:tblPr>
        <w:tblW w:w="8745"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1870"/>
        <w:gridCol w:w="1793"/>
        <w:gridCol w:w="1481"/>
        <w:gridCol w:w="1746"/>
        <w:gridCol w:w="1855"/>
      </w:tblGrid>
      <w:tr w:rsidR="002D4C63" w:rsidRPr="007954C3" w:rsidTr="002D4C63">
        <w:trPr>
          <w:trHeight w:val="135"/>
          <w:tblCellSpacing w:w="0" w:type="dxa"/>
          <w:jc w:val="right"/>
        </w:trPr>
        <w:tc>
          <w:tcPr>
            <w:tcW w:w="18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lastRenderedPageBreak/>
              <w:t>Druh terénu:</w:t>
            </w:r>
          </w:p>
        </w:tc>
        <w:tc>
          <w:tcPr>
            <w:tcW w:w="6615" w:type="dxa"/>
            <w:gridSpan w:val="4"/>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b/>
                <w:bCs/>
                <w:szCs w:val="22"/>
                <w:lang w:val="cs-CZ" w:eastAsia="cs-CZ" w:bidi="ar-SA"/>
              </w:rPr>
              <w:t>odrazivý</w:t>
            </w:r>
            <w:r w:rsidRPr="007954C3">
              <w:rPr>
                <w:rFonts w:cs="Calibri"/>
                <w:szCs w:val="22"/>
                <w:lang w:val="cs-CZ" w:eastAsia="cs-CZ" w:bidi="ar-SA"/>
              </w:rPr>
              <w:t xml:space="preserve"> (beton, asfalt, vodní hladina apod.)</w:t>
            </w:r>
          </w:p>
        </w:tc>
      </w:tr>
      <w:tr w:rsidR="002D4C63" w:rsidRPr="007954C3" w:rsidTr="002D4C63">
        <w:trPr>
          <w:trHeight w:val="705"/>
          <w:tblCellSpacing w:w="0" w:type="dxa"/>
          <w:jc w:val="right"/>
        </w:trPr>
        <w:tc>
          <w:tcPr>
            <w:tcW w:w="18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 xml:space="preserve">Vzdálenost </w:t>
            </w:r>
            <w:r w:rsidRPr="007954C3">
              <w:rPr>
                <w:rFonts w:cs="Calibri"/>
                <w:b/>
                <w:bCs/>
                <w:szCs w:val="22"/>
                <w:lang w:val="cs-CZ" w:eastAsia="cs-CZ" w:bidi="ar-SA"/>
              </w:rPr>
              <w:br/>
              <w:t>izofony od osy komunikace [m]</w:t>
            </w:r>
          </w:p>
        </w:tc>
        <w:tc>
          <w:tcPr>
            <w:tcW w:w="172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Izofona 60 dB:</w:t>
            </w:r>
          </w:p>
        </w:tc>
        <w:tc>
          <w:tcPr>
            <w:tcW w:w="142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w:t>
            </w:r>
          </w:p>
        </w:tc>
        <w:tc>
          <w:tcPr>
            <w:tcW w:w="168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Izofona 50 dB:</w:t>
            </w:r>
          </w:p>
        </w:tc>
        <w:tc>
          <w:tcPr>
            <w:tcW w:w="133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12</w:t>
            </w:r>
          </w:p>
        </w:tc>
      </w:tr>
    </w:tbl>
    <w:p w:rsidR="002D4C63" w:rsidRPr="007954C3" w:rsidRDefault="002D4C63" w:rsidP="002D4C63">
      <w:pPr>
        <w:spacing w:before="100" w:beforeAutospacing="1"/>
        <w:ind w:right="425"/>
        <w:jc w:val="left"/>
        <w:rPr>
          <w:rFonts w:cs="Calibri"/>
          <w:szCs w:val="22"/>
          <w:lang w:val="cs-CZ" w:eastAsia="cs-CZ" w:bidi="ar-SA"/>
        </w:rPr>
      </w:pPr>
    </w:p>
    <w:tbl>
      <w:tblPr>
        <w:tblW w:w="8745"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1870"/>
        <w:gridCol w:w="1793"/>
        <w:gridCol w:w="1481"/>
        <w:gridCol w:w="1746"/>
        <w:gridCol w:w="1855"/>
      </w:tblGrid>
      <w:tr w:rsidR="002D4C63" w:rsidRPr="007954C3" w:rsidTr="002D4C63">
        <w:trPr>
          <w:trHeight w:val="135"/>
          <w:tblCellSpacing w:w="0" w:type="dxa"/>
          <w:jc w:val="right"/>
        </w:trPr>
        <w:tc>
          <w:tcPr>
            <w:tcW w:w="18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Druh terénu:</w:t>
            </w:r>
          </w:p>
        </w:tc>
        <w:tc>
          <w:tcPr>
            <w:tcW w:w="6615" w:type="dxa"/>
            <w:gridSpan w:val="4"/>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b/>
                <w:bCs/>
                <w:szCs w:val="22"/>
                <w:lang w:val="cs-CZ" w:eastAsia="cs-CZ" w:bidi="ar-SA"/>
              </w:rPr>
              <w:t>pohltivý</w:t>
            </w:r>
            <w:r w:rsidRPr="007954C3">
              <w:rPr>
                <w:rFonts w:cs="Calibri"/>
                <w:szCs w:val="22"/>
                <w:lang w:val="cs-CZ" w:eastAsia="cs-CZ" w:bidi="ar-SA"/>
              </w:rPr>
              <w:t xml:space="preserve"> (tráva, obilí, nízké zemědělské kultury apod.)</w:t>
            </w:r>
          </w:p>
        </w:tc>
      </w:tr>
      <w:tr w:rsidR="002D4C63" w:rsidRPr="007954C3" w:rsidTr="002D4C63">
        <w:trPr>
          <w:trHeight w:val="615"/>
          <w:tblCellSpacing w:w="0" w:type="dxa"/>
          <w:jc w:val="right"/>
        </w:trPr>
        <w:tc>
          <w:tcPr>
            <w:tcW w:w="18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 xml:space="preserve">Vzdálenost </w:t>
            </w:r>
            <w:r w:rsidRPr="007954C3">
              <w:rPr>
                <w:rFonts w:cs="Calibri"/>
                <w:b/>
                <w:bCs/>
                <w:szCs w:val="22"/>
                <w:lang w:val="cs-CZ" w:eastAsia="cs-CZ" w:bidi="ar-SA"/>
              </w:rPr>
              <w:br/>
              <w:t>izofony od osy komunikace [m]</w:t>
            </w:r>
          </w:p>
        </w:tc>
        <w:tc>
          <w:tcPr>
            <w:tcW w:w="172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Izofona 60 dB:</w:t>
            </w:r>
          </w:p>
        </w:tc>
        <w:tc>
          <w:tcPr>
            <w:tcW w:w="142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w:t>
            </w:r>
          </w:p>
        </w:tc>
        <w:tc>
          <w:tcPr>
            <w:tcW w:w="168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Izofona 50 dB:</w:t>
            </w:r>
          </w:p>
        </w:tc>
        <w:tc>
          <w:tcPr>
            <w:tcW w:w="133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10</w:t>
            </w:r>
          </w:p>
        </w:tc>
      </w:tr>
    </w:tbl>
    <w:p w:rsidR="00DC75C9" w:rsidRPr="007954C3" w:rsidRDefault="00DC75C9" w:rsidP="00DC75C9">
      <w:pPr>
        <w:rPr>
          <w:lang w:val="cs-CZ" w:eastAsia="cs-CZ" w:bidi="ar-SA"/>
        </w:rPr>
      </w:pPr>
    </w:p>
    <w:p w:rsidR="002D4C63" w:rsidRPr="007954C3" w:rsidRDefault="002D4C63" w:rsidP="00DC75C9">
      <w:pPr>
        <w:rPr>
          <w:lang w:val="cs-CZ" w:eastAsia="cs-CZ" w:bidi="ar-SA"/>
        </w:rPr>
      </w:pPr>
      <w:r w:rsidRPr="007954C3">
        <w:rPr>
          <w:lang w:val="cs-CZ" w:eastAsia="cs-CZ" w:bidi="ar-SA"/>
        </w:rPr>
        <w:t>Korekce D</w:t>
      </w:r>
      <w:r w:rsidRPr="007954C3">
        <w:rPr>
          <w:vertAlign w:val="subscript"/>
          <w:lang w:val="cs-CZ" w:eastAsia="cs-CZ" w:bidi="ar-SA"/>
        </w:rPr>
        <w:t>S</w:t>
      </w:r>
      <w:r w:rsidRPr="007954C3">
        <w:rPr>
          <w:lang w:val="cs-CZ" w:eastAsia="cs-CZ" w:bidi="ar-SA"/>
        </w:rPr>
        <w:t xml:space="preserve"> na šířku komunikace, D</w:t>
      </w:r>
      <w:r w:rsidRPr="007954C3">
        <w:rPr>
          <w:vertAlign w:val="subscript"/>
          <w:lang w:val="cs-CZ" w:eastAsia="cs-CZ" w:bidi="ar-SA"/>
        </w:rPr>
        <w:t>NZ</w:t>
      </w:r>
      <w:r w:rsidRPr="007954C3">
        <w:rPr>
          <w:lang w:val="cs-CZ" w:eastAsia="cs-CZ" w:bidi="ar-SA"/>
        </w:rPr>
        <w:t xml:space="preserve"> pro nízkou nesouvislou zástavbu, D</w:t>
      </w:r>
      <w:r w:rsidRPr="007954C3">
        <w:rPr>
          <w:vertAlign w:val="subscript"/>
          <w:lang w:val="cs-CZ" w:eastAsia="cs-CZ" w:bidi="ar-SA"/>
        </w:rPr>
        <w:t>Z</w:t>
      </w:r>
      <w:r w:rsidRPr="007954C3">
        <w:rPr>
          <w:lang w:val="cs-CZ" w:eastAsia="cs-CZ" w:bidi="ar-SA"/>
        </w:rPr>
        <w:t xml:space="preserve"> pro jednostrannou přilehlou a protilehlou zástavbu, D</w:t>
      </w:r>
      <w:r w:rsidRPr="007954C3">
        <w:rPr>
          <w:vertAlign w:val="subscript"/>
          <w:lang w:val="cs-CZ" w:eastAsia="cs-CZ" w:bidi="ar-SA"/>
        </w:rPr>
        <w:t>U</w:t>
      </w:r>
      <w:r w:rsidRPr="007954C3">
        <w:rPr>
          <w:lang w:val="cs-CZ" w:eastAsia="cs-CZ" w:bidi="ar-SA"/>
        </w:rPr>
        <w:t xml:space="preserve"> pro konečný úsek komunikace, D</w:t>
      </w:r>
      <w:r w:rsidRPr="007954C3">
        <w:rPr>
          <w:vertAlign w:val="subscript"/>
          <w:lang w:val="cs-CZ" w:eastAsia="cs-CZ" w:bidi="ar-SA"/>
        </w:rPr>
        <w:t>L</w:t>
      </w:r>
      <w:r w:rsidRPr="007954C3">
        <w:rPr>
          <w:lang w:val="cs-CZ" w:eastAsia="cs-CZ" w:bidi="ar-SA"/>
        </w:rPr>
        <w:t xml:space="preserve"> pro vliv zeleně, D</w:t>
      </w:r>
      <w:r w:rsidRPr="007954C3">
        <w:rPr>
          <w:vertAlign w:val="subscript"/>
          <w:lang w:val="cs-CZ" w:eastAsia="cs-CZ" w:bidi="ar-SA"/>
        </w:rPr>
        <w:t>P</w:t>
      </w:r>
      <w:r w:rsidRPr="007954C3">
        <w:rPr>
          <w:lang w:val="cs-CZ" w:eastAsia="cs-CZ" w:bidi="ar-SA"/>
        </w:rPr>
        <w:t xml:space="preserve"> pro narušování plynulosti dopravního proudu a korekce D</w:t>
      </w:r>
      <w:r w:rsidRPr="007954C3">
        <w:rPr>
          <w:vertAlign w:val="subscript"/>
          <w:lang w:val="cs-CZ" w:eastAsia="cs-CZ" w:bidi="ar-SA"/>
        </w:rPr>
        <w:t>B</w:t>
      </w:r>
      <w:r w:rsidRPr="007954C3">
        <w:rPr>
          <w:lang w:val="cs-CZ" w:eastAsia="cs-CZ" w:bidi="ar-SA"/>
        </w:rPr>
        <w:t xml:space="preserve"> pro útlum překážkou není ve výpočtu zohledněna.</w:t>
      </w:r>
    </w:p>
    <w:p w:rsidR="00DC75C9" w:rsidRPr="007954C3" w:rsidRDefault="00DC75C9" w:rsidP="00DC75C9">
      <w:pPr>
        <w:rPr>
          <w:lang w:val="cs-CZ" w:eastAsia="cs-CZ" w:bidi="ar-SA"/>
        </w:rPr>
      </w:pPr>
    </w:p>
    <w:tbl>
      <w:tblPr>
        <w:tblW w:w="8745"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3616"/>
        <w:gridCol w:w="5129"/>
      </w:tblGrid>
      <w:tr w:rsidR="002D4C63" w:rsidRPr="007954C3" w:rsidTr="002D4C63">
        <w:trPr>
          <w:trHeight w:val="120"/>
          <w:tblCellSpacing w:w="0" w:type="dxa"/>
          <w:jc w:val="right"/>
        </w:trPr>
        <w:tc>
          <w:tcPr>
            <w:tcW w:w="348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360E0A">
            <w:pPr>
              <w:numPr>
                <w:ilvl w:val="0"/>
                <w:numId w:val="34"/>
              </w:numPr>
              <w:spacing w:before="100" w:beforeAutospacing="1" w:after="119" w:line="120" w:lineRule="atLeast"/>
              <w:jc w:val="left"/>
              <w:rPr>
                <w:rFonts w:cs="Calibri"/>
                <w:szCs w:val="22"/>
                <w:lang w:val="cs-CZ" w:eastAsia="cs-CZ" w:bidi="ar-SA"/>
              </w:rPr>
            </w:pPr>
            <w:r w:rsidRPr="007954C3">
              <w:rPr>
                <w:rFonts w:cs="Calibri"/>
                <w:b/>
                <w:bCs/>
                <w:szCs w:val="22"/>
                <w:lang w:val="cs-CZ" w:eastAsia="cs-CZ" w:bidi="ar-SA"/>
              </w:rPr>
              <w:t>Posuzovaný úsek silnice:</w:t>
            </w:r>
          </w:p>
        </w:tc>
        <w:tc>
          <w:tcPr>
            <w:tcW w:w="493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20" w:lineRule="atLeast"/>
              <w:ind w:left="0"/>
              <w:jc w:val="center"/>
              <w:rPr>
                <w:rFonts w:cs="Calibri"/>
                <w:szCs w:val="22"/>
                <w:lang w:val="cs-CZ" w:eastAsia="cs-CZ" w:bidi="ar-SA"/>
              </w:rPr>
            </w:pPr>
            <w:r w:rsidRPr="007954C3">
              <w:rPr>
                <w:rFonts w:cs="Calibri"/>
                <w:i/>
                <w:iCs/>
                <w:szCs w:val="22"/>
                <w:lang w:val="cs-CZ" w:eastAsia="cs-CZ" w:bidi="ar-SA"/>
              </w:rPr>
              <w:t>Úsek silnice II/198 na k. ú. Nové Sedliště (východně od zastavěné části)</w:t>
            </w:r>
          </w:p>
        </w:tc>
      </w:tr>
    </w:tbl>
    <w:p w:rsidR="002D4C63" w:rsidRPr="007954C3" w:rsidRDefault="002D4C63" w:rsidP="002D4C63">
      <w:pPr>
        <w:spacing w:before="100" w:beforeAutospacing="1"/>
        <w:ind w:right="425"/>
        <w:jc w:val="left"/>
        <w:rPr>
          <w:rFonts w:cs="Calibri"/>
          <w:szCs w:val="22"/>
          <w:lang w:val="cs-CZ" w:eastAsia="cs-CZ" w:bidi="ar-SA"/>
        </w:rPr>
      </w:pPr>
    </w:p>
    <w:tbl>
      <w:tblPr>
        <w:tblW w:w="8745"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1871"/>
        <w:gridCol w:w="1496"/>
        <w:gridCol w:w="1839"/>
        <w:gridCol w:w="705"/>
        <w:gridCol w:w="823"/>
        <w:gridCol w:w="663"/>
        <w:gridCol w:w="1348"/>
      </w:tblGrid>
      <w:tr w:rsidR="002D4C63" w:rsidRPr="007954C3" w:rsidTr="002D4C63">
        <w:trPr>
          <w:trHeight w:val="120"/>
          <w:tblCellSpacing w:w="0" w:type="dxa"/>
          <w:jc w:val="right"/>
        </w:trPr>
        <w:tc>
          <w:tcPr>
            <w:tcW w:w="8745" w:type="dxa"/>
            <w:gridSpan w:val="7"/>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20" w:lineRule="atLeast"/>
              <w:ind w:left="0"/>
              <w:jc w:val="center"/>
              <w:rPr>
                <w:rFonts w:cs="Calibri"/>
                <w:szCs w:val="22"/>
                <w:lang w:val="cs-CZ" w:eastAsia="cs-CZ" w:bidi="ar-SA"/>
              </w:rPr>
            </w:pPr>
            <w:r w:rsidRPr="007954C3">
              <w:rPr>
                <w:rFonts w:cs="Calibri"/>
                <w:szCs w:val="22"/>
                <w:lang w:val="cs-CZ" w:eastAsia="cs-CZ" w:bidi="ar-SA"/>
              </w:rPr>
              <w:t>Stanovení výpočtové veličiny X:</w:t>
            </w:r>
          </w:p>
        </w:tc>
      </w:tr>
      <w:tr w:rsidR="002D4C63" w:rsidRPr="007954C3" w:rsidTr="002D4C63">
        <w:trPr>
          <w:trHeight w:val="135"/>
          <w:tblCellSpacing w:w="0" w:type="dxa"/>
          <w:jc w:val="right"/>
        </w:trPr>
        <w:tc>
          <w:tcPr>
            <w:tcW w:w="7397" w:type="dxa"/>
            <w:gridSpan w:val="6"/>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Nejvyšší dovolená rychlost [km/h]</w:t>
            </w:r>
          </w:p>
        </w:tc>
        <w:tc>
          <w:tcPr>
            <w:tcW w:w="1348"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90</w:t>
            </w:r>
          </w:p>
        </w:tc>
      </w:tr>
      <w:tr w:rsidR="002D4C63" w:rsidRPr="007954C3" w:rsidTr="002D4C63">
        <w:trPr>
          <w:tblCellSpacing w:w="0" w:type="dxa"/>
          <w:jc w:val="right"/>
        </w:trPr>
        <w:tc>
          <w:tcPr>
            <w:tcW w:w="5911" w:type="dxa"/>
            <w:gridSpan w:val="4"/>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Průměrná reálná rychlost "v"</w:t>
            </w:r>
            <w:r w:rsidRPr="007954C3">
              <w:rPr>
                <w:rFonts w:cs="Calibri"/>
                <w:szCs w:val="22"/>
                <w:lang w:val="cs-CZ" w:eastAsia="cs-CZ" w:bidi="ar-SA"/>
              </w:rPr>
              <w:br/>
              <w:t>[km/h]</w:t>
            </w:r>
          </w:p>
        </w:tc>
        <w:tc>
          <w:tcPr>
            <w:tcW w:w="1486" w:type="dxa"/>
            <w:gridSpan w:val="2"/>
            <w:tcBorders>
              <w:top w:val="outset" w:sz="6" w:space="0" w:color="000000"/>
              <w:left w:val="outset" w:sz="6" w:space="0" w:color="000000"/>
              <w:bottom w:val="outset" w:sz="6" w:space="0" w:color="000000"/>
              <w:right w:val="outset" w:sz="6" w:space="0" w:color="000000"/>
            </w:tcBorders>
            <w:vAlign w:val="bottom"/>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Den</w:t>
            </w:r>
          </w:p>
        </w:tc>
        <w:tc>
          <w:tcPr>
            <w:tcW w:w="1348"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90</w:t>
            </w:r>
          </w:p>
        </w:tc>
      </w:tr>
      <w:tr w:rsidR="002D4C63" w:rsidRPr="007954C3" w:rsidTr="002D4C63">
        <w:trPr>
          <w:tblCellSpacing w:w="0" w:type="dxa"/>
          <w:jc w:val="right"/>
        </w:trPr>
        <w:tc>
          <w:tcPr>
            <w:tcW w:w="0" w:type="auto"/>
            <w:gridSpan w:val="4"/>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1486"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Noc</w:t>
            </w:r>
          </w:p>
        </w:tc>
        <w:tc>
          <w:tcPr>
            <w:tcW w:w="1348"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95</w:t>
            </w:r>
          </w:p>
        </w:tc>
      </w:tr>
      <w:tr w:rsidR="002D4C63" w:rsidRPr="007954C3" w:rsidTr="002D4C63">
        <w:trPr>
          <w:tblCellSpacing w:w="0" w:type="dxa"/>
          <w:jc w:val="right"/>
        </w:trPr>
        <w:tc>
          <w:tcPr>
            <w:tcW w:w="1871"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Rok 2010</w:t>
            </w:r>
          </w:p>
        </w:tc>
        <w:tc>
          <w:tcPr>
            <w:tcW w:w="3335"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Den</w:t>
            </w:r>
          </w:p>
        </w:tc>
        <w:tc>
          <w:tcPr>
            <w:tcW w:w="3539" w:type="dxa"/>
            <w:gridSpan w:val="4"/>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Noc</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1496"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Osobní vozidla</w:t>
            </w:r>
          </w:p>
        </w:tc>
        <w:tc>
          <w:tcPr>
            <w:tcW w:w="183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Nákladní vozidla</w:t>
            </w:r>
          </w:p>
        </w:tc>
        <w:tc>
          <w:tcPr>
            <w:tcW w:w="1528"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Osobní vozidla</w:t>
            </w:r>
          </w:p>
        </w:tc>
        <w:tc>
          <w:tcPr>
            <w:tcW w:w="2011"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Nákladní vozidla</w:t>
            </w:r>
          </w:p>
        </w:tc>
      </w:tr>
      <w:tr w:rsidR="002D4C63" w:rsidRPr="007954C3" w:rsidTr="002D4C63">
        <w:trPr>
          <w:trHeight w:val="435"/>
          <w:tblCellSpacing w:w="0" w:type="dxa"/>
          <w:jc w:val="right"/>
        </w:trPr>
        <w:tc>
          <w:tcPr>
            <w:tcW w:w="187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Průměrná hodinová</w:t>
            </w:r>
            <w:r w:rsidRPr="007954C3">
              <w:rPr>
                <w:rFonts w:cs="Calibri"/>
                <w:szCs w:val="22"/>
                <w:lang w:val="cs-CZ" w:eastAsia="cs-CZ" w:bidi="ar-SA"/>
              </w:rPr>
              <w:br/>
              <w:t>intenzita: n</w:t>
            </w:r>
            <w:r w:rsidRPr="007954C3">
              <w:rPr>
                <w:rFonts w:cs="Calibri"/>
                <w:szCs w:val="22"/>
                <w:vertAlign w:val="subscript"/>
                <w:lang w:val="cs-CZ" w:eastAsia="cs-CZ" w:bidi="ar-SA"/>
              </w:rPr>
              <w:t>OAd</w:t>
            </w:r>
          </w:p>
        </w:tc>
        <w:tc>
          <w:tcPr>
            <w:tcW w:w="1496"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117</w:t>
            </w:r>
          </w:p>
        </w:tc>
        <w:tc>
          <w:tcPr>
            <w:tcW w:w="183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19</w:t>
            </w:r>
          </w:p>
        </w:tc>
        <w:tc>
          <w:tcPr>
            <w:tcW w:w="1528"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17</w:t>
            </w:r>
          </w:p>
        </w:tc>
        <w:tc>
          <w:tcPr>
            <w:tcW w:w="2011"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5</w:t>
            </w:r>
          </w:p>
        </w:tc>
      </w:tr>
      <w:tr w:rsidR="002D4C63" w:rsidRPr="007954C3" w:rsidTr="002D4C63">
        <w:trPr>
          <w:trHeight w:val="165"/>
          <w:tblCellSpacing w:w="0" w:type="dxa"/>
          <w:jc w:val="right"/>
        </w:trPr>
        <w:tc>
          <w:tcPr>
            <w:tcW w:w="187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F</w:t>
            </w:r>
            <w:r w:rsidRPr="007954C3">
              <w:rPr>
                <w:rFonts w:cs="Calibri"/>
                <w:szCs w:val="22"/>
                <w:vertAlign w:val="subscript"/>
                <w:lang w:val="cs-CZ" w:eastAsia="cs-CZ" w:bidi="ar-SA"/>
              </w:rPr>
              <w:t xml:space="preserve">vOA </w:t>
            </w:r>
            <w:r w:rsidRPr="007954C3">
              <w:rPr>
                <w:rFonts w:cs="Calibri"/>
                <w:szCs w:val="22"/>
                <w:lang w:val="cs-CZ" w:eastAsia="cs-CZ" w:bidi="ar-SA"/>
              </w:rPr>
              <w:t>F</w:t>
            </w:r>
            <w:r w:rsidRPr="007954C3">
              <w:rPr>
                <w:rFonts w:cs="Calibri"/>
                <w:szCs w:val="22"/>
                <w:vertAlign w:val="subscript"/>
                <w:lang w:val="cs-CZ" w:eastAsia="cs-CZ" w:bidi="ar-SA"/>
              </w:rPr>
              <w:t>vNA</w:t>
            </w:r>
          </w:p>
        </w:tc>
        <w:tc>
          <w:tcPr>
            <w:tcW w:w="1496"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0,002187</w:t>
            </w:r>
          </w:p>
        </w:tc>
        <w:tc>
          <w:tcPr>
            <w:tcW w:w="183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0,002324274</w:t>
            </w:r>
          </w:p>
        </w:tc>
        <w:tc>
          <w:tcPr>
            <w:tcW w:w="1528"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0,00243675</w:t>
            </w:r>
          </w:p>
        </w:tc>
        <w:tc>
          <w:tcPr>
            <w:tcW w:w="2011"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0,002387965</w:t>
            </w:r>
          </w:p>
        </w:tc>
      </w:tr>
      <w:tr w:rsidR="002D4C63" w:rsidRPr="007954C3" w:rsidTr="002D4C63">
        <w:trPr>
          <w:trHeight w:val="180"/>
          <w:tblCellSpacing w:w="0" w:type="dxa"/>
          <w:jc w:val="right"/>
        </w:trPr>
        <w:tc>
          <w:tcPr>
            <w:tcW w:w="187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80" w:lineRule="atLeast"/>
              <w:ind w:left="0"/>
              <w:jc w:val="center"/>
              <w:rPr>
                <w:rFonts w:cs="Calibri"/>
                <w:szCs w:val="22"/>
                <w:lang w:val="cs-CZ" w:eastAsia="cs-CZ" w:bidi="ar-SA"/>
              </w:rPr>
            </w:pPr>
            <w:r w:rsidRPr="007954C3">
              <w:rPr>
                <w:rFonts w:cs="Calibri"/>
                <w:szCs w:val="22"/>
                <w:lang w:val="cs-CZ" w:eastAsia="cs-CZ" w:bidi="ar-SA"/>
              </w:rPr>
              <w:t>L</w:t>
            </w:r>
            <w:r w:rsidRPr="007954C3">
              <w:rPr>
                <w:rFonts w:cs="Calibri"/>
                <w:szCs w:val="22"/>
                <w:vertAlign w:val="subscript"/>
                <w:lang w:val="cs-CZ" w:eastAsia="cs-CZ" w:bidi="ar-SA"/>
              </w:rPr>
              <w:t xml:space="preserve">OA </w:t>
            </w:r>
            <w:r w:rsidRPr="007954C3">
              <w:rPr>
                <w:rFonts w:cs="Calibri"/>
                <w:szCs w:val="22"/>
                <w:lang w:val="cs-CZ" w:eastAsia="cs-CZ" w:bidi="ar-SA"/>
              </w:rPr>
              <w:t>L</w:t>
            </w:r>
            <w:r w:rsidRPr="007954C3">
              <w:rPr>
                <w:rFonts w:cs="Calibri"/>
                <w:szCs w:val="22"/>
                <w:vertAlign w:val="subscript"/>
                <w:lang w:val="cs-CZ" w:eastAsia="cs-CZ" w:bidi="ar-SA"/>
              </w:rPr>
              <w:t>NA</w:t>
            </w:r>
          </w:p>
        </w:tc>
        <w:tc>
          <w:tcPr>
            <w:tcW w:w="1496"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80" w:lineRule="atLeast"/>
              <w:ind w:left="0"/>
              <w:jc w:val="center"/>
              <w:rPr>
                <w:rFonts w:cs="Calibri"/>
                <w:szCs w:val="22"/>
                <w:lang w:val="cs-CZ" w:eastAsia="cs-CZ" w:bidi="ar-SA"/>
              </w:rPr>
            </w:pPr>
            <w:r w:rsidRPr="007954C3">
              <w:rPr>
                <w:rFonts w:cs="Calibri"/>
                <w:szCs w:val="22"/>
                <w:lang w:val="cs-CZ" w:eastAsia="cs-CZ" w:bidi="ar-SA"/>
              </w:rPr>
              <w:t>74,1</w:t>
            </w:r>
          </w:p>
        </w:tc>
        <w:tc>
          <w:tcPr>
            <w:tcW w:w="183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80" w:lineRule="atLeast"/>
              <w:ind w:left="0"/>
              <w:jc w:val="center"/>
              <w:rPr>
                <w:rFonts w:cs="Calibri"/>
                <w:szCs w:val="22"/>
                <w:lang w:val="cs-CZ" w:eastAsia="cs-CZ" w:bidi="ar-SA"/>
              </w:rPr>
            </w:pPr>
            <w:r w:rsidRPr="007954C3">
              <w:rPr>
                <w:rFonts w:cs="Calibri"/>
                <w:szCs w:val="22"/>
                <w:lang w:val="cs-CZ" w:eastAsia="cs-CZ" w:bidi="ar-SA"/>
              </w:rPr>
              <w:t>80,2</w:t>
            </w:r>
          </w:p>
        </w:tc>
        <w:tc>
          <w:tcPr>
            <w:tcW w:w="1528"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80" w:lineRule="atLeast"/>
              <w:ind w:left="0"/>
              <w:jc w:val="center"/>
              <w:rPr>
                <w:rFonts w:cs="Calibri"/>
                <w:szCs w:val="22"/>
                <w:lang w:val="cs-CZ" w:eastAsia="cs-CZ" w:bidi="ar-SA"/>
              </w:rPr>
            </w:pPr>
            <w:r w:rsidRPr="007954C3">
              <w:rPr>
                <w:rFonts w:cs="Calibri"/>
                <w:szCs w:val="22"/>
                <w:lang w:val="cs-CZ" w:eastAsia="cs-CZ" w:bidi="ar-SA"/>
              </w:rPr>
              <w:t>74,1</w:t>
            </w:r>
          </w:p>
        </w:tc>
        <w:tc>
          <w:tcPr>
            <w:tcW w:w="2011"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80" w:lineRule="atLeast"/>
              <w:ind w:left="0"/>
              <w:jc w:val="center"/>
              <w:rPr>
                <w:rFonts w:cs="Calibri"/>
                <w:szCs w:val="22"/>
                <w:lang w:val="cs-CZ" w:eastAsia="cs-CZ" w:bidi="ar-SA"/>
              </w:rPr>
            </w:pPr>
            <w:r w:rsidRPr="007954C3">
              <w:rPr>
                <w:rFonts w:cs="Calibri"/>
                <w:szCs w:val="22"/>
                <w:lang w:val="cs-CZ" w:eastAsia="cs-CZ" w:bidi="ar-SA"/>
              </w:rPr>
              <w:t>80,2</w:t>
            </w:r>
          </w:p>
        </w:tc>
      </w:tr>
      <w:tr w:rsidR="002D4C63" w:rsidRPr="007954C3" w:rsidTr="002D4C63">
        <w:trPr>
          <w:trHeight w:val="165"/>
          <w:tblCellSpacing w:w="0" w:type="dxa"/>
          <w:jc w:val="right"/>
        </w:trPr>
        <w:tc>
          <w:tcPr>
            <w:tcW w:w="187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Koeficient F</w:t>
            </w:r>
            <w:r w:rsidRPr="007954C3">
              <w:rPr>
                <w:rFonts w:cs="Calibri"/>
                <w:szCs w:val="22"/>
                <w:vertAlign w:val="subscript"/>
                <w:lang w:val="cs-CZ" w:eastAsia="cs-CZ" w:bidi="ar-SA"/>
              </w:rPr>
              <w:t>1</w:t>
            </w:r>
          </w:p>
        </w:tc>
        <w:tc>
          <w:tcPr>
            <w:tcW w:w="3335"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11201349,14</w:t>
            </w:r>
          </w:p>
        </w:tc>
        <w:tc>
          <w:tcPr>
            <w:tcW w:w="3539" w:type="dxa"/>
            <w:gridSpan w:val="4"/>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2315032,987</w:t>
            </w:r>
          </w:p>
        </w:tc>
      </w:tr>
      <w:tr w:rsidR="002D4C63" w:rsidRPr="007954C3" w:rsidTr="002D4C63">
        <w:trPr>
          <w:trHeight w:val="360"/>
          <w:tblCellSpacing w:w="0" w:type="dxa"/>
          <w:jc w:val="right"/>
        </w:trPr>
        <w:tc>
          <w:tcPr>
            <w:tcW w:w="187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Podélný sklon</w:t>
            </w:r>
            <w:r w:rsidRPr="007954C3">
              <w:rPr>
                <w:rFonts w:cs="Calibri"/>
                <w:szCs w:val="22"/>
                <w:lang w:val="cs-CZ" w:eastAsia="cs-CZ" w:bidi="ar-SA"/>
              </w:rPr>
              <w:br/>
              <w:t>komunikace [%]</w:t>
            </w:r>
          </w:p>
        </w:tc>
        <w:tc>
          <w:tcPr>
            <w:tcW w:w="6874" w:type="dxa"/>
            <w:gridSpan w:val="6"/>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(0,1&gt;</w:t>
            </w:r>
          </w:p>
        </w:tc>
      </w:tr>
      <w:tr w:rsidR="002D4C63" w:rsidRPr="007954C3" w:rsidTr="002D4C63">
        <w:trPr>
          <w:trHeight w:val="165"/>
          <w:tblCellSpacing w:w="0" w:type="dxa"/>
          <w:jc w:val="right"/>
        </w:trPr>
        <w:tc>
          <w:tcPr>
            <w:tcW w:w="187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lastRenderedPageBreak/>
              <w:t>Koeficient F</w:t>
            </w:r>
            <w:r w:rsidRPr="007954C3">
              <w:rPr>
                <w:rFonts w:cs="Calibri"/>
                <w:szCs w:val="22"/>
                <w:vertAlign w:val="subscript"/>
                <w:lang w:val="cs-CZ" w:eastAsia="cs-CZ" w:bidi="ar-SA"/>
              </w:rPr>
              <w:t>2</w:t>
            </w:r>
          </w:p>
        </w:tc>
        <w:tc>
          <w:tcPr>
            <w:tcW w:w="6874" w:type="dxa"/>
            <w:gridSpan w:val="6"/>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1</w:t>
            </w:r>
          </w:p>
        </w:tc>
      </w:tr>
      <w:tr w:rsidR="002D4C63" w:rsidRPr="007954C3" w:rsidTr="002D4C63">
        <w:trPr>
          <w:trHeight w:val="360"/>
          <w:tblCellSpacing w:w="0" w:type="dxa"/>
          <w:jc w:val="right"/>
        </w:trPr>
        <w:tc>
          <w:tcPr>
            <w:tcW w:w="187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Druh krytu povrchu</w:t>
            </w:r>
            <w:r w:rsidRPr="007954C3">
              <w:rPr>
                <w:rFonts w:cs="Calibri"/>
                <w:szCs w:val="22"/>
                <w:lang w:val="cs-CZ" w:eastAsia="cs-CZ" w:bidi="ar-SA"/>
              </w:rPr>
              <w:br/>
              <w:t>vozovky</w:t>
            </w:r>
          </w:p>
        </w:tc>
        <w:tc>
          <w:tcPr>
            <w:tcW w:w="6874" w:type="dxa"/>
            <w:gridSpan w:val="6"/>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asfaltový beton</w:t>
            </w:r>
          </w:p>
        </w:tc>
      </w:tr>
      <w:tr w:rsidR="002D4C63" w:rsidRPr="007954C3" w:rsidTr="002D4C63">
        <w:trPr>
          <w:trHeight w:val="180"/>
          <w:tblCellSpacing w:w="0" w:type="dxa"/>
          <w:jc w:val="right"/>
        </w:trPr>
        <w:tc>
          <w:tcPr>
            <w:tcW w:w="187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80" w:lineRule="atLeast"/>
              <w:ind w:left="0"/>
              <w:jc w:val="center"/>
              <w:rPr>
                <w:rFonts w:cs="Calibri"/>
                <w:szCs w:val="22"/>
                <w:lang w:val="cs-CZ" w:eastAsia="cs-CZ" w:bidi="ar-SA"/>
              </w:rPr>
            </w:pPr>
            <w:r w:rsidRPr="007954C3">
              <w:rPr>
                <w:rFonts w:cs="Calibri"/>
                <w:szCs w:val="22"/>
                <w:lang w:val="cs-CZ" w:eastAsia="cs-CZ" w:bidi="ar-SA"/>
              </w:rPr>
              <w:t>Koeficient F</w:t>
            </w:r>
            <w:r w:rsidRPr="007954C3">
              <w:rPr>
                <w:rFonts w:cs="Calibri"/>
                <w:szCs w:val="22"/>
                <w:vertAlign w:val="subscript"/>
                <w:lang w:val="cs-CZ" w:eastAsia="cs-CZ" w:bidi="ar-SA"/>
              </w:rPr>
              <w:t>3</w:t>
            </w:r>
          </w:p>
        </w:tc>
        <w:tc>
          <w:tcPr>
            <w:tcW w:w="6874" w:type="dxa"/>
            <w:gridSpan w:val="6"/>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80" w:lineRule="atLeast"/>
              <w:ind w:left="0"/>
              <w:jc w:val="center"/>
              <w:rPr>
                <w:rFonts w:cs="Calibri"/>
                <w:szCs w:val="22"/>
                <w:lang w:val="cs-CZ" w:eastAsia="cs-CZ" w:bidi="ar-SA"/>
              </w:rPr>
            </w:pPr>
            <w:r w:rsidRPr="007954C3">
              <w:rPr>
                <w:rFonts w:cs="Calibri"/>
                <w:szCs w:val="22"/>
                <w:lang w:val="cs-CZ" w:eastAsia="cs-CZ" w:bidi="ar-SA"/>
              </w:rPr>
              <w:t>1</w:t>
            </w:r>
          </w:p>
        </w:tc>
      </w:tr>
      <w:tr w:rsidR="002D4C63" w:rsidRPr="007954C3" w:rsidTr="002D4C63">
        <w:trPr>
          <w:trHeight w:val="165"/>
          <w:tblCellSpacing w:w="0" w:type="dxa"/>
          <w:jc w:val="right"/>
        </w:trPr>
        <w:tc>
          <w:tcPr>
            <w:tcW w:w="187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X = F</w:t>
            </w:r>
            <w:r w:rsidRPr="007954C3">
              <w:rPr>
                <w:rFonts w:cs="Calibri"/>
                <w:szCs w:val="22"/>
                <w:vertAlign w:val="subscript"/>
                <w:lang w:val="cs-CZ" w:eastAsia="cs-CZ" w:bidi="ar-SA"/>
              </w:rPr>
              <w:t>1</w:t>
            </w:r>
            <w:r w:rsidRPr="007954C3">
              <w:rPr>
                <w:rFonts w:cs="Calibri"/>
                <w:szCs w:val="22"/>
                <w:lang w:val="cs-CZ" w:eastAsia="cs-CZ" w:bidi="ar-SA"/>
              </w:rPr>
              <w:t xml:space="preserve"> * F</w:t>
            </w:r>
            <w:r w:rsidRPr="007954C3">
              <w:rPr>
                <w:rFonts w:cs="Calibri"/>
                <w:szCs w:val="22"/>
                <w:vertAlign w:val="subscript"/>
                <w:lang w:val="cs-CZ" w:eastAsia="cs-CZ" w:bidi="ar-SA"/>
              </w:rPr>
              <w:t>2</w:t>
            </w:r>
            <w:r w:rsidRPr="007954C3">
              <w:rPr>
                <w:rFonts w:cs="Calibri"/>
                <w:szCs w:val="22"/>
                <w:lang w:val="cs-CZ" w:eastAsia="cs-CZ" w:bidi="ar-SA"/>
              </w:rPr>
              <w:t xml:space="preserve"> * F</w:t>
            </w:r>
            <w:r w:rsidRPr="007954C3">
              <w:rPr>
                <w:rFonts w:cs="Calibri"/>
                <w:szCs w:val="22"/>
                <w:vertAlign w:val="subscript"/>
                <w:lang w:val="cs-CZ" w:eastAsia="cs-CZ" w:bidi="ar-SA"/>
              </w:rPr>
              <w:t>3</w:t>
            </w:r>
          </w:p>
        </w:tc>
        <w:tc>
          <w:tcPr>
            <w:tcW w:w="3335"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11201349,14</w:t>
            </w:r>
          </w:p>
        </w:tc>
        <w:tc>
          <w:tcPr>
            <w:tcW w:w="3539" w:type="dxa"/>
            <w:gridSpan w:val="4"/>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2315032,987</w:t>
            </w:r>
          </w:p>
        </w:tc>
      </w:tr>
    </w:tbl>
    <w:p w:rsidR="002D4C63" w:rsidRPr="007954C3" w:rsidRDefault="002D4C63" w:rsidP="002D4C63">
      <w:pPr>
        <w:spacing w:before="100" w:beforeAutospacing="1"/>
        <w:ind w:right="425"/>
        <w:jc w:val="left"/>
        <w:rPr>
          <w:rFonts w:cs="Calibri"/>
          <w:szCs w:val="22"/>
          <w:lang w:val="cs-CZ" w:eastAsia="cs-CZ" w:bidi="ar-SA"/>
        </w:rPr>
      </w:pPr>
    </w:p>
    <w:tbl>
      <w:tblPr>
        <w:tblW w:w="8745"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1869"/>
        <w:gridCol w:w="3323"/>
        <w:gridCol w:w="3553"/>
      </w:tblGrid>
      <w:tr w:rsidR="002D4C63" w:rsidRPr="007954C3" w:rsidTr="002D4C63">
        <w:trPr>
          <w:trHeight w:val="120"/>
          <w:tblCellSpacing w:w="0" w:type="dxa"/>
          <w:jc w:val="right"/>
        </w:trPr>
        <w:tc>
          <w:tcPr>
            <w:tcW w:w="8565"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20" w:lineRule="atLeast"/>
              <w:ind w:left="0"/>
              <w:jc w:val="center"/>
              <w:rPr>
                <w:rFonts w:cs="Calibri"/>
                <w:szCs w:val="22"/>
                <w:lang w:val="cs-CZ" w:eastAsia="cs-CZ" w:bidi="ar-SA"/>
              </w:rPr>
            </w:pPr>
            <w:r w:rsidRPr="007954C3">
              <w:rPr>
                <w:rFonts w:cs="Calibri"/>
                <w:szCs w:val="22"/>
                <w:lang w:val="cs-CZ" w:eastAsia="cs-CZ" w:bidi="ar-SA"/>
              </w:rPr>
              <w:t>Stanovení pomocné výpočtové veličiny Y [dB]: (pro vzdálenost 7,5 m od osy jízdního pruhu)</w:t>
            </w:r>
          </w:p>
        </w:tc>
      </w:tr>
      <w:tr w:rsidR="002D4C63" w:rsidRPr="007954C3" w:rsidTr="002D4C63">
        <w:trPr>
          <w:trHeight w:val="135"/>
          <w:tblCellSpacing w:w="0" w:type="dxa"/>
          <w:jc w:val="right"/>
        </w:trPr>
        <w:tc>
          <w:tcPr>
            <w:tcW w:w="183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Y=10 * logX - 10,1</w:t>
            </w:r>
          </w:p>
        </w:tc>
        <w:tc>
          <w:tcPr>
            <w:tcW w:w="325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b/>
                <w:bCs/>
                <w:szCs w:val="22"/>
                <w:lang w:val="cs-CZ" w:eastAsia="cs-CZ" w:bidi="ar-SA"/>
              </w:rPr>
              <w:t>60,4</w:t>
            </w:r>
          </w:p>
        </w:tc>
        <w:tc>
          <w:tcPr>
            <w:tcW w:w="318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b/>
                <w:bCs/>
                <w:szCs w:val="22"/>
                <w:lang w:val="cs-CZ" w:eastAsia="cs-CZ" w:bidi="ar-SA"/>
              </w:rPr>
              <w:t>53,5</w:t>
            </w:r>
          </w:p>
        </w:tc>
      </w:tr>
    </w:tbl>
    <w:p w:rsidR="002D4C63" w:rsidRPr="007954C3" w:rsidRDefault="002D4C63" w:rsidP="002D4C63">
      <w:pPr>
        <w:spacing w:before="100" w:beforeAutospacing="1"/>
        <w:ind w:right="425"/>
        <w:jc w:val="left"/>
        <w:rPr>
          <w:rFonts w:cs="Calibri"/>
          <w:szCs w:val="22"/>
          <w:lang w:val="cs-CZ" w:eastAsia="cs-CZ" w:bidi="ar-SA"/>
        </w:rPr>
      </w:pPr>
    </w:p>
    <w:tbl>
      <w:tblPr>
        <w:tblW w:w="8745"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1870"/>
        <w:gridCol w:w="3336"/>
        <w:gridCol w:w="3539"/>
      </w:tblGrid>
      <w:tr w:rsidR="002D4C63" w:rsidRPr="007954C3" w:rsidTr="002D4C63">
        <w:trPr>
          <w:trHeight w:val="360"/>
          <w:tblCellSpacing w:w="0" w:type="dxa"/>
          <w:jc w:val="right"/>
        </w:trPr>
        <w:tc>
          <w:tcPr>
            <w:tcW w:w="18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Přípustná hladina</w:t>
            </w:r>
            <w:r w:rsidRPr="007954C3">
              <w:rPr>
                <w:rFonts w:cs="Calibri"/>
                <w:szCs w:val="22"/>
                <w:lang w:val="cs-CZ" w:eastAsia="cs-CZ" w:bidi="ar-SA"/>
              </w:rPr>
              <w:br/>
              <w:t>akust. tlaku [dB]</w:t>
            </w:r>
          </w:p>
        </w:tc>
        <w:tc>
          <w:tcPr>
            <w:tcW w:w="321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60</w:t>
            </w:r>
          </w:p>
        </w:tc>
        <w:tc>
          <w:tcPr>
            <w:tcW w:w="325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50</w:t>
            </w:r>
          </w:p>
        </w:tc>
      </w:tr>
      <w:tr w:rsidR="002D4C63" w:rsidRPr="007954C3" w:rsidTr="002D4C63">
        <w:trPr>
          <w:trHeight w:val="360"/>
          <w:tblCellSpacing w:w="0" w:type="dxa"/>
          <w:jc w:val="right"/>
        </w:trPr>
        <w:tc>
          <w:tcPr>
            <w:tcW w:w="18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Ochranné pásmo</w:t>
            </w:r>
            <w:r w:rsidRPr="007954C3">
              <w:rPr>
                <w:rFonts w:cs="Calibri"/>
                <w:szCs w:val="22"/>
                <w:lang w:val="cs-CZ" w:eastAsia="cs-CZ" w:bidi="ar-SA"/>
              </w:rPr>
              <w:br/>
              <w:t>pozem. komunikace</w:t>
            </w:r>
          </w:p>
        </w:tc>
        <w:tc>
          <w:tcPr>
            <w:tcW w:w="6615"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15 metrů</w:t>
            </w:r>
          </w:p>
        </w:tc>
      </w:tr>
      <w:tr w:rsidR="002D4C63" w:rsidRPr="007954C3" w:rsidTr="002D4C63">
        <w:trPr>
          <w:trHeight w:val="450"/>
          <w:tblCellSpacing w:w="0" w:type="dxa"/>
          <w:jc w:val="right"/>
        </w:trPr>
        <w:tc>
          <w:tcPr>
            <w:tcW w:w="18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Posuzovaná výška nad vozovkou H [m]:</w:t>
            </w:r>
          </w:p>
        </w:tc>
        <w:tc>
          <w:tcPr>
            <w:tcW w:w="6615"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2</w:t>
            </w:r>
          </w:p>
        </w:tc>
      </w:tr>
      <w:tr w:rsidR="002D4C63" w:rsidRPr="007954C3" w:rsidTr="002D4C63">
        <w:trPr>
          <w:trHeight w:val="885"/>
          <w:tblCellSpacing w:w="0" w:type="dxa"/>
          <w:jc w:val="right"/>
        </w:trPr>
        <w:tc>
          <w:tcPr>
            <w:tcW w:w="180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Požadovaný útlum</w:t>
            </w:r>
            <w:r w:rsidRPr="007954C3">
              <w:rPr>
                <w:rFonts w:cs="Calibri"/>
                <w:szCs w:val="22"/>
                <w:lang w:val="cs-CZ" w:eastAsia="cs-CZ" w:bidi="ar-SA"/>
              </w:rPr>
              <w:br/>
              <w:t>dopravního hluku "U", pro splnění přípustné</w:t>
            </w:r>
            <w:r w:rsidRPr="007954C3">
              <w:rPr>
                <w:rFonts w:cs="Calibri"/>
                <w:szCs w:val="22"/>
                <w:lang w:val="cs-CZ" w:eastAsia="cs-CZ" w:bidi="ar-SA"/>
              </w:rPr>
              <w:br/>
              <w:t>hladiny hluku [dB]</w:t>
            </w:r>
          </w:p>
        </w:tc>
        <w:tc>
          <w:tcPr>
            <w:tcW w:w="321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0,4</w:t>
            </w:r>
          </w:p>
        </w:tc>
        <w:tc>
          <w:tcPr>
            <w:tcW w:w="325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3,5</w:t>
            </w:r>
          </w:p>
        </w:tc>
      </w:tr>
    </w:tbl>
    <w:p w:rsidR="002D4C63" w:rsidRPr="007954C3" w:rsidRDefault="002D4C63" w:rsidP="002D4C63">
      <w:pPr>
        <w:spacing w:before="100" w:beforeAutospacing="1"/>
        <w:ind w:right="425"/>
        <w:jc w:val="left"/>
        <w:rPr>
          <w:rFonts w:cs="Calibri"/>
          <w:szCs w:val="22"/>
          <w:lang w:val="cs-CZ" w:eastAsia="cs-CZ" w:bidi="ar-SA"/>
        </w:rPr>
      </w:pPr>
    </w:p>
    <w:tbl>
      <w:tblPr>
        <w:tblW w:w="8745"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1870"/>
        <w:gridCol w:w="1637"/>
        <w:gridCol w:w="1450"/>
        <w:gridCol w:w="1777"/>
        <w:gridCol w:w="2011"/>
      </w:tblGrid>
      <w:tr w:rsidR="002D4C63" w:rsidRPr="007954C3" w:rsidTr="002D4C63">
        <w:trPr>
          <w:trHeight w:val="135"/>
          <w:tblCellSpacing w:w="0" w:type="dxa"/>
          <w:jc w:val="right"/>
        </w:trPr>
        <w:tc>
          <w:tcPr>
            <w:tcW w:w="187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Druh terénu:</w:t>
            </w:r>
          </w:p>
        </w:tc>
        <w:tc>
          <w:tcPr>
            <w:tcW w:w="6875" w:type="dxa"/>
            <w:gridSpan w:val="4"/>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b/>
                <w:bCs/>
                <w:szCs w:val="22"/>
                <w:lang w:val="cs-CZ" w:eastAsia="cs-CZ" w:bidi="ar-SA"/>
              </w:rPr>
              <w:t>odrazivý</w:t>
            </w:r>
            <w:r w:rsidRPr="007954C3">
              <w:rPr>
                <w:rFonts w:cs="Calibri"/>
                <w:szCs w:val="22"/>
                <w:lang w:val="cs-CZ" w:eastAsia="cs-CZ" w:bidi="ar-SA"/>
              </w:rPr>
              <w:t xml:space="preserve"> (beton, asfalt, vodní hladina apod.)</w:t>
            </w:r>
          </w:p>
        </w:tc>
      </w:tr>
      <w:tr w:rsidR="002D4C63" w:rsidRPr="007954C3" w:rsidTr="002D4C63">
        <w:trPr>
          <w:trHeight w:val="705"/>
          <w:tblCellSpacing w:w="0" w:type="dxa"/>
          <w:jc w:val="right"/>
        </w:trPr>
        <w:tc>
          <w:tcPr>
            <w:tcW w:w="187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 xml:space="preserve">Vzdálenost </w:t>
            </w:r>
            <w:r w:rsidRPr="007954C3">
              <w:rPr>
                <w:rFonts w:cs="Calibri"/>
                <w:b/>
                <w:bCs/>
                <w:szCs w:val="22"/>
                <w:lang w:val="cs-CZ" w:eastAsia="cs-CZ" w:bidi="ar-SA"/>
              </w:rPr>
              <w:br/>
              <w:t>izofony od osy komunikace [m]</w:t>
            </w:r>
          </w:p>
        </w:tc>
        <w:tc>
          <w:tcPr>
            <w:tcW w:w="1637"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Izofona 60 dB:</w:t>
            </w:r>
          </w:p>
        </w:tc>
        <w:tc>
          <w:tcPr>
            <w:tcW w:w="1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9,2</w:t>
            </w:r>
          </w:p>
        </w:tc>
        <w:tc>
          <w:tcPr>
            <w:tcW w:w="1777"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Izofona 50 dB:</w:t>
            </w:r>
          </w:p>
        </w:tc>
        <w:tc>
          <w:tcPr>
            <w:tcW w:w="201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19,5</w:t>
            </w:r>
          </w:p>
        </w:tc>
      </w:tr>
      <w:tr w:rsidR="002D4C63" w:rsidRPr="007954C3" w:rsidTr="002D4C63">
        <w:trPr>
          <w:trHeight w:val="135"/>
          <w:tblCellSpacing w:w="0" w:type="dxa"/>
          <w:jc w:val="right"/>
        </w:trPr>
        <w:tc>
          <w:tcPr>
            <w:tcW w:w="187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Druh terénu:</w:t>
            </w:r>
          </w:p>
        </w:tc>
        <w:tc>
          <w:tcPr>
            <w:tcW w:w="6875" w:type="dxa"/>
            <w:gridSpan w:val="4"/>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b/>
                <w:bCs/>
                <w:szCs w:val="22"/>
                <w:lang w:val="cs-CZ" w:eastAsia="cs-CZ" w:bidi="ar-SA"/>
              </w:rPr>
              <w:t>pohltivý</w:t>
            </w:r>
            <w:r w:rsidRPr="007954C3">
              <w:rPr>
                <w:rFonts w:cs="Calibri"/>
                <w:szCs w:val="22"/>
                <w:lang w:val="cs-CZ" w:eastAsia="cs-CZ" w:bidi="ar-SA"/>
              </w:rPr>
              <w:t xml:space="preserve"> (tráva, obilí, nízké zemědělské kultury apod.)</w:t>
            </w:r>
          </w:p>
        </w:tc>
      </w:tr>
      <w:tr w:rsidR="002D4C63" w:rsidRPr="007954C3" w:rsidTr="002D4C63">
        <w:trPr>
          <w:trHeight w:val="615"/>
          <w:tblCellSpacing w:w="0" w:type="dxa"/>
          <w:jc w:val="right"/>
        </w:trPr>
        <w:tc>
          <w:tcPr>
            <w:tcW w:w="187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 xml:space="preserve">Vzdálenost </w:t>
            </w:r>
            <w:r w:rsidRPr="007954C3">
              <w:rPr>
                <w:rFonts w:cs="Calibri"/>
                <w:b/>
                <w:bCs/>
                <w:szCs w:val="22"/>
                <w:lang w:val="cs-CZ" w:eastAsia="cs-CZ" w:bidi="ar-SA"/>
              </w:rPr>
              <w:br/>
              <w:t>izofony od osy komunikace [m]</w:t>
            </w:r>
          </w:p>
        </w:tc>
        <w:tc>
          <w:tcPr>
            <w:tcW w:w="1637"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Izofona 60 dB:</w:t>
            </w:r>
          </w:p>
        </w:tc>
        <w:tc>
          <w:tcPr>
            <w:tcW w:w="1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8,3</w:t>
            </w:r>
          </w:p>
        </w:tc>
        <w:tc>
          <w:tcPr>
            <w:tcW w:w="1777"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Izofona 50 dB:</w:t>
            </w:r>
          </w:p>
        </w:tc>
        <w:tc>
          <w:tcPr>
            <w:tcW w:w="201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13,7</w:t>
            </w:r>
          </w:p>
        </w:tc>
      </w:tr>
    </w:tbl>
    <w:p w:rsidR="002D4C63" w:rsidRPr="007954C3" w:rsidRDefault="002D4C63" w:rsidP="00DC75C9">
      <w:pPr>
        <w:rPr>
          <w:lang w:val="cs-CZ" w:eastAsia="cs-CZ" w:bidi="ar-SA"/>
        </w:rPr>
      </w:pPr>
      <w:r w:rsidRPr="007954C3">
        <w:rPr>
          <w:lang w:val="cs-CZ" w:eastAsia="cs-CZ" w:bidi="ar-SA"/>
        </w:rPr>
        <w:lastRenderedPageBreak/>
        <w:t>Korekce D</w:t>
      </w:r>
      <w:r w:rsidRPr="007954C3">
        <w:rPr>
          <w:vertAlign w:val="subscript"/>
          <w:lang w:val="cs-CZ" w:eastAsia="cs-CZ" w:bidi="ar-SA"/>
        </w:rPr>
        <w:t>S</w:t>
      </w:r>
      <w:r w:rsidRPr="007954C3">
        <w:rPr>
          <w:lang w:val="cs-CZ" w:eastAsia="cs-CZ" w:bidi="ar-SA"/>
        </w:rPr>
        <w:t xml:space="preserve"> na šířku komunikace, D</w:t>
      </w:r>
      <w:r w:rsidRPr="007954C3">
        <w:rPr>
          <w:vertAlign w:val="subscript"/>
          <w:lang w:val="cs-CZ" w:eastAsia="cs-CZ" w:bidi="ar-SA"/>
        </w:rPr>
        <w:t>NZ</w:t>
      </w:r>
      <w:r w:rsidRPr="007954C3">
        <w:rPr>
          <w:lang w:val="cs-CZ" w:eastAsia="cs-CZ" w:bidi="ar-SA"/>
        </w:rPr>
        <w:t xml:space="preserve"> pro nízkou nesouvislou zástavbu, D</w:t>
      </w:r>
      <w:r w:rsidRPr="007954C3">
        <w:rPr>
          <w:vertAlign w:val="subscript"/>
          <w:lang w:val="cs-CZ" w:eastAsia="cs-CZ" w:bidi="ar-SA"/>
        </w:rPr>
        <w:t>Z</w:t>
      </w:r>
      <w:r w:rsidRPr="007954C3">
        <w:rPr>
          <w:lang w:val="cs-CZ" w:eastAsia="cs-CZ" w:bidi="ar-SA"/>
        </w:rPr>
        <w:t xml:space="preserve"> pro jednostrannou přilehlou a protilehlou zástavbu, D</w:t>
      </w:r>
      <w:r w:rsidRPr="007954C3">
        <w:rPr>
          <w:vertAlign w:val="subscript"/>
          <w:lang w:val="cs-CZ" w:eastAsia="cs-CZ" w:bidi="ar-SA"/>
        </w:rPr>
        <w:t>U</w:t>
      </w:r>
      <w:r w:rsidRPr="007954C3">
        <w:rPr>
          <w:lang w:val="cs-CZ" w:eastAsia="cs-CZ" w:bidi="ar-SA"/>
        </w:rPr>
        <w:t xml:space="preserve"> pro konečný úsek komunikace, D</w:t>
      </w:r>
      <w:r w:rsidRPr="007954C3">
        <w:rPr>
          <w:vertAlign w:val="subscript"/>
          <w:lang w:val="cs-CZ" w:eastAsia="cs-CZ" w:bidi="ar-SA"/>
        </w:rPr>
        <w:t>L</w:t>
      </w:r>
      <w:r w:rsidRPr="007954C3">
        <w:rPr>
          <w:lang w:val="cs-CZ" w:eastAsia="cs-CZ" w:bidi="ar-SA"/>
        </w:rPr>
        <w:t xml:space="preserve"> pro vliv zeleně, D</w:t>
      </w:r>
      <w:r w:rsidRPr="007954C3">
        <w:rPr>
          <w:vertAlign w:val="subscript"/>
          <w:lang w:val="cs-CZ" w:eastAsia="cs-CZ" w:bidi="ar-SA"/>
        </w:rPr>
        <w:t>P</w:t>
      </w:r>
      <w:r w:rsidRPr="007954C3">
        <w:rPr>
          <w:lang w:val="cs-CZ" w:eastAsia="cs-CZ" w:bidi="ar-SA"/>
        </w:rPr>
        <w:t xml:space="preserve"> pro narušování plynulosti dopravního proudu a korekce D</w:t>
      </w:r>
      <w:r w:rsidRPr="007954C3">
        <w:rPr>
          <w:vertAlign w:val="subscript"/>
          <w:lang w:val="cs-CZ" w:eastAsia="cs-CZ" w:bidi="ar-SA"/>
        </w:rPr>
        <w:t>B</w:t>
      </w:r>
      <w:r w:rsidRPr="007954C3">
        <w:rPr>
          <w:lang w:val="cs-CZ" w:eastAsia="cs-CZ" w:bidi="ar-SA"/>
        </w:rPr>
        <w:t xml:space="preserve"> pro útlum překážkou není ve výpočtu zohledněna.</w:t>
      </w:r>
    </w:p>
    <w:p w:rsidR="00DC75C9" w:rsidRPr="007954C3" w:rsidRDefault="00DC75C9" w:rsidP="00DC75C9">
      <w:pPr>
        <w:rPr>
          <w:lang w:val="cs-CZ" w:eastAsia="cs-CZ" w:bidi="ar-SA"/>
        </w:rPr>
      </w:pPr>
    </w:p>
    <w:tbl>
      <w:tblPr>
        <w:tblW w:w="8625"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1175"/>
        <w:gridCol w:w="7450"/>
      </w:tblGrid>
      <w:tr w:rsidR="002D4C63" w:rsidRPr="007954C3" w:rsidTr="002D4C63">
        <w:trPr>
          <w:trHeight w:val="135"/>
          <w:tblCellSpacing w:w="0" w:type="dxa"/>
          <w:jc w:val="right"/>
        </w:trPr>
        <w:tc>
          <w:tcPr>
            <w:tcW w:w="8625" w:type="dxa"/>
            <w:gridSpan w:val="2"/>
            <w:tcBorders>
              <w:top w:val="outset" w:sz="6" w:space="0" w:color="000000"/>
              <w:left w:val="outset" w:sz="6" w:space="0" w:color="000000"/>
              <w:bottom w:val="outset" w:sz="6" w:space="0" w:color="000000"/>
              <w:right w:val="outset" w:sz="6" w:space="0" w:color="000000"/>
            </w:tcBorders>
            <w:vAlign w:val="bottom"/>
            <w:hideMark/>
          </w:tcPr>
          <w:p w:rsidR="002D4C63" w:rsidRPr="007954C3" w:rsidRDefault="002D4C63" w:rsidP="002D4C63">
            <w:pPr>
              <w:spacing w:before="100" w:beforeAutospacing="1" w:after="119" w:line="135" w:lineRule="atLeast"/>
              <w:ind w:left="709"/>
              <w:jc w:val="left"/>
              <w:rPr>
                <w:rFonts w:cs="Calibri"/>
                <w:szCs w:val="22"/>
                <w:lang w:val="cs-CZ" w:eastAsia="cs-CZ" w:bidi="ar-SA"/>
              </w:rPr>
            </w:pPr>
            <w:r w:rsidRPr="007954C3">
              <w:rPr>
                <w:rFonts w:cs="Calibri"/>
                <w:szCs w:val="22"/>
                <w:lang w:val="cs-CZ" w:eastAsia="cs-CZ" w:bidi="ar-SA"/>
              </w:rPr>
              <w:t>Použitá označení:</w:t>
            </w:r>
          </w:p>
        </w:tc>
      </w:tr>
      <w:tr w:rsidR="002D4C63" w:rsidRPr="007954C3" w:rsidTr="002D4C63">
        <w:trPr>
          <w:trHeight w:val="165"/>
          <w:tblCellSpacing w:w="0" w:type="dxa"/>
          <w:jc w:val="right"/>
        </w:trPr>
        <w:tc>
          <w:tcPr>
            <w:tcW w:w="117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OA</w:t>
            </w:r>
          </w:p>
        </w:tc>
        <w:tc>
          <w:tcPr>
            <w:tcW w:w="7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osobní vozidlo</w:t>
            </w:r>
          </w:p>
        </w:tc>
      </w:tr>
      <w:tr w:rsidR="002D4C63" w:rsidRPr="007954C3" w:rsidTr="002D4C63">
        <w:trPr>
          <w:trHeight w:val="165"/>
          <w:tblCellSpacing w:w="0" w:type="dxa"/>
          <w:jc w:val="right"/>
        </w:trPr>
        <w:tc>
          <w:tcPr>
            <w:tcW w:w="117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proofErr w:type="gramStart"/>
            <w:r w:rsidRPr="007954C3">
              <w:rPr>
                <w:rFonts w:cs="Calibri"/>
                <w:szCs w:val="22"/>
                <w:lang w:val="cs-CZ" w:eastAsia="cs-CZ" w:bidi="ar-SA"/>
              </w:rPr>
              <w:t>NA</w:t>
            </w:r>
            <w:proofErr w:type="gramEnd"/>
          </w:p>
        </w:tc>
        <w:tc>
          <w:tcPr>
            <w:tcW w:w="7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nákladní vozidlo</w:t>
            </w:r>
          </w:p>
        </w:tc>
      </w:tr>
      <w:tr w:rsidR="002D4C63" w:rsidRPr="007954C3" w:rsidTr="002D4C63">
        <w:trPr>
          <w:trHeight w:val="165"/>
          <w:tblCellSpacing w:w="0" w:type="dxa"/>
          <w:jc w:val="right"/>
        </w:trPr>
        <w:tc>
          <w:tcPr>
            <w:tcW w:w="117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NS</w:t>
            </w:r>
          </w:p>
        </w:tc>
        <w:tc>
          <w:tcPr>
            <w:tcW w:w="7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nákladní souprava</w:t>
            </w:r>
          </w:p>
        </w:tc>
      </w:tr>
      <w:tr w:rsidR="002D4C63" w:rsidRPr="007954C3" w:rsidTr="002D4C63">
        <w:trPr>
          <w:trHeight w:val="165"/>
          <w:tblCellSpacing w:w="0" w:type="dxa"/>
          <w:jc w:val="right"/>
        </w:trPr>
        <w:tc>
          <w:tcPr>
            <w:tcW w:w="117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N</w:t>
            </w:r>
            <w:r w:rsidRPr="007954C3">
              <w:rPr>
                <w:rFonts w:cs="Calibri"/>
                <w:szCs w:val="22"/>
                <w:vertAlign w:val="subscript"/>
                <w:lang w:val="cs-CZ" w:eastAsia="cs-CZ" w:bidi="ar-SA"/>
              </w:rPr>
              <w:t>Z</w:t>
            </w:r>
          </w:p>
        </w:tc>
        <w:tc>
          <w:tcPr>
            <w:tcW w:w="7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základní hodnota podílu noční intenzity dopravy určitého druhu vozidel</w:t>
            </w:r>
          </w:p>
        </w:tc>
      </w:tr>
      <w:tr w:rsidR="002D4C63" w:rsidRPr="007954C3" w:rsidTr="002D4C63">
        <w:trPr>
          <w:trHeight w:val="165"/>
          <w:tblCellSpacing w:w="0" w:type="dxa"/>
          <w:jc w:val="right"/>
        </w:trPr>
        <w:tc>
          <w:tcPr>
            <w:tcW w:w="117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N</w:t>
            </w:r>
            <w:r w:rsidRPr="007954C3">
              <w:rPr>
                <w:rFonts w:cs="Calibri"/>
                <w:szCs w:val="22"/>
                <w:vertAlign w:val="subscript"/>
                <w:lang w:val="cs-CZ" w:eastAsia="cs-CZ" w:bidi="ar-SA"/>
              </w:rPr>
              <w:t>Q</w:t>
            </w:r>
          </w:p>
        </w:tc>
        <w:tc>
          <w:tcPr>
            <w:tcW w:w="7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absolutní člen</w:t>
            </w:r>
          </w:p>
        </w:tc>
      </w:tr>
      <w:tr w:rsidR="002D4C63" w:rsidRPr="007954C3" w:rsidTr="002D4C63">
        <w:trPr>
          <w:trHeight w:val="165"/>
          <w:tblCellSpacing w:w="0" w:type="dxa"/>
          <w:jc w:val="right"/>
        </w:trPr>
        <w:tc>
          <w:tcPr>
            <w:tcW w:w="117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k</w:t>
            </w:r>
            <w:r w:rsidRPr="007954C3">
              <w:rPr>
                <w:rFonts w:cs="Calibri"/>
                <w:szCs w:val="22"/>
                <w:vertAlign w:val="subscript"/>
                <w:lang w:val="cs-CZ" w:eastAsia="cs-CZ" w:bidi="ar-SA"/>
              </w:rPr>
              <w:t>PNA</w:t>
            </w:r>
          </w:p>
        </w:tc>
        <w:tc>
          <w:tcPr>
            <w:tcW w:w="7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koeficient, kterým se násobí podíl nákladní dopravy</w:t>
            </w:r>
          </w:p>
        </w:tc>
      </w:tr>
      <w:tr w:rsidR="002D4C63" w:rsidRPr="007954C3" w:rsidTr="002D4C63">
        <w:trPr>
          <w:trHeight w:val="165"/>
          <w:tblCellSpacing w:w="0" w:type="dxa"/>
          <w:jc w:val="right"/>
        </w:trPr>
        <w:tc>
          <w:tcPr>
            <w:tcW w:w="117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P</w:t>
            </w:r>
            <w:r w:rsidRPr="007954C3">
              <w:rPr>
                <w:rFonts w:cs="Calibri"/>
                <w:szCs w:val="22"/>
                <w:vertAlign w:val="subscript"/>
                <w:lang w:val="cs-CZ" w:eastAsia="cs-CZ" w:bidi="ar-SA"/>
              </w:rPr>
              <w:t>NA</w:t>
            </w:r>
          </w:p>
        </w:tc>
        <w:tc>
          <w:tcPr>
            <w:tcW w:w="7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podíl nákladních vozidel na komunikaci (v % za 24 hodin)</w:t>
            </w:r>
          </w:p>
        </w:tc>
      </w:tr>
      <w:tr w:rsidR="002D4C63" w:rsidRPr="007954C3" w:rsidTr="002D4C63">
        <w:trPr>
          <w:trHeight w:val="165"/>
          <w:tblCellSpacing w:w="0" w:type="dxa"/>
          <w:jc w:val="right"/>
        </w:trPr>
        <w:tc>
          <w:tcPr>
            <w:tcW w:w="117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P</w:t>
            </w:r>
            <w:r w:rsidRPr="007954C3">
              <w:rPr>
                <w:rFonts w:cs="Calibri"/>
                <w:szCs w:val="22"/>
                <w:vertAlign w:val="subscript"/>
                <w:lang w:val="cs-CZ" w:eastAsia="cs-CZ" w:bidi="ar-SA"/>
              </w:rPr>
              <w:t>NOC</w:t>
            </w:r>
          </w:p>
        </w:tc>
        <w:tc>
          <w:tcPr>
            <w:tcW w:w="7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podíl noční intenzity dopravy určitého druhu vozidel na dané komunikaci (v %)</w:t>
            </w:r>
          </w:p>
        </w:tc>
      </w:tr>
      <w:tr w:rsidR="002D4C63" w:rsidRPr="007954C3" w:rsidTr="002D4C63">
        <w:trPr>
          <w:trHeight w:val="420"/>
          <w:tblCellSpacing w:w="0" w:type="dxa"/>
          <w:jc w:val="right"/>
        </w:trPr>
        <w:tc>
          <w:tcPr>
            <w:tcW w:w="117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F</w:t>
            </w:r>
            <w:r w:rsidRPr="007954C3">
              <w:rPr>
                <w:rFonts w:cs="Calibri"/>
                <w:szCs w:val="22"/>
                <w:vertAlign w:val="subscript"/>
                <w:lang w:val="cs-CZ" w:eastAsia="cs-CZ" w:bidi="ar-SA"/>
              </w:rPr>
              <w:t>vOA</w:t>
            </w:r>
          </w:p>
        </w:tc>
        <w:tc>
          <w:tcPr>
            <w:tcW w:w="7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 xml:space="preserve">funkce závislosti ekvivalentní hladiny akustického tlaku dopravního proudu </w:t>
            </w:r>
            <w:r w:rsidRPr="007954C3">
              <w:rPr>
                <w:rFonts w:cs="Calibri"/>
                <w:szCs w:val="22"/>
                <w:lang w:val="cs-CZ" w:eastAsia="cs-CZ" w:bidi="ar-SA"/>
              </w:rPr>
              <w:br/>
              <w:t>osobních vozidel na rychlosti dopravního proudu</w:t>
            </w:r>
          </w:p>
        </w:tc>
      </w:tr>
      <w:tr w:rsidR="002D4C63" w:rsidRPr="007954C3" w:rsidTr="002D4C63">
        <w:trPr>
          <w:trHeight w:val="420"/>
          <w:tblCellSpacing w:w="0" w:type="dxa"/>
          <w:jc w:val="right"/>
        </w:trPr>
        <w:tc>
          <w:tcPr>
            <w:tcW w:w="117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F</w:t>
            </w:r>
            <w:r w:rsidRPr="007954C3">
              <w:rPr>
                <w:rFonts w:cs="Calibri"/>
                <w:szCs w:val="22"/>
                <w:vertAlign w:val="subscript"/>
                <w:lang w:val="cs-CZ" w:eastAsia="cs-CZ" w:bidi="ar-SA"/>
              </w:rPr>
              <w:t>vNA</w:t>
            </w:r>
          </w:p>
        </w:tc>
        <w:tc>
          <w:tcPr>
            <w:tcW w:w="7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 xml:space="preserve">funkce závislosti ekvivalentní hladiny akustického tlaku dopravního proudu </w:t>
            </w:r>
            <w:r w:rsidRPr="007954C3">
              <w:rPr>
                <w:rFonts w:cs="Calibri"/>
                <w:szCs w:val="22"/>
                <w:lang w:val="cs-CZ" w:eastAsia="cs-CZ" w:bidi="ar-SA"/>
              </w:rPr>
              <w:br/>
              <w:t>nákladních vozidel na rychlosti dopravního proudu</w:t>
            </w:r>
          </w:p>
        </w:tc>
      </w:tr>
      <w:tr w:rsidR="002D4C63" w:rsidRPr="007954C3" w:rsidTr="002D4C63">
        <w:trPr>
          <w:trHeight w:val="165"/>
          <w:tblCellSpacing w:w="0" w:type="dxa"/>
          <w:jc w:val="right"/>
        </w:trPr>
        <w:tc>
          <w:tcPr>
            <w:tcW w:w="117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L</w:t>
            </w:r>
            <w:r w:rsidRPr="007954C3">
              <w:rPr>
                <w:rFonts w:cs="Calibri"/>
                <w:szCs w:val="22"/>
                <w:vertAlign w:val="subscript"/>
                <w:lang w:val="cs-CZ" w:eastAsia="cs-CZ" w:bidi="ar-SA"/>
              </w:rPr>
              <w:t>OA</w:t>
            </w:r>
          </w:p>
        </w:tc>
        <w:tc>
          <w:tcPr>
            <w:tcW w:w="7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hladina akustického tlaku A osobních vozidel pro uvedený výpočtový rok</w:t>
            </w:r>
          </w:p>
        </w:tc>
      </w:tr>
      <w:tr w:rsidR="002D4C63" w:rsidRPr="007954C3" w:rsidTr="002D4C63">
        <w:trPr>
          <w:trHeight w:val="165"/>
          <w:tblCellSpacing w:w="0" w:type="dxa"/>
          <w:jc w:val="right"/>
        </w:trPr>
        <w:tc>
          <w:tcPr>
            <w:tcW w:w="117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L</w:t>
            </w:r>
            <w:r w:rsidRPr="007954C3">
              <w:rPr>
                <w:rFonts w:cs="Calibri"/>
                <w:szCs w:val="22"/>
                <w:vertAlign w:val="subscript"/>
                <w:lang w:val="cs-CZ" w:eastAsia="cs-CZ" w:bidi="ar-SA"/>
              </w:rPr>
              <w:t>NA</w:t>
            </w:r>
          </w:p>
        </w:tc>
        <w:tc>
          <w:tcPr>
            <w:tcW w:w="7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hladina akustického tlaku A nákladních vozidel pro uvedený výpočtový rok</w:t>
            </w:r>
          </w:p>
        </w:tc>
      </w:tr>
      <w:tr w:rsidR="002D4C63" w:rsidRPr="007954C3" w:rsidTr="002D4C63">
        <w:trPr>
          <w:trHeight w:val="405"/>
          <w:tblCellSpacing w:w="0" w:type="dxa"/>
          <w:jc w:val="right"/>
        </w:trPr>
        <w:tc>
          <w:tcPr>
            <w:tcW w:w="117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F</w:t>
            </w:r>
            <w:r w:rsidRPr="007954C3">
              <w:rPr>
                <w:rFonts w:cs="Calibri"/>
                <w:szCs w:val="22"/>
                <w:vertAlign w:val="subscript"/>
                <w:lang w:val="cs-CZ" w:eastAsia="cs-CZ" w:bidi="ar-SA"/>
              </w:rPr>
              <w:t>1</w:t>
            </w:r>
          </w:p>
        </w:tc>
        <w:tc>
          <w:tcPr>
            <w:tcW w:w="7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faktor, zohledňující vliv rychlosti dopravního proudu a zastoupení osobních a nákladních vozidel s různými hlukovými limity v dopravním proudu na hodnoty L</w:t>
            </w:r>
            <w:r w:rsidRPr="007954C3">
              <w:rPr>
                <w:rFonts w:cs="Calibri"/>
                <w:szCs w:val="22"/>
                <w:vertAlign w:val="subscript"/>
                <w:lang w:val="cs-CZ" w:eastAsia="cs-CZ" w:bidi="ar-SA"/>
              </w:rPr>
              <w:t>Aeq</w:t>
            </w:r>
          </w:p>
        </w:tc>
      </w:tr>
      <w:tr w:rsidR="002D4C63" w:rsidRPr="007954C3" w:rsidTr="002D4C63">
        <w:trPr>
          <w:trHeight w:val="165"/>
          <w:tblCellSpacing w:w="0" w:type="dxa"/>
          <w:jc w:val="right"/>
        </w:trPr>
        <w:tc>
          <w:tcPr>
            <w:tcW w:w="117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F</w:t>
            </w:r>
            <w:r w:rsidRPr="007954C3">
              <w:rPr>
                <w:rFonts w:cs="Calibri"/>
                <w:szCs w:val="22"/>
                <w:vertAlign w:val="subscript"/>
                <w:lang w:val="cs-CZ" w:eastAsia="cs-CZ" w:bidi="ar-SA"/>
              </w:rPr>
              <w:t>2</w:t>
            </w:r>
          </w:p>
        </w:tc>
        <w:tc>
          <w:tcPr>
            <w:tcW w:w="7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faktor, zohledňující vliv podélného sklonu nivelety komunikace na hodnoty L</w:t>
            </w:r>
            <w:r w:rsidRPr="007954C3">
              <w:rPr>
                <w:rFonts w:cs="Calibri"/>
                <w:szCs w:val="22"/>
                <w:vertAlign w:val="subscript"/>
                <w:lang w:val="cs-CZ" w:eastAsia="cs-CZ" w:bidi="ar-SA"/>
              </w:rPr>
              <w:t>Aeq</w:t>
            </w:r>
          </w:p>
        </w:tc>
      </w:tr>
      <w:tr w:rsidR="002D4C63" w:rsidRPr="007954C3" w:rsidTr="002D4C63">
        <w:trPr>
          <w:trHeight w:val="165"/>
          <w:tblCellSpacing w:w="0" w:type="dxa"/>
          <w:jc w:val="right"/>
        </w:trPr>
        <w:tc>
          <w:tcPr>
            <w:tcW w:w="117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F</w:t>
            </w:r>
            <w:r w:rsidRPr="007954C3">
              <w:rPr>
                <w:rFonts w:cs="Calibri"/>
                <w:szCs w:val="22"/>
                <w:vertAlign w:val="subscript"/>
                <w:lang w:val="cs-CZ" w:eastAsia="cs-CZ" w:bidi="ar-SA"/>
              </w:rPr>
              <w:t>3</w:t>
            </w:r>
          </w:p>
        </w:tc>
        <w:tc>
          <w:tcPr>
            <w:tcW w:w="7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faktor, zohledňující vliv povrchu vozovky na hodnoty L</w:t>
            </w:r>
            <w:r w:rsidRPr="007954C3">
              <w:rPr>
                <w:rFonts w:cs="Calibri"/>
                <w:szCs w:val="22"/>
                <w:vertAlign w:val="subscript"/>
                <w:lang w:val="cs-CZ" w:eastAsia="cs-CZ" w:bidi="ar-SA"/>
              </w:rPr>
              <w:t>Aeq</w:t>
            </w:r>
          </w:p>
        </w:tc>
      </w:tr>
      <w:tr w:rsidR="002D4C63" w:rsidRPr="007954C3" w:rsidTr="002D4C63">
        <w:trPr>
          <w:trHeight w:val="135"/>
          <w:tblCellSpacing w:w="0" w:type="dxa"/>
          <w:jc w:val="right"/>
        </w:trPr>
        <w:tc>
          <w:tcPr>
            <w:tcW w:w="117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X</w:t>
            </w:r>
          </w:p>
        </w:tc>
        <w:tc>
          <w:tcPr>
            <w:tcW w:w="7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pomocná výpočtová veličina</w:t>
            </w:r>
          </w:p>
        </w:tc>
      </w:tr>
      <w:tr w:rsidR="002D4C63" w:rsidRPr="007954C3" w:rsidTr="002D4C63">
        <w:trPr>
          <w:trHeight w:val="120"/>
          <w:tblCellSpacing w:w="0" w:type="dxa"/>
          <w:jc w:val="right"/>
        </w:trPr>
        <w:tc>
          <w:tcPr>
            <w:tcW w:w="117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20" w:lineRule="atLeast"/>
              <w:ind w:left="0"/>
              <w:jc w:val="center"/>
              <w:rPr>
                <w:rFonts w:cs="Calibri"/>
                <w:szCs w:val="22"/>
                <w:lang w:val="cs-CZ" w:eastAsia="cs-CZ" w:bidi="ar-SA"/>
              </w:rPr>
            </w:pPr>
            <w:r w:rsidRPr="007954C3">
              <w:rPr>
                <w:rFonts w:cs="Calibri"/>
                <w:szCs w:val="22"/>
                <w:lang w:val="cs-CZ" w:eastAsia="cs-CZ" w:bidi="ar-SA"/>
              </w:rPr>
              <w:t>Y</w:t>
            </w:r>
          </w:p>
        </w:tc>
        <w:tc>
          <w:tcPr>
            <w:tcW w:w="74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20" w:lineRule="atLeast"/>
              <w:ind w:left="0"/>
              <w:jc w:val="center"/>
              <w:rPr>
                <w:rFonts w:cs="Calibri"/>
                <w:szCs w:val="22"/>
                <w:lang w:val="cs-CZ" w:eastAsia="cs-CZ" w:bidi="ar-SA"/>
              </w:rPr>
            </w:pPr>
            <w:r w:rsidRPr="007954C3">
              <w:rPr>
                <w:rFonts w:cs="Calibri"/>
                <w:szCs w:val="22"/>
                <w:lang w:val="cs-CZ" w:eastAsia="cs-CZ" w:bidi="ar-SA"/>
              </w:rPr>
              <w:t>výpočtová veličina</w:t>
            </w:r>
          </w:p>
        </w:tc>
      </w:tr>
    </w:tbl>
    <w:p w:rsidR="002D4C63" w:rsidRPr="007954C3" w:rsidRDefault="002D4C63" w:rsidP="002D4C63">
      <w:pPr>
        <w:spacing w:before="100" w:beforeAutospacing="1"/>
        <w:ind w:left="0"/>
        <w:jc w:val="left"/>
        <w:rPr>
          <w:rFonts w:cs="Calibri"/>
          <w:szCs w:val="22"/>
          <w:lang w:val="cs-CZ" w:eastAsia="cs-CZ" w:bidi="ar-SA"/>
        </w:rPr>
      </w:pPr>
    </w:p>
    <w:p w:rsidR="002D4C63" w:rsidRPr="007954C3" w:rsidRDefault="002D4C63" w:rsidP="002D4C63">
      <w:pPr>
        <w:spacing w:before="100" w:beforeAutospacing="1"/>
        <w:ind w:right="425"/>
        <w:jc w:val="left"/>
        <w:rPr>
          <w:rFonts w:cs="Calibri"/>
          <w:szCs w:val="22"/>
          <w:lang w:val="cs-CZ" w:eastAsia="cs-CZ" w:bidi="ar-SA"/>
        </w:rPr>
      </w:pPr>
    </w:p>
    <w:p w:rsidR="00DC75C9" w:rsidRPr="007954C3" w:rsidRDefault="00DC75C9" w:rsidP="00DC75C9">
      <w:pPr>
        <w:rPr>
          <w:lang w:val="cs-CZ" w:eastAsia="cs-CZ" w:bidi="ar-SA"/>
        </w:rPr>
      </w:pPr>
    </w:p>
    <w:p w:rsidR="002D4C63" w:rsidRPr="007954C3" w:rsidRDefault="002D4C63" w:rsidP="00DC75C9">
      <w:pPr>
        <w:rPr>
          <w:b/>
          <w:lang w:val="cs-CZ" w:eastAsia="cs-CZ" w:bidi="ar-SA"/>
        </w:rPr>
      </w:pPr>
      <w:r w:rsidRPr="007954C3">
        <w:rPr>
          <w:b/>
          <w:lang w:val="cs-CZ" w:eastAsia="cs-CZ" w:bidi="ar-SA"/>
        </w:rPr>
        <w:lastRenderedPageBreak/>
        <w:t>Závěrečné zhodnocení vlivu hlukové zátěže ze silniční dopravy v obci Staré Sedliště</w:t>
      </w:r>
    </w:p>
    <w:p w:rsidR="00DC75C9" w:rsidRPr="007954C3" w:rsidRDefault="00DC75C9" w:rsidP="00DC75C9">
      <w:pPr>
        <w:rPr>
          <w:lang w:val="cs-CZ" w:eastAsia="cs-CZ" w:bidi="ar-SA"/>
        </w:rPr>
      </w:pPr>
    </w:p>
    <w:p w:rsidR="002D4C63" w:rsidRPr="007954C3" w:rsidRDefault="002D4C63" w:rsidP="00DC75C9">
      <w:pPr>
        <w:rPr>
          <w:lang w:val="cs-CZ" w:eastAsia="cs-CZ" w:bidi="ar-SA"/>
        </w:rPr>
      </w:pPr>
      <w:r w:rsidRPr="007954C3">
        <w:rPr>
          <w:lang w:val="cs-CZ" w:eastAsia="cs-CZ" w:bidi="ar-SA"/>
        </w:rPr>
        <w:t>Výpočet hlukové zátěže ze silniční dopravy je možné provést na základě novely metodiky pro výpočet hluku silniční dopravy z roku 2004, resp. s využitím technických podmínek TP 219 „Dopravně inženýrská data pro kvantifikaci vlivů automobilové dopravy na životní prostředí“ z roku 2009.</w:t>
      </w:r>
    </w:p>
    <w:p w:rsidR="002D4C63" w:rsidRPr="007954C3" w:rsidRDefault="002D4C63" w:rsidP="00DC75C9">
      <w:pPr>
        <w:rPr>
          <w:lang w:val="cs-CZ" w:eastAsia="cs-CZ" w:bidi="ar-SA"/>
        </w:rPr>
      </w:pPr>
      <w:r w:rsidRPr="007954C3">
        <w:rPr>
          <w:lang w:val="cs-CZ" w:eastAsia="cs-CZ" w:bidi="ar-SA"/>
        </w:rPr>
        <w:t>Základními vstupními údaji pro výpočet hluku dopravy na pozemních komunikacích jsou, dle výše uvedené metodiky, hodnoty intenzit dopravy v jednotlivých denních obdobích. Tyto vstupní údaje, spolu s charakteristikami dopravní cesty (druh krytu vozovky, podélný sklon nivelety komunikace), umožňují výpočet emisní hlučnosti, vztažené k provozu na posuzovaném úseku komunikace. Z hlediska aktivního snižování zátěže životního prostředí hlukem provozu na pozemních komunikacích jsou tyto vstupy (spolu s průměrnou rychlostí dopravního proudu) primárními a zásadními výpočtovými parametry a umožňují hlukovou kvantifikaci provozu na pozemní komunikaci.</w:t>
      </w:r>
    </w:p>
    <w:p w:rsidR="002D4C63" w:rsidRPr="007954C3" w:rsidRDefault="002D4C63" w:rsidP="00DC75C9">
      <w:pPr>
        <w:spacing w:before="100" w:beforeAutospacing="1"/>
        <w:rPr>
          <w:rFonts w:cs="Calibri"/>
          <w:szCs w:val="22"/>
          <w:lang w:val="cs-CZ" w:eastAsia="cs-CZ" w:bidi="ar-SA"/>
        </w:rPr>
      </w:pPr>
      <w:r w:rsidRPr="007954C3">
        <w:rPr>
          <w:rFonts w:cs="Calibri"/>
          <w:szCs w:val="22"/>
          <w:u w:val="single"/>
          <w:lang w:val="cs-CZ" w:eastAsia="cs-CZ" w:bidi="ar-SA"/>
        </w:rPr>
        <w:t>Hluková zátěž ze silniční dopravy na dálnici D5</w:t>
      </w:r>
    </w:p>
    <w:p w:rsidR="002D4C63" w:rsidRPr="007954C3" w:rsidRDefault="002D4C63" w:rsidP="00DC75C9">
      <w:pPr>
        <w:rPr>
          <w:lang w:val="cs-CZ" w:eastAsia="cs-CZ" w:bidi="ar-SA"/>
        </w:rPr>
      </w:pPr>
      <w:r w:rsidRPr="007954C3">
        <w:rPr>
          <w:lang w:val="cs-CZ" w:eastAsia="cs-CZ" w:bidi="ar-SA"/>
        </w:rPr>
        <w:t>V blízkosti dálnice D5 nebyla hluková zátěž vypočtena vzhledem k tomu, že je stávající zástavba místní části Mchov chráněna protihlukovou stěnou a nepředpokládá se tak v zastavěné části taková hluková zátěž, která by překročila příslušné limitní hodnoty.</w:t>
      </w:r>
    </w:p>
    <w:p w:rsidR="002D4C63" w:rsidRPr="007954C3" w:rsidRDefault="002D4C63" w:rsidP="00DC75C9">
      <w:pPr>
        <w:spacing w:before="100" w:beforeAutospacing="1"/>
        <w:rPr>
          <w:rFonts w:cs="Calibri"/>
          <w:szCs w:val="22"/>
          <w:lang w:val="cs-CZ" w:eastAsia="cs-CZ" w:bidi="ar-SA"/>
        </w:rPr>
      </w:pPr>
      <w:r w:rsidRPr="007954C3">
        <w:rPr>
          <w:rFonts w:cs="Calibri"/>
          <w:szCs w:val="22"/>
          <w:u w:val="single"/>
          <w:lang w:val="cs-CZ" w:eastAsia="cs-CZ" w:bidi="ar-SA"/>
        </w:rPr>
        <w:t>Hluková zátěž ze silniční dopravy na silnici II/198</w:t>
      </w:r>
    </w:p>
    <w:p w:rsidR="002D4C63" w:rsidRPr="007954C3" w:rsidRDefault="002D4C63" w:rsidP="00DC75C9">
      <w:pPr>
        <w:rPr>
          <w:lang w:val="cs-CZ" w:eastAsia="cs-CZ" w:bidi="ar-SA"/>
        </w:rPr>
      </w:pPr>
      <w:r w:rsidRPr="007954C3">
        <w:rPr>
          <w:lang w:val="cs-CZ" w:eastAsia="cs-CZ" w:bidi="ar-SA"/>
        </w:rPr>
        <w:t>V případě silnice II. třídy – II/198 byly pro stanovení jednotlivých izofon (čar, spojujících místa o stejných hodnotách hladin akustického tlaku) vybrány dva přímé úseky silnice II/198, o sklonu do 1 % (sčítací úsek 3-2490). Jedná se o:</w:t>
      </w:r>
    </w:p>
    <w:p w:rsidR="002D4C63" w:rsidRPr="007954C3" w:rsidRDefault="002D4C63" w:rsidP="00DC75C9">
      <w:pPr>
        <w:numPr>
          <w:ilvl w:val="0"/>
          <w:numId w:val="35"/>
        </w:numPr>
        <w:tabs>
          <w:tab w:val="clear" w:pos="720"/>
        </w:tabs>
        <w:spacing w:before="100" w:beforeAutospacing="1"/>
        <w:ind w:left="993" w:hanging="426"/>
        <w:rPr>
          <w:rFonts w:cs="Calibri"/>
          <w:szCs w:val="22"/>
          <w:lang w:val="cs-CZ" w:eastAsia="cs-CZ" w:bidi="ar-SA"/>
        </w:rPr>
      </w:pPr>
      <w:r w:rsidRPr="007954C3">
        <w:rPr>
          <w:rFonts w:cs="Calibri"/>
          <w:szCs w:val="22"/>
          <w:lang w:val="cs-CZ" w:eastAsia="cs-CZ" w:bidi="ar-SA"/>
        </w:rPr>
        <w:t>průjezdní úsek silnice II/198 v místní části Úšava</w:t>
      </w:r>
    </w:p>
    <w:p w:rsidR="002D4C63" w:rsidRPr="007954C3" w:rsidRDefault="002D4C63" w:rsidP="00DC75C9">
      <w:pPr>
        <w:numPr>
          <w:ilvl w:val="0"/>
          <w:numId w:val="35"/>
        </w:numPr>
        <w:tabs>
          <w:tab w:val="clear" w:pos="720"/>
        </w:tabs>
        <w:spacing w:before="100" w:beforeAutospacing="1"/>
        <w:ind w:left="993" w:hanging="426"/>
        <w:rPr>
          <w:rFonts w:cs="Calibri"/>
          <w:szCs w:val="22"/>
          <w:lang w:val="cs-CZ" w:eastAsia="cs-CZ" w:bidi="ar-SA"/>
        </w:rPr>
      </w:pPr>
      <w:r w:rsidRPr="007954C3">
        <w:rPr>
          <w:rFonts w:cs="Calibri"/>
          <w:szCs w:val="22"/>
          <w:lang w:val="cs-CZ" w:eastAsia="cs-CZ" w:bidi="ar-SA"/>
        </w:rPr>
        <w:t xml:space="preserve">úsek silnice II/198 v místní části Nové Sedliště, mimo zastavěné území (východně od stávající zástavby). </w:t>
      </w:r>
    </w:p>
    <w:p w:rsidR="002D4C63" w:rsidRPr="007954C3" w:rsidRDefault="002D4C63" w:rsidP="00DC75C9">
      <w:pPr>
        <w:rPr>
          <w:lang w:val="cs-CZ" w:eastAsia="cs-CZ" w:bidi="ar-SA"/>
        </w:rPr>
      </w:pPr>
      <w:r w:rsidRPr="007954C3">
        <w:rPr>
          <w:lang w:val="cs-CZ" w:eastAsia="cs-CZ" w:bidi="ar-SA"/>
        </w:rPr>
        <w:t>Výpočtem byla stanovena ekvivalentní hladina akustického tlaku v referenční vzdálenosti řešené komunikace, byl stanoven útlum dopravního hluku a byly stanoveny potřebné vzdálenosti jednotlivých izofon ekvivalentní hladiny hluku od osy komunikace. Tyto izofony vymezují území, ohrožené nadlimitním hlukem ze silniční dopravy.</w:t>
      </w:r>
    </w:p>
    <w:p w:rsidR="002D4C63" w:rsidRPr="007954C3" w:rsidRDefault="002D4C63" w:rsidP="00DC75C9">
      <w:pPr>
        <w:rPr>
          <w:lang w:val="cs-CZ" w:eastAsia="cs-CZ" w:bidi="ar-SA"/>
        </w:rPr>
      </w:pPr>
      <w:r w:rsidRPr="007954C3">
        <w:rPr>
          <w:lang w:val="cs-CZ" w:eastAsia="cs-CZ" w:bidi="ar-SA"/>
        </w:rPr>
        <w:t xml:space="preserve">Z uvedených výpočtů je pro </w:t>
      </w:r>
      <w:r w:rsidRPr="007954C3">
        <w:rPr>
          <w:b/>
          <w:bCs/>
          <w:lang w:val="cs-CZ" w:eastAsia="cs-CZ" w:bidi="ar-SA"/>
        </w:rPr>
        <w:t>průjezdní úsek silnice II/198 v místní části Úšava</w:t>
      </w:r>
      <w:r w:rsidRPr="007954C3">
        <w:rPr>
          <w:lang w:val="cs-CZ" w:eastAsia="cs-CZ" w:bidi="ar-SA"/>
        </w:rPr>
        <w:t xml:space="preserve"> patrné, že </w:t>
      </w:r>
      <w:r w:rsidRPr="007954C3">
        <w:rPr>
          <w:b/>
          <w:bCs/>
          <w:lang w:val="cs-CZ" w:eastAsia="cs-CZ" w:bidi="ar-SA"/>
        </w:rPr>
        <w:t>izofona 60 dB</w:t>
      </w:r>
      <w:r w:rsidRPr="007954C3">
        <w:rPr>
          <w:lang w:val="cs-CZ" w:eastAsia="cs-CZ" w:bidi="ar-SA"/>
        </w:rPr>
        <w:t xml:space="preserve"> v současné době nepřekračuje předepsané limity a </w:t>
      </w:r>
      <w:r w:rsidRPr="007954C3">
        <w:rPr>
          <w:b/>
          <w:bCs/>
          <w:lang w:val="cs-CZ" w:eastAsia="cs-CZ" w:bidi="ar-SA"/>
        </w:rPr>
        <w:t>izofona 50 dB</w:t>
      </w:r>
      <w:r w:rsidRPr="007954C3">
        <w:rPr>
          <w:lang w:val="cs-CZ" w:eastAsia="cs-CZ" w:bidi="ar-SA"/>
        </w:rPr>
        <w:t xml:space="preserve"> se pohybuje ve vzdálenosti </w:t>
      </w:r>
      <w:r w:rsidRPr="007954C3">
        <w:rPr>
          <w:b/>
          <w:bCs/>
          <w:lang w:val="cs-CZ" w:eastAsia="cs-CZ" w:bidi="ar-SA"/>
        </w:rPr>
        <w:t>10 – 12 metrů</w:t>
      </w:r>
      <w:r w:rsidRPr="007954C3">
        <w:rPr>
          <w:lang w:val="cs-CZ" w:eastAsia="cs-CZ" w:bidi="ar-SA"/>
        </w:rPr>
        <w:t xml:space="preserve"> od osy komunikace (v závislosti na druhu terénu).</w:t>
      </w:r>
    </w:p>
    <w:p w:rsidR="00DC75C9" w:rsidRPr="007954C3" w:rsidRDefault="00DC75C9" w:rsidP="00DC75C9">
      <w:pPr>
        <w:rPr>
          <w:lang w:val="cs-CZ" w:eastAsia="cs-CZ" w:bidi="ar-SA"/>
        </w:rPr>
      </w:pPr>
    </w:p>
    <w:p w:rsidR="002D4C63" w:rsidRPr="007954C3" w:rsidRDefault="002D4C63" w:rsidP="00DC75C9">
      <w:pPr>
        <w:rPr>
          <w:lang w:val="cs-CZ" w:eastAsia="cs-CZ" w:bidi="ar-SA"/>
        </w:rPr>
      </w:pPr>
      <w:r w:rsidRPr="007954C3">
        <w:rPr>
          <w:lang w:val="cs-CZ" w:eastAsia="cs-CZ" w:bidi="ar-SA"/>
        </w:rPr>
        <w:t xml:space="preserve">Pro </w:t>
      </w:r>
      <w:r w:rsidRPr="007954C3">
        <w:rPr>
          <w:b/>
          <w:bCs/>
          <w:lang w:val="cs-CZ" w:eastAsia="cs-CZ" w:bidi="ar-SA"/>
        </w:rPr>
        <w:t xml:space="preserve">úsek silnice II/198 v místní části Nové Sedliště (mimo zastavěné území) </w:t>
      </w:r>
      <w:r w:rsidRPr="007954C3">
        <w:rPr>
          <w:lang w:val="cs-CZ" w:eastAsia="cs-CZ" w:bidi="ar-SA"/>
        </w:rPr>
        <w:t xml:space="preserve">z výpočtů vyplývá, že se v případě </w:t>
      </w:r>
      <w:r w:rsidRPr="007954C3">
        <w:rPr>
          <w:u w:val="single"/>
          <w:lang w:val="cs-CZ" w:eastAsia="cs-CZ" w:bidi="ar-SA"/>
        </w:rPr>
        <w:t>odrazivého</w:t>
      </w:r>
      <w:r w:rsidRPr="007954C3">
        <w:rPr>
          <w:lang w:val="cs-CZ" w:eastAsia="cs-CZ" w:bidi="ar-SA"/>
        </w:rPr>
        <w:t xml:space="preserve"> okolního terénu pohybuje </w:t>
      </w:r>
      <w:r w:rsidRPr="007954C3">
        <w:rPr>
          <w:b/>
          <w:bCs/>
          <w:lang w:val="cs-CZ" w:eastAsia="cs-CZ" w:bidi="ar-SA"/>
        </w:rPr>
        <w:t>izofona 60 dB</w:t>
      </w:r>
      <w:r w:rsidRPr="007954C3">
        <w:rPr>
          <w:lang w:val="cs-CZ" w:eastAsia="cs-CZ" w:bidi="ar-SA"/>
        </w:rPr>
        <w:t xml:space="preserve"> ve vzdálenosti </w:t>
      </w:r>
      <w:r w:rsidRPr="007954C3">
        <w:rPr>
          <w:b/>
          <w:bCs/>
          <w:lang w:val="cs-CZ" w:eastAsia="cs-CZ" w:bidi="ar-SA"/>
        </w:rPr>
        <w:t>9,2 metrů</w:t>
      </w:r>
      <w:r w:rsidRPr="007954C3">
        <w:rPr>
          <w:lang w:val="cs-CZ" w:eastAsia="cs-CZ" w:bidi="ar-SA"/>
        </w:rPr>
        <w:t xml:space="preserve"> a </w:t>
      </w:r>
      <w:r w:rsidRPr="007954C3">
        <w:rPr>
          <w:b/>
          <w:bCs/>
          <w:lang w:val="cs-CZ" w:eastAsia="cs-CZ" w:bidi="ar-SA"/>
        </w:rPr>
        <w:t>izofona 50 dB</w:t>
      </w:r>
      <w:r w:rsidRPr="007954C3">
        <w:rPr>
          <w:lang w:val="cs-CZ" w:eastAsia="cs-CZ" w:bidi="ar-SA"/>
        </w:rPr>
        <w:t xml:space="preserve"> ve vzdálenosti </w:t>
      </w:r>
      <w:r w:rsidRPr="007954C3">
        <w:rPr>
          <w:b/>
          <w:bCs/>
          <w:lang w:val="cs-CZ" w:eastAsia="cs-CZ" w:bidi="ar-SA"/>
        </w:rPr>
        <w:t>19,5 metrů</w:t>
      </w:r>
      <w:r w:rsidRPr="007954C3">
        <w:rPr>
          <w:lang w:val="cs-CZ" w:eastAsia="cs-CZ" w:bidi="ar-SA"/>
        </w:rPr>
        <w:t xml:space="preserve"> od osy komunikace.</w:t>
      </w:r>
    </w:p>
    <w:p w:rsidR="00DC75C9" w:rsidRPr="007954C3" w:rsidRDefault="00DC75C9" w:rsidP="00DC75C9">
      <w:pPr>
        <w:rPr>
          <w:lang w:val="cs-CZ" w:eastAsia="cs-CZ" w:bidi="ar-SA"/>
        </w:rPr>
      </w:pPr>
    </w:p>
    <w:p w:rsidR="002D4C63" w:rsidRPr="007954C3" w:rsidRDefault="002D4C63" w:rsidP="00DC75C9">
      <w:pPr>
        <w:rPr>
          <w:lang w:val="cs-CZ" w:eastAsia="cs-CZ" w:bidi="ar-SA"/>
        </w:rPr>
      </w:pPr>
      <w:r w:rsidRPr="007954C3">
        <w:rPr>
          <w:lang w:val="cs-CZ" w:eastAsia="cs-CZ" w:bidi="ar-SA"/>
        </w:rPr>
        <w:t xml:space="preserve">V případě </w:t>
      </w:r>
      <w:r w:rsidRPr="007954C3">
        <w:rPr>
          <w:u w:val="single"/>
          <w:lang w:val="cs-CZ" w:eastAsia="cs-CZ" w:bidi="ar-SA"/>
        </w:rPr>
        <w:t>pohltivého</w:t>
      </w:r>
      <w:r w:rsidRPr="007954C3">
        <w:rPr>
          <w:lang w:val="cs-CZ" w:eastAsia="cs-CZ" w:bidi="ar-SA"/>
        </w:rPr>
        <w:t xml:space="preserve"> okolního terénu se bude </w:t>
      </w:r>
      <w:r w:rsidRPr="007954C3">
        <w:rPr>
          <w:b/>
          <w:bCs/>
          <w:lang w:val="cs-CZ" w:eastAsia="cs-CZ" w:bidi="ar-SA"/>
        </w:rPr>
        <w:t>izofona o hodnotě 60 dB</w:t>
      </w:r>
      <w:r w:rsidRPr="007954C3">
        <w:rPr>
          <w:lang w:val="cs-CZ" w:eastAsia="cs-CZ" w:bidi="ar-SA"/>
        </w:rPr>
        <w:t xml:space="preserve"> nacházet ve vzdálenosti </w:t>
      </w:r>
      <w:r w:rsidRPr="007954C3">
        <w:rPr>
          <w:b/>
          <w:bCs/>
          <w:lang w:val="cs-CZ" w:eastAsia="cs-CZ" w:bidi="ar-SA"/>
        </w:rPr>
        <w:t>8,3 metrů</w:t>
      </w:r>
      <w:r w:rsidRPr="007954C3">
        <w:rPr>
          <w:lang w:val="cs-CZ" w:eastAsia="cs-CZ" w:bidi="ar-SA"/>
        </w:rPr>
        <w:t xml:space="preserve"> a </w:t>
      </w:r>
      <w:r w:rsidRPr="007954C3">
        <w:rPr>
          <w:b/>
          <w:bCs/>
          <w:lang w:val="cs-CZ" w:eastAsia="cs-CZ" w:bidi="ar-SA"/>
        </w:rPr>
        <w:t>izofona 50 dB</w:t>
      </w:r>
      <w:r w:rsidRPr="007954C3">
        <w:rPr>
          <w:lang w:val="cs-CZ" w:eastAsia="cs-CZ" w:bidi="ar-SA"/>
        </w:rPr>
        <w:t xml:space="preserve"> ve vzdálenosti </w:t>
      </w:r>
      <w:r w:rsidRPr="007954C3">
        <w:rPr>
          <w:b/>
          <w:bCs/>
          <w:lang w:val="cs-CZ" w:eastAsia="cs-CZ" w:bidi="ar-SA"/>
        </w:rPr>
        <w:t>13,7 metrů</w:t>
      </w:r>
      <w:r w:rsidRPr="007954C3">
        <w:rPr>
          <w:lang w:val="cs-CZ" w:eastAsia="cs-CZ" w:bidi="ar-SA"/>
        </w:rPr>
        <w:t xml:space="preserve"> od osy komunikace.</w:t>
      </w:r>
    </w:p>
    <w:p w:rsidR="00DC75C9" w:rsidRPr="007954C3" w:rsidRDefault="00DC75C9" w:rsidP="00DC75C9">
      <w:pPr>
        <w:rPr>
          <w:lang w:val="cs-CZ" w:eastAsia="cs-CZ" w:bidi="ar-SA"/>
        </w:rPr>
      </w:pPr>
    </w:p>
    <w:p w:rsidR="002D4C63" w:rsidRPr="007954C3" w:rsidRDefault="002D4C63" w:rsidP="00DC75C9">
      <w:pPr>
        <w:rPr>
          <w:u w:val="single"/>
          <w:lang w:val="cs-CZ" w:eastAsia="cs-CZ" w:bidi="ar-SA"/>
        </w:rPr>
      </w:pPr>
      <w:r w:rsidRPr="007954C3">
        <w:rPr>
          <w:u w:val="single"/>
          <w:lang w:val="cs-CZ" w:eastAsia="cs-CZ" w:bidi="ar-SA"/>
        </w:rPr>
        <w:t>Hluková zátěž ze silniční dopravy na silnicích III. třídy</w:t>
      </w:r>
    </w:p>
    <w:p w:rsidR="00DC75C9" w:rsidRPr="007954C3" w:rsidRDefault="00DC75C9" w:rsidP="00DC75C9">
      <w:pPr>
        <w:rPr>
          <w:lang w:val="cs-CZ" w:eastAsia="cs-CZ" w:bidi="ar-SA"/>
        </w:rPr>
      </w:pPr>
    </w:p>
    <w:p w:rsidR="002D4C63" w:rsidRPr="007954C3" w:rsidRDefault="002D4C63" w:rsidP="00DC75C9">
      <w:pPr>
        <w:rPr>
          <w:lang w:val="cs-CZ" w:eastAsia="cs-CZ" w:bidi="ar-SA"/>
        </w:rPr>
      </w:pPr>
      <w:r w:rsidRPr="007954C3">
        <w:rPr>
          <w:lang w:val="cs-CZ" w:eastAsia="cs-CZ" w:bidi="ar-SA"/>
        </w:rPr>
        <w:t>Pro malý dopravní význam nebylo v řešeném území na žádné ze silnic III. třídy provedeno v roce 2010 sčítání dopravy a nejsou tak zjištěny intenzity dopravy, potřebné pro výpočet hlukové zátěže.</w:t>
      </w:r>
    </w:p>
    <w:p w:rsidR="002D4C63" w:rsidRPr="007954C3" w:rsidRDefault="002D4C63" w:rsidP="00DC75C9">
      <w:pPr>
        <w:rPr>
          <w:lang w:val="cs-CZ" w:eastAsia="cs-CZ" w:bidi="ar-SA"/>
        </w:rPr>
      </w:pPr>
      <w:r w:rsidRPr="007954C3">
        <w:rPr>
          <w:lang w:val="cs-CZ" w:eastAsia="cs-CZ" w:bidi="ar-SA"/>
        </w:rPr>
        <w:t>Vzhledem ke skutečnosti, že tranzitní dopravu převádí ve směru sever – jih silnice II/198 a ve směru východ – západ dálnice D5, je možné v řešeném území na silnicích III. třídy předpokládat nízkou intenzitu všech motorových vozidel (pouze místní doprava) a s tím související minimální hlukovou zátěž, která nepřekročí předepsané limitní hodnoty.</w:t>
      </w:r>
    </w:p>
    <w:p w:rsidR="002D4C63" w:rsidRPr="007954C3" w:rsidRDefault="002D4C63" w:rsidP="00DC75C9">
      <w:pPr>
        <w:spacing w:before="100" w:beforeAutospacing="1"/>
        <w:ind w:right="425"/>
        <w:jc w:val="left"/>
        <w:rPr>
          <w:rFonts w:cs="Calibri"/>
          <w:b/>
          <w:bCs/>
          <w:szCs w:val="22"/>
          <w:lang w:val="cs-CZ" w:eastAsia="cs-CZ" w:bidi="ar-SA"/>
        </w:rPr>
      </w:pPr>
      <w:r w:rsidRPr="007954C3">
        <w:rPr>
          <w:rFonts w:cs="Calibri"/>
          <w:b/>
          <w:bCs/>
          <w:szCs w:val="22"/>
          <w:lang w:val="cs-CZ" w:eastAsia="cs-CZ" w:bidi="ar-SA"/>
        </w:rPr>
        <w:lastRenderedPageBreak/>
        <w:t>Výpočet hlukové zátěže z železniční dopravy:</w:t>
      </w:r>
    </w:p>
    <w:p w:rsidR="00DC75C9" w:rsidRPr="007954C3" w:rsidRDefault="00DC75C9" w:rsidP="00DC75C9">
      <w:pPr>
        <w:rPr>
          <w:lang w:val="cs-CZ" w:eastAsia="cs-CZ" w:bidi="ar-SA"/>
        </w:rPr>
      </w:pPr>
    </w:p>
    <w:tbl>
      <w:tblPr>
        <w:tblW w:w="8580"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4321"/>
        <w:gridCol w:w="15"/>
        <w:gridCol w:w="2275"/>
        <w:gridCol w:w="1969"/>
      </w:tblGrid>
      <w:tr w:rsidR="002D4C63" w:rsidRPr="007954C3" w:rsidTr="002D4C63">
        <w:trPr>
          <w:trHeight w:val="135"/>
          <w:tblCellSpacing w:w="0" w:type="dxa"/>
          <w:jc w:val="right"/>
        </w:trPr>
        <w:tc>
          <w:tcPr>
            <w:tcW w:w="6611"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b/>
                <w:bCs/>
                <w:szCs w:val="22"/>
                <w:lang w:val="cs-CZ" w:eastAsia="cs-CZ" w:bidi="ar-SA"/>
              </w:rPr>
              <w:t>Denní doba:</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b/>
                <w:bCs/>
                <w:i/>
                <w:iCs/>
                <w:szCs w:val="22"/>
                <w:lang w:val="cs-CZ" w:eastAsia="cs-CZ" w:bidi="ar-SA"/>
              </w:rPr>
              <w:t>06 - 22 hod.</w:t>
            </w:r>
          </w:p>
        </w:tc>
      </w:tr>
      <w:tr w:rsidR="002D4C63" w:rsidRPr="007954C3" w:rsidTr="002D4C63">
        <w:trPr>
          <w:trHeight w:val="135"/>
          <w:tblCellSpacing w:w="0" w:type="dxa"/>
          <w:jc w:val="right"/>
        </w:trPr>
        <w:tc>
          <w:tcPr>
            <w:tcW w:w="6611"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Předpokládaná maximální rychlost [km/h] "v":</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50</w:t>
            </w:r>
          </w:p>
        </w:tc>
      </w:tr>
      <w:tr w:rsidR="002D4C63" w:rsidRPr="007954C3" w:rsidTr="002D4C63">
        <w:trPr>
          <w:trHeight w:val="135"/>
          <w:tblCellSpacing w:w="0" w:type="dxa"/>
          <w:jc w:val="right"/>
        </w:trPr>
        <w:tc>
          <w:tcPr>
            <w:tcW w:w="6611"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Počet vlakových souprav, které projedou profilem trati mezi 6 - 22 hod.:</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16</w:t>
            </w:r>
          </w:p>
        </w:tc>
      </w:tr>
      <w:tr w:rsidR="002D4C63" w:rsidRPr="007954C3" w:rsidTr="002D4C63">
        <w:trPr>
          <w:trHeight w:val="135"/>
          <w:tblCellSpacing w:w="0" w:type="dxa"/>
          <w:jc w:val="right"/>
        </w:trPr>
        <w:tc>
          <w:tcPr>
            <w:tcW w:w="6611"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Počet vlakových souprav, které projedou profilem trati za hodinu "m":</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1</w:t>
            </w:r>
          </w:p>
        </w:tc>
      </w:tr>
      <w:tr w:rsidR="002D4C63" w:rsidRPr="007954C3" w:rsidTr="002D4C63">
        <w:trPr>
          <w:trHeight w:val="150"/>
          <w:tblCellSpacing w:w="0" w:type="dxa"/>
          <w:jc w:val="right"/>
        </w:trPr>
        <w:tc>
          <w:tcPr>
            <w:tcW w:w="6611"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50" w:lineRule="atLeast"/>
              <w:ind w:left="0"/>
              <w:jc w:val="center"/>
              <w:rPr>
                <w:rFonts w:cs="Calibri"/>
                <w:szCs w:val="22"/>
                <w:lang w:val="cs-CZ" w:eastAsia="cs-CZ" w:bidi="ar-SA"/>
              </w:rPr>
            </w:pPr>
            <w:r w:rsidRPr="007954C3">
              <w:rPr>
                <w:rFonts w:cs="Calibri"/>
                <w:szCs w:val="22"/>
                <w:lang w:val="cs-CZ" w:eastAsia="cs-CZ" w:bidi="ar-SA"/>
              </w:rPr>
              <w:t>Průměrný počet vozů ve vlakové soupravě "z":</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50" w:lineRule="atLeast"/>
              <w:ind w:left="0"/>
              <w:jc w:val="center"/>
              <w:rPr>
                <w:rFonts w:cs="Calibri"/>
                <w:szCs w:val="22"/>
                <w:lang w:val="cs-CZ" w:eastAsia="cs-CZ" w:bidi="ar-SA"/>
              </w:rPr>
            </w:pPr>
            <w:r w:rsidRPr="007954C3">
              <w:rPr>
                <w:rFonts w:cs="Calibri"/>
                <w:szCs w:val="22"/>
                <w:lang w:val="cs-CZ" w:eastAsia="cs-CZ" w:bidi="ar-SA"/>
              </w:rPr>
              <w:t>3</w:t>
            </w:r>
          </w:p>
        </w:tc>
      </w:tr>
      <w:tr w:rsidR="002D4C63" w:rsidRPr="007954C3" w:rsidTr="002D4C63">
        <w:trPr>
          <w:trHeight w:val="150"/>
          <w:tblCellSpacing w:w="0" w:type="dxa"/>
          <w:jc w:val="right"/>
        </w:trPr>
        <w:tc>
          <w:tcPr>
            <w:tcW w:w="8580" w:type="dxa"/>
            <w:gridSpan w:val="4"/>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50" w:lineRule="atLeast"/>
              <w:ind w:left="0"/>
              <w:jc w:val="center"/>
              <w:rPr>
                <w:rFonts w:cs="Calibri"/>
                <w:szCs w:val="22"/>
                <w:lang w:val="cs-CZ" w:eastAsia="cs-CZ" w:bidi="ar-SA"/>
              </w:rPr>
            </w:pPr>
            <w:r w:rsidRPr="007954C3">
              <w:rPr>
                <w:rFonts w:cs="Calibri"/>
                <w:szCs w:val="22"/>
                <w:lang w:val="cs-CZ" w:eastAsia="cs-CZ" w:bidi="ar-SA"/>
              </w:rPr>
              <w:t> </w:t>
            </w:r>
          </w:p>
        </w:tc>
      </w:tr>
      <w:tr w:rsidR="002D4C63" w:rsidRPr="007954C3" w:rsidTr="002D4C63">
        <w:trPr>
          <w:trHeight w:val="135"/>
          <w:tblCellSpacing w:w="0" w:type="dxa"/>
          <w:jc w:val="right"/>
        </w:trPr>
        <w:tc>
          <w:tcPr>
            <w:tcW w:w="4321"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Faktor vlivu trakce F</w:t>
            </w:r>
            <w:r w:rsidRPr="007954C3">
              <w:rPr>
                <w:rFonts w:cs="Calibri"/>
                <w:szCs w:val="22"/>
                <w:vertAlign w:val="subscript"/>
                <w:lang w:val="cs-CZ" w:eastAsia="cs-CZ" w:bidi="ar-SA"/>
              </w:rPr>
              <w:t>4</w:t>
            </w:r>
            <w:r w:rsidRPr="007954C3">
              <w:rPr>
                <w:rFonts w:cs="Calibri"/>
                <w:szCs w:val="22"/>
                <w:lang w:val="cs-CZ" w:eastAsia="cs-CZ" w:bidi="ar-SA"/>
              </w:rPr>
              <w:t>:</w:t>
            </w:r>
          </w:p>
        </w:tc>
        <w:tc>
          <w:tcPr>
            <w:tcW w:w="2290"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(motorová)</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1</w:t>
            </w:r>
          </w:p>
        </w:tc>
      </w:tr>
      <w:tr w:rsidR="002D4C63" w:rsidRPr="007954C3" w:rsidTr="002D4C63">
        <w:trPr>
          <w:trHeight w:val="165"/>
          <w:tblCellSpacing w:w="0" w:type="dxa"/>
          <w:jc w:val="right"/>
        </w:trPr>
        <w:tc>
          <w:tcPr>
            <w:tcW w:w="6611"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Faktor okamžité rychlosti v daném úseku F</w:t>
            </w:r>
            <w:r w:rsidRPr="007954C3">
              <w:rPr>
                <w:rFonts w:cs="Calibri"/>
                <w:szCs w:val="22"/>
                <w:vertAlign w:val="subscript"/>
                <w:lang w:val="cs-CZ" w:eastAsia="cs-CZ" w:bidi="ar-SA"/>
              </w:rPr>
              <w:t>5</w:t>
            </w:r>
            <w:r w:rsidRPr="007954C3">
              <w:rPr>
                <w:rFonts w:cs="Calibri"/>
                <w:szCs w:val="22"/>
                <w:lang w:val="cs-CZ" w:eastAsia="cs-CZ" w:bidi="ar-SA"/>
              </w:rPr>
              <w:t>:</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0,8</w:t>
            </w:r>
          </w:p>
        </w:tc>
      </w:tr>
      <w:tr w:rsidR="002D4C63" w:rsidRPr="007954C3" w:rsidTr="002D4C63">
        <w:trPr>
          <w:trHeight w:val="135"/>
          <w:tblCellSpacing w:w="0" w:type="dxa"/>
          <w:jc w:val="right"/>
        </w:trPr>
        <w:tc>
          <w:tcPr>
            <w:tcW w:w="6611"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Faktor vyjadřující průměrný celkový počet vozidel na vlaku F</w:t>
            </w:r>
            <w:r w:rsidRPr="007954C3">
              <w:rPr>
                <w:rFonts w:cs="Calibri"/>
                <w:szCs w:val="22"/>
                <w:vertAlign w:val="subscript"/>
                <w:lang w:val="cs-CZ" w:eastAsia="cs-CZ" w:bidi="ar-SA"/>
              </w:rPr>
              <w:t>6</w:t>
            </w:r>
            <w:r w:rsidRPr="007954C3">
              <w:rPr>
                <w:rFonts w:cs="Calibri"/>
                <w:szCs w:val="22"/>
                <w:lang w:val="cs-CZ" w:eastAsia="cs-CZ" w:bidi="ar-SA"/>
              </w:rPr>
              <w:t>:</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0,6125</w:t>
            </w:r>
          </w:p>
        </w:tc>
      </w:tr>
      <w:tr w:rsidR="002D4C63" w:rsidRPr="007954C3" w:rsidTr="002D4C63">
        <w:trPr>
          <w:trHeight w:val="165"/>
          <w:tblCellSpacing w:w="0" w:type="dxa"/>
          <w:jc w:val="right"/>
        </w:trPr>
        <w:tc>
          <w:tcPr>
            <w:tcW w:w="6611"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 xml:space="preserve">X= </w:t>
            </w:r>
            <w:proofErr w:type="gramStart"/>
            <w:r w:rsidRPr="007954C3">
              <w:rPr>
                <w:rFonts w:cs="Calibri"/>
                <w:szCs w:val="22"/>
                <w:lang w:val="cs-CZ" w:eastAsia="cs-CZ" w:bidi="ar-SA"/>
              </w:rPr>
              <w:t>140 . F</w:t>
            </w:r>
            <w:r w:rsidRPr="007954C3">
              <w:rPr>
                <w:rFonts w:cs="Calibri"/>
                <w:szCs w:val="22"/>
                <w:vertAlign w:val="subscript"/>
                <w:lang w:val="cs-CZ" w:eastAsia="cs-CZ" w:bidi="ar-SA"/>
              </w:rPr>
              <w:t>4</w:t>
            </w:r>
            <w:proofErr w:type="gramEnd"/>
            <w:r w:rsidRPr="007954C3">
              <w:rPr>
                <w:rFonts w:cs="Calibri"/>
                <w:szCs w:val="22"/>
                <w:lang w:val="cs-CZ" w:eastAsia="cs-CZ" w:bidi="ar-SA"/>
              </w:rPr>
              <w:t xml:space="preserve"> . F</w:t>
            </w:r>
            <w:r w:rsidRPr="007954C3">
              <w:rPr>
                <w:rFonts w:cs="Calibri"/>
                <w:szCs w:val="22"/>
                <w:vertAlign w:val="subscript"/>
                <w:lang w:val="cs-CZ" w:eastAsia="cs-CZ" w:bidi="ar-SA"/>
              </w:rPr>
              <w:t>5</w:t>
            </w:r>
            <w:r w:rsidRPr="007954C3">
              <w:rPr>
                <w:rFonts w:cs="Calibri"/>
                <w:szCs w:val="22"/>
                <w:lang w:val="cs-CZ" w:eastAsia="cs-CZ" w:bidi="ar-SA"/>
              </w:rPr>
              <w:t xml:space="preserve"> . F</w:t>
            </w:r>
            <w:r w:rsidRPr="007954C3">
              <w:rPr>
                <w:rFonts w:cs="Calibri"/>
                <w:szCs w:val="22"/>
                <w:vertAlign w:val="subscript"/>
                <w:lang w:val="cs-CZ" w:eastAsia="cs-CZ" w:bidi="ar-SA"/>
              </w:rPr>
              <w:t>6</w:t>
            </w:r>
            <w:r w:rsidRPr="007954C3">
              <w:rPr>
                <w:rFonts w:cs="Calibri"/>
                <w:szCs w:val="22"/>
                <w:lang w:val="cs-CZ" w:eastAsia="cs-CZ" w:bidi="ar-SA"/>
              </w:rPr>
              <w:t xml:space="preserve"> . m</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65" w:lineRule="atLeast"/>
              <w:ind w:left="0"/>
              <w:jc w:val="center"/>
              <w:rPr>
                <w:rFonts w:cs="Calibri"/>
                <w:szCs w:val="22"/>
                <w:lang w:val="cs-CZ" w:eastAsia="cs-CZ" w:bidi="ar-SA"/>
              </w:rPr>
            </w:pPr>
            <w:r w:rsidRPr="007954C3">
              <w:rPr>
                <w:rFonts w:cs="Calibri"/>
                <w:szCs w:val="22"/>
                <w:lang w:val="cs-CZ" w:eastAsia="cs-CZ" w:bidi="ar-SA"/>
              </w:rPr>
              <w:t>68,6</w:t>
            </w:r>
          </w:p>
        </w:tc>
      </w:tr>
      <w:tr w:rsidR="002D4C63" w:rsidRPr="007954C3" w:rsidTr="002D4C63">
        <w:trPr>
          <w:trHeight w:val="405"/>
          <w:tblCellSpacing w:w="0" w:type="dxa"/>
          <w:jc w:val="right"/>
        </w:trPr>
        <w:tc>
          <w:tcPr>
            <w:tcW w:w="6611"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Základní ekvivalentní hladina hluku Y [dB]</w:t>
            </w:r>
            <w:r w:rsidRPr="007954C3">
              <w:rPr>
                <w:rFonts w:cs="Calibri"/>
                <w:szCs w:val="22"/>
                <w:lang w:val="cs-CZ" w:eastAsia="cs-CZ" w:bidi="ar-SA"/>
              </w:rPr>
              <w:br/>
              <w:t>(L</w:t>
            </w:r>
            <w:r w:rsidRPr="007954C3">
              <w:rPr>
                <w:rFonts w:cs="Calibri"/>
                <w:szCs w:val="22"/>
                <w:vertAlign w:val="subscript"/>
                <w:lang w:val="cs-CZ" w:eastAsia="cs-CZ" w:bidi="ar-SA"/>
              </w:rPr>
              <w:t>Aeq</w:t>
            </w:r>
            <w:r w:rsidRPr="007954C3">
              <w:rPr>
                <w:rFonts w:cs="Calibri"/>
                <w:szCs w:val="22"/>
                <w:lang w:val="cs-CZ" w:eastAsia="cs-CZ" w:bidi="ar-SA"/>
              </w:rPr>
              <w:t xml:space="preserve"> ve vzdálenosti 7,5 metrů od osy koleje) </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58,4</w:t>
            </w:r>
          </w:p>
        </w:tc>
      </w:tr>
      <w:tr w:rsidR="002D4C63" w:rsidRPr="007954C3" w:rsidTr="00DC75C9">
        <w:trPr>
          <w:trHeight w:val="120"/>
          <w:tblCellSpacing w:w="0" w:type="dxa"/>
          <w:jc w:val="right"/>
        </w:trPr>
        <w:tc>
          <w:tcPr>
            <w:tcW w:w="6611"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20" w:lineRule="atLeast"/>
              <w:ind w:left="0"/>
              <w:jc w:val="center"/>
              <w:rPr>
                <w:rFonts w:cs="Calibri"/>
                <w:szCs w:val="22"/>
                <w:lang w:val="cs-CZ" w:eastAsia="cs-CZ" w:bidi="ar-SA"/>
              </w:rPr>
            </w:pPr>
            <w:r w:rsidRPr="007954C3">
              <w:rPr>
                <w:rFonts w:cs="Calibri"/>
                <w:b/>
                <w:bCs/>
                <w:szCs w:val="22"/>
                <w:lang w:val="cs-CZ" w:eastAsia="cs-CZ" w:bidi="ar-SA"/>
              </w:rPr>
              <w:t>Denní doba:</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20" w:lineRule="atLeast"/>
              <w:ind w:left="0"/>
              <w:jc w:val="center"/>
              <w:rPr>
                <w:rFonts w:cs="Calibri"/>
                <w:szCs w:val="22"/>
                <w:lang w:val="cs-CZ" w:eastAsia="cs-CZ" w:bidi="ar-SA"/>
              </w:rPr>
            </w:pPr>
            <w:r w:rsidRPr="007954C3">
              <w:rPr>
                <w:rFonts w:cs="Calibri"/>
                <w:b/>
                <w:bCs/>
                <w:i/>
                <w:iCs/>
                <w:szCs w:val="22"/>
                <w:lang w:val="cs-CZ" w:eastAsia="cs-CZ" w:bidi="ar-SA"/>
              </w:rPr>
              <w:t>22 - 06 hod.</w:t>
            </w:r>
          </w:p>
        </w:tc>
      </w:tr>
      <w:tr w:rsidR="002D4C63" w:rsidRPr="007954C3" w:rsidTr="00DC75C9">
        <w:trPr>
          <w:trHeight w:val="135"/>
          <w:tblCellSpacing w:w="0" w:type="dxa"/>
          <w:jc w:val="right"/>
        </w:trPr>
        <w:tc>
          <w:tcPr>
            <w:tcW w:w="6611"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Předpokládaná maximální rychlost [km/h] "v":</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50</w:t>
            </w:r>
          </w:p>
        </w:tc>
      </w:tr>
      <w:tr w:rsidR="002D4C63" w:rsidRPr="007954C3" w:rsidTr="00DC75C9">
        <w:trPr>
          <w:trHeight w:val="135"/>
          <w:tblCellSpacing w:w="0" w:type="dxa"/>
          <w:jc w:val="right"/>
        </w:trPr>
        <w:tc>
          <w:tcPr>
            <w:tcW w:w="6611"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Počet vlakových souprav, které projedou profilem trati mezi 22 - 6 hod.:</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1</w:t>
            </w:r>
          </w:p>
        </w:tc>
      </w:tr>
      <w:tr w:rsidR="002D4C63" w:rsidRPr="007954C3" w:rsidTr="00DC75C9">
        <w:trPr>
          <w:trHeight w:val="135"/>
          <w:tblCellSpacing w:w="0" w:type="dxa"/>
          <w:jc w:val="right"/>
        </w:trPr>
        <w:tc>
          <w:tcPr>
            <w:tcW w:w="6611"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Počet vlakových souprav, které projedou profilem trati za hodinu "m":</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0,1</w:t>
            </w:r>
          </w:p>
        </w:tc>
      </w:tr>
      <w:tr w:rsidR="002D4C63" w:rsidRPr="007954C3" w:rsidTr="00DC75C9">
        <w:trPr>
          <w:trHeight w:val="135"/>
          <w:tblCellSpacing w:w="0" w:type="dxa"/>
          <w:jc w:val="right"/>
        </w:trPr>
        <w:tc>
          <w:tcPr>
            <w:tcW w:w="6611"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Průměrný počet vozů ve vlakové soupravě "z":</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1</w:t>
            </w:r>
          </w:p>
        </w:tc>
      </w:tr>
      <w:tr w:rsidR="002D4C63" w:rsidRPr="007954C3" w:rsidTr="00DC75C9">
        <w:trPr>
          <w:trHeight w:val="135"/>
          <w:tblCellSpacing w:w="0" w:type="dxa"/>
          <w:jc w:val="right"/>
        </w:trPr>
        <w:tc>
          <w:tcPr>
            <w:tcW w:w="8580" w:type="dxa"/>
            <w:gridSpan w:val="4"/>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 </w:t>
            </w:r>
          </w:p>
        </w:tc>
      </w:tr>
      <w:tr w:rsidR="002D4C63" w:rsidRPr="007954C3" w:rsidTr="00DC75C9">
        <w:trPr>
          <w:trHeight w:val="135"/>
          <w:tblCellSpacing w:w="0" w:type="dxa"/>
          <w:jc w:val="right"/>
        </w:trPr>
        <w:tc>
          <w:tcPr>
            <w:tcW w:w="4336" w:type="dxa"/>
            <w:gridSpan w:val="2"/>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Faktor vlivu trakce F</w:t>
            </w:r>
            <w:r w:rsidRPr="007954C3">
              <w:rPr>
                <w:rFonts w:cs="Calibri"/>
                <w:szCs w:val="22"/>
                <w:vertAlign w:val="subscript"/>
                <w:lang w:val="cs-CZ" w:eastAsia="cs-CZ" w:bidi="ar-SA"/>
              </w:rPr>
              <w:t>4</w:t>
            </w:r>
            <w:r w:rsidRPr="007954C3">
              <w:rPr>
                <w:rFonts w:cs="Calibri"/>
                <w:szCs w:val="22"/>
                <w:lang w:val="cs-CZ" w:eastAsia="cs-CZ" w:bidi="ar-SA"/>
              </w:rPr>
              <w:t>:</w:t>
            </w:r>
          </w:p>
        </w:tc>
        <w:tc>
          <w:tcPr>
            <w:tcW w:w="227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(motorová)</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1</w:t>
            </w:r>
          </w:p>
        </w:tc>
      </w:tr>
      <w:tr w:rsidR="002D4C63" w:rsidRPr="007954C3" w:rsidTr="00DC75C9">
        <w:trPr>
          <w:trHeight w:val="135"/>
          <w:tblCellSpacing w:w="0" w:type="dxa"/>
          <w:jc w:val="right"/>
        </w:trPr>
        <w:tc>
          <w:tcPr>
            <w:tcW w:w="6611"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Faktor okamžité rychlosti v daném úseku F</w:t>
            </w:r>
            <w:r w:rsidRPr="007954C3">
              <w:rPr>
                <w:rFonts w:cs="Calibri"/>
                <w:szCs w:val="22"/>
                <w:vertAlign w:val="subscript"/>
                <w:lang w:val="cs-CZ" w:eastAsia="cs-CZ" w:bidi="ar-SA"/>
              </w:rPr>
              <w:t>5</w:t>
            </w:r>
            <w:r w:rsidRPr="007954C3">
              <w:rPr>
                <w:rFonts w:cs="Calibri"/>
                <w:szCs w:val="22"/>
                <w:lang w:val="cs-CZ" w:eastAsia="cs-CZ" w:bidi="ar-SA"/>
              </w:rPr>
              <w:t>:</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0,8</w:t>
            </w:r>
          </w:p>
        </w:tc>
      </w:tr>
      <w:tr w:rsidR="002D4C63" w:rsidRPr="007954C3" w:rsidTr="00DC75C9">
        <w:trPr>
          <w:trHeight w:val="135"/>
          <w:tblCellSpacing w:w="0" w:type="dxa"/>
          <w:jc w:val="right"/>
        </w:trPr>
        <w:tc>
          <w:tcPr>
            <w:tcW w:w="6611"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Faktor vyjadřující průměrný celkový počet vozidel na vlaku F</w:t>
            </w:r>
            <w:r w:rsidRPr="007954C3">
              <w:rPr>
                <w:rFonts w:cs="Calibri"/>
                <w:szCs w:val="22"/>
                <w:vertAlign w:val="subscript"/>
                <w:lang w:val="cs-CZ" w:eastAsia="cs-CZ" w:bidi="ar-SA"/>
              </w:rPr>
              <w:t>6</w:t>
            </w:r>
            <w:r w:rsidRPr="007954C3">
              <w:rPr>
                <w:rFonts w:cs="Calibri"/>
                <w:szCs w:val="22"/>
                <w:lang w:val="cs-CZ" w:eastAsia="cs-CZ" w:bidi="ar-SA"/>
              </w:rPr>
              <w:t>:</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0,5375</w:t>
            </w:r>
          </w:p>
        </w:tc>
      </w:tr>
      <w:tr w:rsidR="002D4C63" w:rsidRPr="007954C3" w:rsidTr="00DC75C9">
        <w:trPr>
          <w:trHeight w:val="135"/>
          <w:tblCellSpacing w:w="0" w:type="dxa"/>
          <w:jc w:val="right"/>
        </w:trPr>
        <w:tc>
          <w:tcPr>
            <w:tcW w:w="6611"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 xml:space="preserve">X= </w:t>
            </w:r>
            <w:proofErr w:type="gramStart"/>
            <w:r w:rsidRPr="007954C3">
              <w:rPr>
                <w:rFonts w:cs="Calibri"/>
                <w:szCs w:val="22"/>
                <w:lang w:val="cs-CZ" w:eastAsia="cs-CZ" w:bidi="ar-SA"/>
              </w:rPr>
              <w:t>140 . F</w:t>
            </w:r>
            <w:r w:rsidRPr="007954C3">
              <w:rPr>
                <w:rFonts w:cs="Calibri"/>
                <w:szCs w:val="22"/>
                <w:vertAlign w:val="subscript"/>
                <w:lang w:val="cs-CZ" w:eastAsia="cs-CZ" w:bidi="ar-SA"/>
              </w:rPr>
              <w:t>4</w:t>
            </w:r>
            <w:proofErr w:type="gramEnd"/>
            <w:r w:rsidRPr="007954C3">
              <w:rPr>
                <w:rFonts w:cs="Calibri"/>
                <w:szCs w:val="22"/>
                <w:lang w:val="cs-CZ" w:eastAsia="cs-CZ" w:bidi="ar-SA"/>
              </w:rPr>
              <w:t xml:space="preserve"> . F</w:t>
            </w:r>
            <w:r w:rsidRPr="007954C3">
              <w:rPr>
                <w:rFonts w:cs="Calibri"/>
                <w:szCs w:val="22"/>
                <w:vertAlign w:val="subscript"/>
                <w:lang w:val="cs-CZ" w:eastAsia="cs-CZ" w:bidi="ar-SA"/>
              </w:rPr>
              <w:t>5</w:t>
            </w:r>
            <w:r w:rsidRPr="007954C3">
              <w:rPr>
                <w:rFonts w:cs="Calibri"/>
                <w:szCs w:val="22"/>
                <w:lang w:val="cs-CZ" w:eastAsia="cs-CZ" w:bidi="ar-SA"/>
              </w:rPr>
              <w:t xml:space="preserve"> . F</w:t>
            </w:r>
            <w:r w:rsidRPr="007954C3">
              <w:rPr>
                <w:rFonts w:cs="Calibri"/>
                <w:szCs w:val="22"/>
                <w:vertAlign w:val="subscript"/>
                <w:lang w:val="cs-CZ" w:eastAsia="cs-CZ" w:bidi="ar-SA"/>
              </w:rPr>
              <w:t>6</w:t>
            </w:r>
            <w:r w:rsidRPr="007954C3">
              <w:rPr>
                <w:rFonts w:cs="Calibri"/>
                <w:szCs w:val="22"/>
                <w:lang w:val="cs-CZ" w:eastAsia="cs-CZ" w:bidi="ar-SA"/>
              </w:rPr>
              <w:t xml:space="preserve"> . m</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line="135" w:lineRule="atLeast"/>
              <w:ind w:left="0"/>
              <w:jc w:val="center"/>
              <w:rPr>
                <w:rFonts w:cs="Calibri"/>
                <w:szCs w:val="22"/>
                <w:lang w:val="cs-CZ" w:eastAsia="cs-CZ" w:bidi="ar-SA"/>
              </w:rPr>
            </w:pPr>
            <w:r w:rsidRPr="007954C3">
              <w:rPr>
                <w:rFonts w:cs="Calibri"/>
                <w:szCs w:val="22"/>
                <w:lang w:val="cs-CZ" w:eastAsia="cs-CZ" w:bidi="ar-SA"/>
              </w:rPr>
              <w:t>6,02</w:t>
            </w:r>
          </w:p>
        </w:tc>
      </w:tr>
      <w:tr w:rsidR="002D4C63" w:rsidRPr="007954C3" w:rsidTr="00DC75C9">
        <w:trPr>
          <w:trHeight w:val="405"/>
          <w:tblCellSpacing w:w="0" w:type="dxa"/>
          <w:jc w:val="right"/>
        </w:trPr>
        <w:tc>
          <w:tcPr>
            <w:tcW w:w="6611" w:type="dxa"/>
            <w:gridSpan w:val="3"/>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Základní ekvivalentní hladina hluku Y [dB]</w:t>
            </w:r>
            <w:r w:rsidRPr="007954C3">
              <w:rPr>
                <w:rFonts w:cs="Calibri"/>
                <w:szCs w:val="22"/>
                <w:lang w:val="cs-CZ" w:eastAsia="cs-CZ" w:bidi="ar-SA"/>
              </w:rPr>
              <w:br/>
              <w:t>(L</w:t>
            </w:r>
            <w:r w:rsidRPr="007954C3">
              <w:rPr>
                <w:rFonts w:cs="Calibri"/>
                <w:szCs w:val="22"/>
                <w:vertAlign w:val="subscript"/>
                <w:lang w:val="cs-CZ" w:eastAsia="cs-CZ" w:bidi="ar-SA"/>
              </w:rPr>
              <w:t>Aeq</w:t>
            </w:r>
            <w:r w:rsidRPr="007954C3">
              <w:rPr>
                <w:rFonts w:cs="Calibri"/>
                <w:szCs w:val="22"/>
                <w:lang w:val="cs-CZ" w:eastAsia="cs-CZ" w:bidi="ar-SA"/>
              </w:rPr>
              <w:t xml:space="preserve"> ve vzdálenosti 7,5 metrů od osy koleje) </w:t>
            </w:r>
          </w:p>
        </w:tc>
        <w:tc>
          <w:tcPr>
            <w:tcW w:w="1969"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47,8</w:t>
            </w:r>
          </w:p>
        </w:tc>
      </w:tr>
    </w:tbl>
    <w:p w:rsidR="002D4C63" w:rsidRPr="007954C3" w:rsidRDefault="002D4C63" w:rsidP="002D4C63">
      <w:pPr>
        <w:spacing w:before="100" w:beforeAutospacing="1"/>
        <w:jc w:val="left"/>
        <w:rPr>
          <w:rFonts w:cs="Calibri"/>
          <w:szCs w:val="22"/>
          <w:lang w:val="cs-CZ" w:eastAsia="cs-CZ" w:bidi="ar-SA"/>
        </w:rPr>
      </w:pPr>
    </w:p>
    <w:tbl>
      <w:tblPr>
        <w:tblW w:w="8580" w:type="dxa"/>
        <w:jc w:val="right"/>
        <w:tblCellSpacing w:w="0" w:type="dxa"/>
        <w:tblBorders>
          <w:top w:val="outset" w:sz="6" w:space="0" w:color="000000"/>
          <w:left w:val="outset" w:sz="6" w:space="0" w:color="000000"/>
          <w:bottom w:val="outset" w:sz="6" w:space="0" w:color="000000"/>
          <w:right w:val="outset" w:sz="6" w:space="0" w:color="000000"/>
        </w:tblBorders>
        <w:tblCellMar>
          <w:top w:w="75" w:type="dxa"/>
          <w:left w:w="75" w:type="dxa"/>
          <w:bottom w:w="75" w:type="dxa"/>
          <w:right w:w="75" w:type="dxa"/>
        </w:tblCellMar>
        <w:tblLook w:val="04A0"/>
      </w:tblPr>
      <w:tblGrid>
        <w:gridCol w:w="6703"/>
        <w:gridCol w:w="763"/>
        <w:gridCol w:w="1114"/>
      </w:tblGrid>
      <w:tr w:rsidR="002D4C63" w:rsidRPr="007954C3" w:rsidTr="002D4C63">
        <w:trPr>
          <w:trHeight w:val="135"/>
          <w:tblCellSpacing w:w="0" w:type="dxa"/>
          <w:jc w:val="right"/>
        </w:trPr>
        <w:tc>
          <w:tcPr>
            <w:tcW w:w="8430" w:type="dxa"/>
            <w:gridSpan w:val="3"/>
            <w:tcBorders>
              <w:top w:val="outset" w:sz="6" w:space="0" w:color="000000"/>
              <w:left w:val="outset" w:sz="6" w:space="0" w:color="000000"/>
              <w:bottom w:val="outset" w:sz="6" w:space="0" w:color="000000"/>
              <w:right w:val="outset" w:sz="6" w:space="0" w:color="000000"/>
            </w:tcBorders>
            <w:vAlign w:val="bottom"/>
            <w:hideMark/>
          </w:tcPr>
          <w:p w:rsidR="002D4C63" w:rsidRPr="007954C3" w:rsidRDefault="002D4C63" w:rsidP="002D4C63">
            <w:pPr>
              <w:spacing w:before="100" w:beforeAutospacing="1" w:after="119" w:line="135" w:lineRule="atLeast"/>
              <w:ind w:left="57"/>
              <w:jc w:val="left"/>
              <w:rPr>
                <w:rFonts w:cs="Calibri"/>
                <w:szCs w:val="22"/>
                <w:lang w:val="cs-CZ" w:eastAsia="cs-CZ" w:bidi="ar-SA"/>
              </w:rPr>
            </w:pPr>
            <w:r w:rsidRPr="007954C3">
              <w:rPr>
                <w:rFonts w:cs="Calibri"/>
                <w:szCs w:val="22"/>
                <w:lang w:val="cs-CZ" w:eastAsia="cs-CZ" w:bidi="ar-SA"/>
              </w:rPr>
              <w:lastRenderedPageBreak/>
              <w:t xml:space="preserve">Druh terénu: </w:t>
            </w:r>
            <w:r w:rsidRPr="007954C3">
              <w:rPr>
                <w:rFonts w:cs="Calibri"/>
                <w:b/>
                <w:bCs/>
                <w:szCs w:val="22"/>
                <w:lang w:val="cs-CZ" w:eastAsia="cs-CZ" w:bidi="ar-SA"/>
              </w:rPr>
              <w:t>pohltivý</w:t>
            </w:r>
            <w:r w:rsidRPr="007954C3">
              <w:rPr>
                <w:rFonts w:cs="Calibri"/>
                <w:szCs w:val="22"/>
                <w:lang w:val="cs-CZ" w:eastAsia="cs-CZ" w:bidi="ar-SA"/>
              </w:rPr>
              <w:t xml:space="preserve"> (tráva, obilí, nízké zemědělské kultury apod.)</w:t>
            </w:r>
          </w:p>
        </w:tc>
      </w:tr>
      <w:tr w:rsidR="002D4C63" w:rsidRPr="007954C3" w:rsidTr="002D4C63">
        <w:trPr>
          <w:tblCellSpacing w:w="0" w:type="dxa"/>
          <w:jc w:val="right"/>
        </w:trPr>
        <w:tc>
          <w:tcPr>
            <w:tcW w:w="6585" w:type="dxa"/>
            <w:vMerge w:val="restart"/>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Přípustná hladina akustického tlaku L</w:t>
            </w:r>
            <w:r w:rsidRPr="007954C3">
              <w:rPr>
                <w:rFonts w:cs="Calibri"/>
                <w:szCs w:val="22"/>
                <w:vertAlign w:val="subscript"/>
                <w:lang w:val="cs-CZ" w:eastAsia="cs-CZ" w:bidi="ar-SA"/>
              </w:rPr>
              <w:t>x</w:t>
            </w:r>
            <w:r w:rsidRPr="007954C3">
              <w:rPr>
                <w:rFonts w:cs="Calibri"/>
                <w:szCs w:val="22"/>
                <w:lang w:val="cs-CZ" w:eastAsia="cs-CZ" w:bidi="ar-SA"/>
              </w:rPr>
              <w:t xml:space="preserve"> [dB]</w:t>
            </w:r>
          </w:p>
        </w:tc>
        <w:tc>
          <w:tcPr>
            <w:tcW w:w="750" w:type="dxa"/>
            <w:tcBorders>
              <w:top w:val="outset" w:sz="6" w:space="0" w:color="000000"/>
              <w:left w:val="outset" w:sz="6" w:space="0" w:color="000000"/>
              <w:bottom w:val="outset" w:sz="6" w:space="0" w:color="000000"/>
              <w:right w:val="outset" w:sz="6" w:space="0" w:color="000000"/>
            </w:tcBorders>
            <w:vAlign w:val="bottom"/>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Den</w:t>
            </w:r>
          </w:p>
        </w:tc>
        <w:tc>
          <w:tcPr>
            <w:tcW w:w="795" w:type="dxa"/>
            <w:tcBorders>
              <w:top w:val="outset" w:sz="6" w:space="0" w:color="000000"/>
              <w:left w:val="outset" w:sz="6" w:space="0" w:color="000000"/>
              <w:bottom w:val="outset" w:sz="6" w:space="0" w:color="000000"/>
              <w:right w:val="outset" w:sz="6" w:space="0" w:color="000000"/>
            </w:tcBorders>
            <w:vAlign w:val="bottom"/>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Noc</w:t>
            </w:r>
          </w:p>
        </w:tc>
      </w:tr>
      <w:tr w:rsidR="002D4C63" w:rsidRPr="007954C3" w:rsidTr="002D4C63">
        <w:trPr>
          <w:tblCellSpacing w:w="0" w:type="dxa"/>
          <w:jc w:val="right"/>
        </w:trPr>
        <w:tc>
          <w:tcPr>
            <w:tcW w:w="0" w:type="auto"/>
            <w:vMerge/>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ind w:left="0"/>
              <w:jc w:val="left"/>
              <w:rPr>
                <w:rFonts w:cs="Calibri"/>
                <w:szCs w:val="22"/>
                <w:lang w:val="cs-CZ" w:eastAsia="cs-CZ" w:bidi="ar-SA"/>
              </w:rPr>
            </w:pPr>
          </w:p>
        </w:tc>
        <w:tc>
          <w:tcPr>
            <w:tcW w:w="7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60</w:t>
            </w:r>
          </w:p>
        </w:tc>
        <w:tc>
          <w:tcPr>
            <w:tcW w:w="79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55</w:t>
            </w:r>
          </w:p>
        </w:tc>
      </w:tr>
      <w:tr w:rsidR="002D4C63" w:rsidRPr="007954C3" w:rsidTr="002D4C63">
        <w:trPr>
          <w:trHeight w:val="420"/>
          <w:tblCellSpacing w:w="0" w:type="dxa"/>
          <w:jc w:val="right"/>
        </w:trPr>
        <w:tc>
          <w:tcPr>
            <w:tcW w:w="658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 xml:space="preserve">Požadovaný útlum hluku pro splnění přípustné </w:t>
            </w:r>
            <w:r w:rsidRPr="007954C3">
              <w:rPr>
                <w:rFonts w:cs="Calibri"/>
                <w:szCs w:val="22"/>
                <w:lang w:val="cs-CZ" w:eastAsia="cs-CZ" w:bidi="ar-SA"/>
              </w:rPr>
              <w:br/>
              <w:t>hladiny hluku [dB]</w:t>
            </w:r>
          </w:p>
        </w:tc>
        <w:tc>
          <w:tcPr>
            <w:tcW w:w="7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-1,6</w:t>
            </w:r>
          </w:p>
        </w:tc>
        <w:tc>
          <w:tcPr>
            <w:tcW w:w="79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-7,2</w:t>
            </w:r>
          </w:p>
        </w:tc>
      </w:tr>
      <w:tr w:rsidR="002D4C63" w:rsidRPr="007954C3" w:rsidTr="002D4C63">
        <w:trPr>
          <w:trHeight w:val="405"/>
          <w:tblCellSpacing w:w="0" w:type="dxa"/>
          <w:jc w:val="right"/>
        </w:trPr>
        <w:tc>
          <w:tcPr>
            <w:tcW w:w="658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szCs w:val="22"/>
                <w:lang w:val="cs-CZ" w:eastAsia="cs-CZ" w:bidi="ar-SA"/>
              </w:rPr>
              <w:t>Vzdálenost od osy koleje, kde bude dosažena</w:t>
            </w:r>
            <w:r w:rsidRPr="007954C3">
              <w:rPr>
                <w:rFonts w:cs="Calibri"/>
                <w:szCs w:val="22"/>
                <w:lang w:val="cs-CZ" w:eastAsia="cs-CZ" w:bidi="ar-SA"/>
              </w:rPr>
              <w:br/>
              <w:t>požadovaná přípustná hladina akustického tlaku [m]</w:t>
            </w:r>
          </w:p>
        </w:tc>
        <w:tc>
          <w:tcPr>
            <w:tcW w:w="750"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w:t>
            </w:r>
          </w:p>
        </w:tc>
        <w:tc>
          <w:tcPr>
            <w:tcW w:w="795" w:type="dxa"/>
            <w:tcBorders>
              <w:top w:val="outset" w:sz="6" w:space="0" w:color="000000"/>
              <w:left w:val="outset" w:sz="6" w:space="0" w:color="000000"/>
              <w:bottom w:val="outset" w:sz="6" w:space="0" w:color="000000"/>
              <w:right w:val="outset" w:sz="6" w:space="0" w:color="000000"/>
            </w:tcBorders>
            <w:vAlign w:val="center"/>
            <w:hideMark/>
          </w:tcPr>
          <w:p w:rsidR="002D4C63" w:rsidRPr="007954C3" w:rsidRDefault="002D4C63" w:rsidP="002D4C63">
            <w:pPr>
              <w:spacing w:before="100" w:beforeAutospacing="1" w:after="119"/>
              <w:ind w:left="0"/>
              <w:jc w:val="center"/>
              <w:rPr>
                <w:rFonts w:cs="Calibri"/>
                <w:szCs w:val="22"/>
                <w:lang w:val="cs-CZ" w:eastAsia="cs-CZ" w:bidi="ar-SA"/>
              </w:rPr>
            </w:pPr>
            <w:r w:rsidRPr="007954C3">
              <w:rPr>
                <w:rFonts w:cs="Calibri"/>
                <w:b/>
                <w:bCs/>
                <w:szCs w:val="22"/>
                <w:lang w:val="cs-CZ" w:eastAsia="cs-CZ" w:bidi="ar-SA"/>
              </w:rPr>
              <w:t>-</w:t>
            </w:r>
          </w:p>
        </w:tc>
      </w:tr>
    </w:tbl>
    <w:p w:rsidR="00DC75C9" w:rsidRPr="007954C3" w:rsidRDefault="00DC75C9" w:rsidP="00DC75C9">
      <w:pPr>
        <w:rPr>
          <w:lang w:val="cs-CZ" w:eastAsia="cs-CZ" w:bidi="ar-SA"/>
        </w:rPr>
      </w:pPr>
    </w:p>
    <w:p w:rsidR="002D4C63" w:rsidRPr="007954C3" w:rsidRDefault="002D4C63" w:rsidP="00DC75C9">
      <w:pPr>
        <w:rPr>
          <w:lang w:val="cs-CZ" w:eastAsia="cs-CZ" w:bidi="ar-SA"/>
        </w:rPr>
      </w:pPr>
      <w:r w:rsidRPr="007954C3">
        <w:rPr>
          <w:lang w:val="cs-CZ" w:eastAsia="cs-CZ" w:bidi="ar-SA"/>
        </w:rPr>
        <w:t>Korekce D</w:t>
      </w:r>
      <w:r w:rsidRPr="007954C3">
        <w:rPr>
          <w:vertAlign w:val="subscript"/>
          <w:lang w:val="cs-CZ" w:eastAsia="cs-CZ" w:bidi="ar-SA"/>
        </w:rPr>
        <w:t>NZ</w:t>
      </w:r>
      <w:r w:rsidRPr="007954C3">
        <w:rPr>
          <w:lang w:val="cs-CZ" w:eastAsia="cs-CZ" w:bidi="ar-SA"/>
        </w:rPr>
        <w:t xml:space="preserve"> pro nízkou zástavbu, D</w:t>
      </w:r>
      <w:r w:rsidRPr="007954C3">
        <w:rPr>
          <w:vertAlign w:val="subscript"/>
          <w:lang w:val="cs-CZ" w:eastAsia="cs-CZ" w:bidi="ar-SA"/>
        </w:rPr>
        <w:t>SZ</w:t>
      </w:r>
      <w:r w:rsidRPr="007954C3">
        <w:rPr>
          <w:lang w:val="cs-CZ" w:eastAsia="cs-CZ" w:bidi="ar-SA"/>
        </w:rPr>
        <w:t xml:space="preserve"> pro souvislou zástavbu, D</w:t>
      </w:r>
      <w:r w:rsidRPr="007954C3">
        <w:rPr>
          <w:vertAlign w:val="subscript"/>
          <w:lang w:val="cs-CZ" w:eastAsia="cs-CZ" w:bidi="ar-SA"/>
        </w:rPr>
        <w:t>L</w:t>
      </w:r>
      <w:r w:rsidRPr="007954C3">
        <w:rPr>
          <w:lang w:val="cs-CZ" w:eastAsia="cs-CZ" w:bidi="ar-SA"/>
        </w:rPr>
        <w:t xml:space="preserve"> pro vliv zeleně, D</w:t>
      </w:r>
      <w:r w:rsidRPr="007954C3">
        <w:rPr>
          <w:vertAlign w:val="subscript"/>
          <w:lang w:val="cs-CZ" w:eastAsia="cs-CZ" w:bidi="ar-SA"/>
        </w:rPr>
        <w:t>U</w:t>
      </w:r>
      <w:r w:rsidRPr="007954C3">
        <w:rPr>
          <w:lang w:val="cs-CZ" w:eastAsia="cs-CZ" w:bidi="ar-SA"/>
        </w:rPr>
        <w:t xml:space="preserve"> pro délku úseku komunikace, D</w:t>
      </w:r>
      <w:r w:rsidRPr="007954C3">
        <w:rPr>
          <w:vertAlign w:val="subscript"/>
          <w:lang w:val="cs-CZ" w:eastAsia="cs-CZ" w:bidi="ar-SA"/>
        </w:rPr>
        <w:t>B</w:t>
      </w:r>
      <w:r w:rsidRPr="007954C3">
        <w:rPr>
          <w:lang w:val="cs-CZ" w:eastAsia="cs-CZ" w:bidi="ar-SA"/>
        </w:rPr>
        <w:t xml:space="preserve"> pro útlum překážkou nebo konfigurací terénu není ve výpočtu zohledněna.</w:t>
      </w:r>
    </w:p>
    <w:p w:rsidR="00DC75C9" w:rsidRPr="007954C3" w:rsidRDefault="00DC75C9" w:rsidP="00DC75C9">
      <w:pPr>
        <w:rPr>
          <w:lang w:val="cs-CZ" w:eastAsia="cs-CZ" w:bidi="ar-SA"/>
        </w:rPr>
      </w:pPr>
    </w:p>
    <w:p w:rsidR="002D4C63" w:rsidRPr="007954C3" w:rsidRDefault="002D4C63" w:rsidP="00DC75C9">
      <w:pPr>
        <w:rPr>
          <w:b/>
          <w:lang w:val="cs-CZ" w:eastAsia="cs-CZ" w:bidi="ar-SA"/>
        </w:rPr>
      </w:pPr>
      <w:r w:rsidRPr="007954C3">
        <w:rPr>
          <w:b/>
          <w:lang w:val="cs-CZ" w:eastAsia="cs-CZ" w:bidi="ar-SA"/>
        </w:rPr>
        <w:t>Závěrečné zhodnocení vlivu hlukové zátěže ze železniční dopravy v obci Staré Sedliště</w:t>
      </w:r>
    </w:p>
    <w:p w:rsidR="002D4C63" w:rsidRPr="007954C3" w:rsidRDefault="002D4C63" w:rsidP="00DC75C9">
      <w:pPr>
        <w:rPr>
          <w:lang w:val="cs-CZ" w:eastAsia="cs-CZ" w:bidi="ar-SA"/>
        </w:rPr>
      </w:pPr>
      <w:r w:rsidRPr="007954C3">
        <w:rPr>
          <w:lang w:val="cs-CZ" w:eastAsia="cs-CZ" w:bidi="ar-SA"/>
        </w:rPr>
        <w:t>Výpočet byl proveden dle „Metodických pokynů pro výpočet hladin hluku z dopravy“ zpracovaných VÚVA Praha – urbanistické pracoviště v Brně v roce 1991. Podkladem byla data, uvedená v grafikonu vlakové dopravy (platného od prosince 2011).</w:t>
      </w:r>
    </w:p>
    <w:p w:rsidR="002D4C63" w:rsidRPr="007954C3" w:rsidRDefault="002D4C63" w:rsidP="00DC75C9">
      <w:pPr>
        <w:rPr>
          <w:lang w:val="cs-CZ" w:eastAsia="cs-CZ" w:bidi="ar-SA"/>
        </w:rPr>
      </w:pPr>
      <w:r w:rsidRPr="007954C3">
        <w:rPr>
          <w:lang w:val="cs-CZ" w:eastAsia="cs-CZ" w:bidi="ar-SA"/>
        </w:rPr>
        <w:t>Pro stanovení jednotlivých izofon byl vybrán úsek železniční trati severovýchodně od hlavního zastavěného území místní části Staré Sedliště. Maximální rychlost na trati byla dle návěsti určena 50 km/h a dle konkrétních podmínek v daném území byl uvažován pohltivý okolní terén (tráva, nízké zemědělské kultury apod.).</w:t>
      </w:r>
    </w:p>
    <w:p w:rsidR="002D4C63" w:rsidRPr="007954C3" w:rsidRDefault="002D4C63" w:rsidP="00DC75C9">
      <w:pPr>
        <w:rPr>
          <w:lang w:val="cs-CZ" w:eastAsia="cs-CZ" w:bidi="ar-SA"/>
        </w:rPr>
      </w:pPr>
      <w:r w:rsidRPr="007954C3">
        <w:rPr>
          <w:lang w:val="cs-CZ" w:eastAsia="cs-CZ" w:bidi="ar-SA"/>
        </w:rPr>
        <w:t xml:space="preserve">Vypočtené hodnoty hlukové zátěže dávají hrubou představu o současném hluku ze železniční dopravy a je nutné tyto hodnoty považovat jen za orientační. </w:t>
      </w:r>
    </w:p>
    <w:p w:rsidR="002D4C63" w:rsidRPr="007954C3" w:rsidRDefault="002D4C63" w:rsidP="00DC75C9">
      <w:pPr>
        <w:rPr>
          <w:lang w:val="cs-CZ" w:eastAsia="cs-CZ" w:bidi="ar-SA"/>
        </w:rPr>
      </w:pPr>
      <w:r w:rsidRPr="007954C3">
        <w:rPr>
          <w:lang w:val="cs-CZ" w:eastAsia="cs-CZ" w:bidi="ar-SA"/>
        </w:rPr>
        <w:t>Výpočtem byla stanovena ekvivalentní hladina akustického tlaku v referenční vzdálenosti od osy koleje, byl stanoven útlum dopravního hluku a byly stanoveny potřebné vzdálenosti jednotlivých izofon ekvivalentní hladiny hluku od osy koleje, které vymezují území, ohrožené nadlimitním hlukem z železniční dopravy.</w:t>
      </w:r>
    </w:p>
    <w:p w:rsidR="00865DB8" w:rsidRPr="007954C3" w:rsidRDefault="002D4C63" w:rsidP="00542279">
      <w:pPr>
        <w:rPr>
          <w:lang w:val="cs-CZ" w:eastAsia="cs-CZ" w:bidi="ar-SA"/>
        </w:rPr>
      </w:pPr>
      <w:r w:rsidRPr="007954C3">
        <w:rPr>
          <w:lang w:val="cs-CZ" w:eastAsia="cs-CZ" w:bidi="ar-SA"/>
        </w:rPr>
        <w:t xml:space="preserve">Z uvedených výpočtů je patrné, že </w:t>
      </w:r>
      <w:r w:rsidRPr="007954C3">
        <w:rPr>
          <w:b/>
          <w:bCs/>
          <w:lang w:val="cs-CZ" w:eastAsia="cs-CZ" w:bidi="ar-SA"/>
        </w:rPr>
        <w:t>izofona 60 dB</w:t>
      </w:r>
      <w:r w:rsidRPr="007954C3">
        <w:rPr>
          <w:lang w:val="cs-CZ" w:eastAsia="cs-CZ" w:bidi="ar-SA"/>
        </w:rPr>
        <w:t xml:space="preserve"> ani </w:t>
      </w:r>
      <w:r w:rsidRPr="007954C3">
        <w:rPr>
          <w:b/>
          <w:bCs/>
          <w:lang w:val="cs-CZ" w:eastAsia="cs-CZ" w:bidi="ar-SA"/>
        </w:rPr>
        <w:t>izofona 55 dB</w:t>
      </w:r>
      <w:r w:rsidRPr="007954C3">
        <w:rPr>
          <w:lang w:val="cs-CZ" w:eastAsia="cs-CZ" w:bidi="ar-SA"/>
        </w:rPr>
        <w:t xml:space="preserve"> nepřekročí referenční vzdálenost 7,5 metrů od osy koleje. Stavby nacházející se v blízkosti trati tak nejsou v současné době zasaženy nadměrnou hlukovou zátěží.</w:t>
      </w:r>
    </w:p>
    <w:p w:rsidR="00542279" w:rsidRPr="007954C3" w:rsidRDefault="00542279" w:rsidP="00542279">
      <w:pPr>
        <w:rPr>
          <w:lang w:val="cs-CZ" w:eastAsia="cs-CZ" w:bidi="ar-SA"/>
        </w:rPr>
      </w:pPr>
    </w:p>
    <w:p w:rsidR="00542279" w:rsidRPr="007954C3" w:rsidRDefault="00542279" w:rsidP="00542279">
      <w:pPr>
        <w:rPr>
          <w:lang w:val="cs-CZ" w:eastAsia="cs-CZ" w:bidi="ar-SA"/>
        </w:rPr>
        <w:sectPr w:rsidR="00542279" w:rsidRPr="007954C3" w:rsidSect="009D57BF">
          <w:footerReference w:type="default" r:id="rId25"/>
          <w:pgSz w:w="11907" w:h="16840" w:code="9"/>
          <w:pgMar w:top="1077" w:right="1077" w:bottom="1077" w:left="1276" w:header="1134" w:footer="1134" w:gutter="0"/>
          <w:cols w:space="708"/>
          <w:noEndnote/>
          <w:titlePg/>
        </w:sectPr>
      </w:pPr>
    </w:p>
    <w:p w:rsidR="00865DB8" w:rsidRPr="007954C3" w:rsidRDefault="002D68B9" w:rsidP="003C5C2C">
      <w:pPr>
        <w:pStyle w:val="nadpis1nvrhu"/>
        <w:rPr>
          <w:color w:val="auto"/>
        </w:rPr>
      </w:pPr>
      <w:bookmarkStart w:id="72" w:name="_Toc422900763"/>
      <w:r w:rsidRPr="007954C3">
        <w:rPr>
          <w:color w:val="auto"/>
        </w:rPr>
        <w:lastRenderedPageBreak/>
        <w:t>Tabulka č. 2</w:t>
      </w:r>
      <w:r w:rsidR="00865DB8" w:rsidRPr="007954C3">
        <w:rPr>
          <w:color w:val="auto"/>
        </w:rPr>
        <w:t>: TABULKA PLOCH ZÁBORU ZPF</w:t>
      </w:r>
      <w:bookmarkEnd w:id="72"/>
    </w:p>
    <w:p w:rsidR="00891129" w:rsidRPr="007954C3" w:rsidRDefault="00891129" w:rsidP="003C5C2C">
      <w:pPr>
        <w:pStyle w:val="nadpis1nvrhu"/>
        <w:rPr>
          <w:color w:val="auto"/>
        </w:rPr>
      </w:pPr>
    </w:p>
    <w:tbl>
      <w:tblPr>
        <w:tblW w:w="14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978"/>
        <w:gridCol w:w="760"/>
        <w:gridCol w:w="755"/>
        <w:gridCol w:w="980"/>
        <w:gridCol w:w="862"/>
        <w:gridCol w:w="755"/>
        <w:gridCol w:w="862"/>
        <w:gridCol w:w="755"/>
        <w:gridCol w:w="880"/>
        <w:gridCol w:w="862"/>
        <w:gridCol w:w="866"/>
        <w:gridCol w:w="820"/>
        <w:gridCol w:w="3695"/>
        <w:gridCol w:w="992"/>
      </w:tblGrid>
      <w:tr w:rsidR="009A0E94" w:rsidRPr="007954C3" w:rsidTr="009A0E94">
        <w:trPr>
          <w:trHeight w:val="269"/>
        </w:trPr>
        <w:tc>
          <w:tcPr>
            <w:tcW w:w="978" w:type="dxa"/>
            <w:vMerge w:val="restart"/>
            <w:shd w:val="clear" w:color="000000" w:fill="C0C0C0"/>
            <w:vAlign w:val="center"/>
            <w:hideMark/>
          </w:tcPr>
          <w:p w:rsidR="00891129" w:rsidRPr="007954C3" w:rsidRDefault="00891129" w:rsidP="00891129">
            <w:pPr>
              <w:ind w:left="0"/>
              <w:jc w:val="center"/>
              <w:rPr>
                <w:szCs w:val="22"/>
                <w:lang w:val="cs-CZ" w:eastAsia="cs-CZ" w:bidi="ar-SA"/>
              </w:rPr>
            </w:pPr>
            <w:r w:rsidRPr="007954C3">
              <w:rPr>
                <w:szCs w:val="22"/>
                <w:lang w:val="cs-CZ" w:eastAsia="cs-CZ" w:bidi="ar-SA"/>
              </w:rPr>
              <w:t xml:space="preserve">VÝMĚRA </w:t>
            </w:r>
            <w:r w:rsidRPr="007954C3">
              <w:rPr>
                <w:szCs w:val="22"/>
                <w:lang w:val="cs-CZ" w:eastAsia="cs-CZ" w:bidi="ar-SA"/>
              </w:rPr>
              <w:br/>
              <w:t xml:space="preserve">PLOCHY </w:t>
            </w:r>
            <w:r w:rsidRPr="007954C3">
              <w:rPr>
                <w:szCs w:val="22"/>
                <w:lang w:val="cs-CZ" w:eastAsia="cs-CZ" w:bidi="ar-SA"/>
              </w:rPr>
              <w:br/>
              <w:t>CELKEM</w:t>
            </w:r>
            <w:r w:rsidRPr="007954C3">
              <w:rPr>
                <w:szCs w:val="22"/>
                <w:lang w:val="cs-CZ" w:eastAsia="cs-CZ" w:bidi="ar-SA"/>
              </w:rPr>
              <w:br/>
              <w:t>[ha]</w:t>
            </w:r>
          </w:p>
        </w:tc>
        <w:tc>
          <w:tcPr>
            <w:tcW w:w="760" w:type="dxa"/>
            <w:vMerge w:val="restart"/>
            <w:shd w:val="clear" w:color="000000" w:fill="C0C0C0"/>
            <w:vAlign w:val="center"/>
            <w:hideMark/>
          </w:tcPr>
          <w:p w:rsidR="00891129" w:rsidRPr="007954C3" w:rsidRDefault="00891129" w:rsidP="00891129">
            <w:pPr>
              <w:ind w:left="0"/>
              <w:jc w:val="center"/>
              <w:rPr>
                <w:szCs w:val="22"/>
                <w:lang w:val="cs-CZ" w:eastAsia="cs-CZ" w:bidi="ar-SA"/>
              </w:rPr>
            </w:pPr>
            <w:r w:rsidRPr="007954C3">
              <w:rPr>
                <w:szCs w:val="22"/>
                <w:lang w:val="cs-CZ" w:eastAsia="cs-CZ" w:bidi="ar-SA"/>
              </w:rPr>
              <w:t>v ZÚ [ha]</w:t>
            </w:r>
          </w:p>
        </w:tc>
        <w:tc>
          <w:tcPr>
            <w:tcW w:w="755" w:type="dxa"/>
            <w:vMerge w:val="restart"/>
            <w:shd w:val="clear" w:color="000000" w:fill="C0C0C0"/>
            <w:vAlign w:val="center"/>
            <w:hideMark/>
          </w:tcPr>
          <w:p w:rsidR="00891129" w:rsidRPr="007954C3" w:rsidRDefault="009A0E94" w:rsidP="009A0E94">
            <w:pPr>
              <w:ind w:left="0"/>
              <w:jc w:val="center"/>
              <w:rPr>
                <w:szCs w:val="22"/>
                <w:lang w:val="cs-CZ" w:eastAsia="cs-CZ" w:bidi="ar-SA"/>
              </w:rPr>
            </w:pPr>
            <w:r w:rsidRPr="007954C3">
              <w:rPr>
                <w:szCs w:val="22"/>
                <w:lang w:val="cs-CZ" w:eastAsia="cs-CZ" w:bidi="ar-SA"/>
              </w:rPr>
              <w:t>v PUP</w:t>
            </w:r>
            <w:r w:rsidR="00891129" w:rsidRPr="007954C3">
              <w:rPr>
                <w:szCs w:val="22"/>
                <w:lang w:val="cs-CZ" w:eastAsia="cs-CZ" w:bidi="ar-SA"/>
              </w:rPr>
              <w:t>F</w:t>
            </w:r>
            <w:r w:rsidRPr="007954C3">
              <w:rPr>
                <w:szCs w:val="22"/>
                <w:lang w:val="cs-CZ" w:eastAsia="cs-CZ" w:bidi="ar-SA"/>
              </w:rPr>
              <w:t>L</w:t>
            </w:r>
            <w:r w:rsidR="00891129" w:rsidRPr="007954C3">
              <w:rPr>
                <w:szCs w:val="22"/>
                <w:lang w:val="cs-CZ" w:eastAsia="cs-CZ" w:bidi="ar-SA"/>
              </w:rPr>
              <w:t xml:space="preserve"> [ha]</w:t>
            </w:r>
          </w:p>
        </w:tc>
        <w:tc>
          <w:tcPr>
            <w:tcW w:w="980" w:type="dxa"/>
            <w:vMerge w:val="restart"/>
            <w:shd w:val="clear" w:color="000000" w:fill="C0C0C0"/>
            <w:vAlign w:val="center"/>
            <w:hideMark/>
          </w:tcPr>
          <w:p w:rsidR="00891129" w:rsidRPr="007954C3" w:rsidRDefault="00891129" w:rsidP="00891129">
            <w:pPr>
              <w:ind w:left="0"/>
              <w:jc w:val="center"/>
              <w:rPr>
                <w:szCs w:val="22"/>
                <w:lang w:val="cs-CZ" w:eastAsia="cs-CZ" w:bidi="ar-SA"/>
              </w:rPr>
            </w:pPr>
            <w:r w:rsidRPr="007954C3">
              <w:rPr>
                <w:szCs w:val="22"/>
                <w:lang w:val="cs-CZ" w:eastAsia="cs-CZ" w:bidi="ar-SA"/>
              </w:rPr>
              <w:t>v ZPF [ha]</w:t>
            </w:r>
          </w:p>
        </w:tc>
        <w:tc>
          <w:tcPr>
            <w:tcW w:w="862" w:type="dxa"/>
            <w:vMerge w:val="restart"/>
            <w:shd w:val="clear" w:color="000000" w:fill="C0C0C0"/>
            <w:vAlign w:val="center"/>
            <w:hideMark/>
          </w:tcPr>
          <w:p w:rsidR="00891129" w:rsidRPr="007954C3" w:rsidRDefault="00891129" w:rsidP="00891129">
            <w:pPr>
              <w:ind w:left="0"/>
              <w:jc w:val="center"/>
              <w:rPr>
                <w:szCs w:val="22"/>
                <w:lang w:val="cs-CZ" w:eastAsia="cs-CZ" w:bidi="ar-SA"/>
              </w:rPr>
            </w:pPr>
            <w:r w:rsidRPr="007954C3">
              <w:rPr>
                <w:szCs w:val="22"/>
                <w:lang w:val="cs-CZ" w:eastAsia="cs-CZ" w:bidi="ar-SA"/>
              </w:rPr>
              <w:t>z toho v třídě ochrany ZPF</w:t>
            </w:r>
            <w:r w:rsidRPr="007954C3">
              <w:rPr>
                <w:b/>
                <w:bCs/>
                <w:szCs w:val="22"/>
                <w:lang w:val="cs-CZ" w:eastAsia="cs-CZ" w:bidi="ar-SA"/>
              </w:rPr>
              <w:t xml:space="preserve"> I </w:t>
            </w:r>
            <w:r w:rsidRPr="007954C3">
              <w:rPr>
                <w:szCs w:val="22"/>
                <w:lang w:val="cs-CZ" w:eastAsia="cs-CZ" w:bidi="ar-SA"/>
              </w:rPr>
              <w:t>[ha]</w:t>
            </w:r>
          </w:p>
        </w:tc>
        <w:tc>
          <w:tcPr>
            <w:tcW w:w="755" w:type="dxa"/>
            <w:vMerge w:val="restart"/>
            <w:shd w:val="clear" w:color="000000" w:fill="C0C0C0"/>
            <w:vAlign w:val="center"/>
            <w:hideMark/>
          </w:tcPr>
          <w:p w:rsidR="00891129" w:rsidRPr="007954C3" w:rsidRDefault="00891129" w:rsidP="00891129">
            <w:pPr>
              <w:ind w:left="0"/>
              <w:jc w:val="center"/>
              <w:rPr>
                <w:szCs w:val="22"/>
                <w:lang w:val="cs-CZ" w:eastAsia="cs-CZ" w:bidi="ar-SA"/>
              </w:rPr>
            </w:pPr>
            <w:r w:rsidRPr="007954C3">
              <w:rPr>
                <w:szCs w:val="22"/>
                <w:lang w:val="cs-CZ" w:eastAsia="cs-CZ" w:bidi="ar-SA"/>
              </w:rPr>
              <w:t xml:space="preserve">z </w:t>
            </w:r>
            <w:proofErr w:type="gramStart"/>
            <w:r w:rsidRPr="007954C3">
              <w:rPr>
                <w:szCs w:val="22"/>
                <w:lang w:val="cs-CZ" w:eastAsia="cs-CZ" w:bidi="ar-SA"/>
              </w:rPr>
              <w:t>toho</w:t>
            </w:r>
            <w:r w:rsidRPr="007954C3">
              <w:rPr>
                <w:szCs w:val="22"/>
                <w:lang w:val="cs-CZ" w:eastAsia="cs-CZ" w:bidi="ar-SA"/>
              </w:rPr>
              <w:br/>
              <w:t>v ZÚ</w:t>
            </w:r>
            <w:proofErr w:type="gramEnd"/>
          </w:p>
        </w:tc>
        <w:tc>
          <w:tcPr>
            <w:tcW w:w="862" w:type="dxa"/>
            <w:vMerge w:val="restart"/>
            <w:shd w:val="clear" w:color="000000" w:fill="C0C0C0"/>
            <w:vAlign w:val="center"/>
            <w:hideMark/>
          </w:tcPr>
          <w:p w:rsidR="00891129" w:rsidRPr="007954C3" w:rsidRDefault="00891129" w:rsidP="00891129">
            <w:pPr>
              <w:ind w:left="0"/>
              <w:jc w:val="center"/>
              <w:rPr>
                <w:szCs w:val="22"/>
                <w:lang w:val="cs-CZ" w:eastAsia="cs-CZ" w:bidi="ar-SA"/>
              </w:rPr>
            </w:pPr>
            <w:r w:rsidRPr="007954C3">
              <w:rPr>
                <w:szCs w:val="22"/>
                <w:lang w:val="cs-CZ" w:eastAsia="cs-CZ" w:bidi="ar-SA"/>
              </w:rPr>
              <w:t xml:space="preserve">z toho v třídě ochrany ZPF </w:t>
            </w:r>
            <w:r w:rsidRPr="007954C3">
              <w:rPr>
                <w:b/>
                <w:bCs/>
                <w:szCs w:val="22"/>
                <w:lang w:val="cs-CZ" w:eastAsia="cs-CZ" w:bidi="ar-SA"/>
              </w:rPr>
              <w:t xml:space="preserve">II </w:t>
            </w:r>
            <w:r w:rsidRPr="007954C3">
              <w:rPr>
                <w:szCs w:val="22"/>
                <w:lang w:val="cs-CZ" w:eastAsia="cs-CZ" w:bidi="ar-SA"/>
              </w:rPr>
              <w:t>[ha]</w:t>
            </w:r>
          </w:p>
        </w:tc>
        <w:tc>
          <w:tcPr>
            <w:tcW w:w="755" w:type="dxa"/>
            <w:vMerge w:val="restart"/>
            <w:shd w:val="clear" w:color="000000" w:fill="C0C0C0"/>
            <w:vAlign w:val="center"/>
            <w:hideMark/>
          </w:tcPr>
          <w:p w:rsidR="00891129" w:rsidRPr="007954C3" w:rsidRDefault="00891129" w:rsidP="00891129">
            <w:pPr>
              <w:ind w:left="0"/>
              <w:jc w:val="center"/>
              <w:rPr>
                <w:szCs w:val="22"/>
                <w:lang w:val="cs-CZ" w:eastAsia="cs-CZ" w:bidi="ar-SA"/>
              </w:rPr>
            </w:pPr>
            <w:r w:rsidRPr="007954C3">
              <w:rPr>
                <w:szCs w:val="22"/>
                <w:lang w:val="cs-CZ" w:eastAsia="cs-CZ" w:bidi="ar-SA"/>
              </w:rPr>
              <w:t xml:space="preserve">z </w:t>
            </w:r>
            <w:proofErr w:type="gramStart"/>
            <w:r w:rsidRPr="007954C3">
              <w:rPr>
                <w:szCs w:val="22"/>
                <w:lang w:val="cs-CZ" w:eastAsia="cs-CZ" w:bidi="ar-SA"/>
              </w:rPr>
              <w:t>toho</w:t>
            </w:r>
            <w:r w:rsidRPr="007954C3">
              <w:rPr>
                <w:szCs w:val="22"/>
                <w:lang w:val="cs-CZ" w:eastAsia="cs-CZ" w:bidi="ar-SA"/>
              </w:rPr>
              <w:br/>
              <w:t>v ZÚ</w:t>
            </w:r>
            <w:proofErr w:type="gramEnd"/>
          </w:p>
        </w:tc>
        <w:tc>
          <w:tcPr>
            <w:tcW w:w="880" w:type="dxa"/>
            <w:vMerge w:val="restart"/>
            <w:shd w:val="clear" w:color="000000" w:fill="C0C0C0"/>
            <w:vAlign w:val="center"/>
            <w:hideMark/>
          </w:tcPr>
          <w:p w:rsidR="00891129" w:rsidRPr="007954C3" w:rsidRDefault="00891129" w:rsidP="00891129">
            <w:pPr>
              <w:ind w:left="0"/>
              <w:jc w:val="center"/>
              <w:rPr>
                <w:szCs w:val="22"/>
                <w:lang w:val="cs-CZ" w:eastAsia="cs-CZ" w:bidi="ar-SA"/>
              </w:rPr>
            </w:pPr>
            <w:r w:rsidRPr="007954C3">
              <w:rPr>
                <w:szCs w:val="22"/>
                <w:lang w:val="cs-CZ" w:eastAsia="cs-CZ" w:bidi="ar-SA"/>
              </w:rPr>
              <w:t xml:space="preserve">z toho v třídě ochrany ZPF </w:t>
            </w:r>
            <w:r w:rsidRPr="007954C3">
              <w:rPr>
                <w:b/>
                <w:bCs/>
                <w:szCs w:val="22"/>
                <w:lang w:val="cs-CZ" w:eastAsia="cs-CZ" w:bidi="ar-SA"/>
              </w:rPr>
              <w:t xml:space="preserve">III </w:t>
            </w:r>
            <w:r w:rsidRPr="007954C3">
              <w:rPr>
                <w:szCs w:val="22"/>
                <w:lang w:val="cs-CZ" w:eastAsia="cs-CZ" w:bidi="ar-SA"/>
              </w:rPr>
              <w:t>[ha]</w:t>
            </w:r>
          </w:p>
        </w:tc>
        <w:tc>
          <w:tcPr>
            <w:tcW w:w="862" w:type="dxa"/>
            <w:vMerge w:val="restart"/>
            <w:shd w:val="clear" w:color="000000" w:fill="C0C0C0"/>
            <w:vAlign w:val="center"/>
            <w:hideMark/>
          </w:tcPr>
          <w:p w:rsidR="00891129" w:rsidRPr="007954C3" w:rsidRDefault="00891129" w:rsidP="00891129">
            <w:pPr>
              <w:ind w:left="0"/>
              <w:jc w:val="center"/>
              <w:rPr>
                <w:szCs w:val="22"/>
                <w:lang w:val="cs-CZ" w:eastAsia="cs-CZ" w:bidi="ar-SA"/>
              </w:rPr>
            </w:pPr>
            <w:r w:rsidRPr="007954C3">
              <w:rPr>
                <w:szCs w:val="22"/>
                <w:lang w:val="cs-CZ" w:eastAsia="cs-CZ" w:bidi="ar-SA"/>
              </w:rPr>
              <w:t xml:space="preserve">z toho v třídě ochrany ZPF </w:t>
            </w:r>
            <w:r w:rsidRPr="007954C3">
              <w:rPr>
                <w:b/>
                <w:bCs/>
                <w:szCs w:val="22"/>
                <w:lang w:val="cs-CZ" w:eastAsia="cs-CZ" w:bidi="ar-SA"/>
              </w:rPr>
              <w:t xml:space="preserve">IV </w:t>
            </w:r>
            <w:r w:rsidRPr="007954C3">
              <w:rPr>
                <w:szCs w:val="22"/>
                <w:lang w:val="cs-CZ" w:eastAsia="cs-CZ" w:bidi="ar-SA"/>
              </w:rPr>
              <w:t>[ha]</w:t>
            </w:r>
          </w:p>
        </w:tc>
        <w:tc>
          <w:tcPr>
            <w:tcW w:w="866" w:type="dxa"/>
            <w:vMerge w:val="restart"/>
            <w:shd w:val="clear" w:color="000000" w:fill="C0C0C0"/>
            <w:vAlign w:val="center"/>
            <w:hideMark/>
          </w:tcPr>
          <w:p w:rsidR="00891129" w:rsidRPr="007954C3" w:rsidRDefault="00891129" w:rsidP="00891129">
            <w:pPr>
              <w:ind w:left="0"/>
              <w:jc w:val="center"/>
              <w:rPr>
                <w:szCs w:val="22"/>
                <w:lang w:val="cs-CZ" w:eastAsia="cs-CZ" w:bidi="ar-SA"/>
              </w:rPr>
            </w:pPr>
            <w:r w:rsidRPr="007954C3">
              <w:rPr>
                <w:szCs w:val="22"/>
                <w:lang w:val="cs-CZ" w:eastAsia="cs-CZ" w:bidi="ar-SA"/>
              </w:rPr>
              <w:t xml:space="preserve">z toho v třídě ochrany ZPF </w:t>
            </w:r>
            <w:r w:rsidRPr="007954C3">
              <w:rPr>
                <w:b/>
                <w:bCs/>
                <w:szCs w:val="22"/>
                <w:lang w:val="cs-CZ" w:eastAsia="cs-CZ" w:bidi="ar-SA"/>
              </w:rPr>
              <w:t xml:space="preserve">V </w:t>
            </w:r>
            <w:r w:rsidRPr="007954C3">
              <w:rPr>
                <w:szCs w:val="22"/>
                <w:lang w:val="cs-CZ" w:eastAsia="cs-CZ" w:bidi="ar-SA"/>
              </w:rPr>
              <w:t>[ha]</w:t>
            </w:r>
          </w:p>
        </w:tc>
        <w:tc>
          <w:tcPr>
            <w:tcW w:w="820" w:type="dxa"/>
            <w:vMerge w:val="restart"/>
            <w:shd w:val="clear" w:color="000000" w:fill="C0C0C0"/>
            <w:vAlign w:val="center"/>
            <w:hideMark/>
          </w:tcPr>
          <w:p w:rsidR="00891129" w:rsidRPr="007954C3" w:rsidRDefault="00891129" w:rsidP="00891129">
            <w:pPr>
              <w:ind w:left="0"/>
              <w:jc w:val="center"/>
              <w:rPr>
                <w:szCs w:val="22"/>
                <w:lang w:val="cs-CZ" w:eastAsia="cs-CZ" w:bidi="ar-SA"/>
              </w:rPr>
            </w:pPr>
            <w:r w:rsidRPr="007954C3">
              <w:rPr>
                <w:szCs w:val="22"/>
                <w:lang w:val="cs-CZ" w:eastAsia="cs-CZ" w:bidi="ar-SA"/>
              </w:rPr>
              <w:t>ID</w:t>
            </w:r>
            <w:r w:rsidRPr="007954C3">
              <w:rPr>
                <w:szCs w:val="22"/>
                <w:lang w:val="cs-CZ" w:eastAsia="cs-CZ" w:bidi="ar-SA"/>
              </w:rPr>
              <w:br/>
              <w:t>funkční plochy</w:t>
            </w:r>
          </w:p>
        </w:tc>
        <w:tc>
          <w:tcPr>
            <w:tcW w:w="3695" w:type="dxa"/>
            <w:vMerge w:val="restart"/>
            <w:shd w:val="clear" w:color="000000" w:fill="C0C0C0"/>
            <w:vAlign w:val="center"/>
            <w:hideMark/>
          </w:tcPr>
          <w:p w:rsidR="00891129" w:rsidRPr="007954C3" w:rsidRDefault="00891129" w:rsidP="00891129">
            <w:pPr>
              <w:ind w:left="0"/>
              <w:jc w:val="center"/>
              <w:rPr>
                <w:szCs w:val="22"/>
                <w:lang w:val="cs-CZ" w:eastAsia="cs-CZ" w:bidi="ar-SA"/>
              </w:rPr>
            </w:pPr>
            <w:r w:rsidRPr="007954C3">
              <w:rPr>
                <w:szCs w:val="22"/>
                <w:lang w:val="cs-CZ" w:eastAsia="cs-CZ" w:bidi="ar-SA"/>
              </w:rPr>
              <w:t>POPIS</w:t>
            </w:r>
          </w:p>
        </w:tc>
        <w:tc>
          <w:tcPr>
            <w:tcW w:w="992" w:type="dxa"/>
            <w:vMerge w:val="restart"/>
            <w:shd w:val="clear" w:color="000000" w:fill="C0C0C0"/>
            <w:vAlign w:val="center"/>
            <w:hideMark/>
          </w:tcPr>
          <w:p w:rsidR="00891129" w:rsidRPr="007954C3" w:rsidRDefault="005C7D9A" w:rsidP="00891129">
            <w:pPr>
              <w:ind w:left="0"/>
              <w:jc w:val="center"/>
              <w:rPr>
                <w:szCs w:val="22"/>
                <w:lang w:val="cs-CZ" w:eastAsia="cs-CZ" w:bidi="ar-SA"/>
              </w:rPr>
            </w:pPr>
            <w:r w:rsidRPr="007954C3">
              <w:rPr>
                <w:szCs w:val="22"/>
                <w:lang w:val="cs-CZ" w:eastAsia="cs-CZ" w:bidi="ar-SA"/>
              </w:rPr>
              <w:t>investice do půdy</w:t>
            </w:r>
          </w:p>
        </w:tc>
      </w:tr>
      <w:tr w:rsidR="009A0E94" w:rsidRPr="007954C3" w:rsidTr="009A0E94">
        <w:trPr>
          <w:trHeight w:val="1440"/>
        </w:trPr>
        <w:tc>
          <w:tcPr>
            <w:tcW w:w="978" w:type="dxa"/>
            <w:vMerge/>
            <w:vAlign w:val="center"/>
            <w:hideMark/>
          </w:tcPr>
          <w:p w:rsidR="00891129" w:rsidRPr="007954C3" w:rsidRDefault="00891129" w:rsidP="00891129">
            <w:pPr>
              <w:ind w:left="0"/>
              <w:jc w:val="left"/>
              <w:rPr>
                <w:szCs w:val="22"/>
                <w:lang w:val="cs-CZ" w:eastAsia="cs-CZ" w:bidi="ar-SA"/>
              </w:rPr>
            </w:pPr>
          </w:p>
        </w:tc>
        <w:tc>
          <w:tcPr>
            <w:tcW w:w="760" w:type="dxa"/>
            <w:vMerge/>
            <w:vAlign w:val="center"/>
            <w:hideMark/>
          </w:tcPr>
          <w:p w:rsidR="00891129" w:rsidRPr="007954C3" w:rsidRDefault="00891129" w:rsidP="00891129">
            <w:pPr>
              <w:ind w:left="0"/>
              <w:jc w:val="left"/>
              <w:rPr>
                <w:szCs w:val="22"/>
                <w:lang w:val="cs-CZ" w:eastAsia="cs-CZ" w:bidi="ar-SA"/>
              </w:rPr>
            </w:pPr>
          </w:p>
        </w:tc>
        <w:tc>
          <w:tcPr>
            <w:tcW w:w="755" w:type="dxa"/>
            <w:vMerge/>
            <w:vAlign w:val="center"/>
            <w:hideMark/>
          </w:tcPr>
          <w:p w:rsidR="00891129" w:rsidRPr="007954C3" w:rsidRDefault="00891129" w:rsidP="00891129">
            <w:pPr>
              <w:ind w:left="0"/>
              <w:jc w:val="left"/>
              <w:rPr>
                <w:szCs w:val="22"/>
                <w:lang w:val="cs-CZ" w:eastAsia="cs-CZ" w:bidi="ar-SA"/>
              </w:rPr>
            </w:pPr>
          </w:p>
        </w:tc>
        <w:tc>
          <w:tcPr>
            <w:tcW w:w="980" w:type="dxa"/>
            <w:vMerge/>
            <w:vAlign w:val="center"/>
            <w:hideMark/>
          </w:tcPr>
          <w:p w:rsidR="00891129" w:rsidRPr="007954C3" w:rsidRDefault="00891129" w:rsidP="00891129">
            <w:pPr>
              <w:ind w:left="0"/>
              <w:jc w:val="left"/>
              <w:rPr>
                <w:szCs w:val="22"/>
                <w:lang w:val="cs-CZ" w:eastAsia="cs-CZ" w:bidi="ar-SA"/>
              </w:rPr>
            </w:pPr>
          </w:p>
        </w:tc>
        <w:tc>
          <w:tcPr>
            <w:tcW w:w="862" w:type="dxa"/>
            <w:vMerge/>
            <w:vAlign w:val="center"/>
            <w:hideMark/>
          </w:tcPr>
          <w:p w:rsidR="00891129" w:rsidRPr="007954C3" w:rsidRDefault="00891129" w:rsidP="00891129">
            <w:pPr>
              <w:ind w:left="0"/>
              <w:jc w:val="left"/>
              <w:rPr>
                <w:szCs w:val="22"/>
                <w:lang w:val="cs-CZ" w:eastAsia="cs-CZ" w:bidi="ar-SA"/>
              </w:rPr>
            </w:pPr>
          </w:p>
        </w:tc>
        <w:tc>
          <w:tcPr>
            <w:tcW w:w="755" w:type="dxa"/>
            <w:vMerge/>
            <w:vAlign w:val="center"/>
            <w:hideMark/>
          </w:tcPr>
          <w:p w:rsidR="00891129" w:rsidRPr="007954C3" w:rsidRDefault="00891129" w:rsidP="00891129">
            <w:pPr>
              <w:ind w:left="0"/>
              <w:jc w:val="left"/>
              <w:rPr>
                <w:szCs w:val="22"/>
                <w:lang w:val="cs-CZ" w:eastAsia="cs-CZ" w:bidi="ar-SA"/>
              </w:rPr>
            </w:pPr>
          </w:p>
        </w:tc>
        <w:tc>
          <w:tcPr>
            <w:tcW w:w="862" w:type="dxa"/>
            <w:vMerge/>
            <w:vAlign w:val="center"/>
            <w:hideMark/>
          </w:tcPr>
          <w:p w:rsidR="00891129" w:rsidRPr="007954C3" w:rsidRDefault="00891129" w:rsidP="00891129">
            <w:pPr>
              <w:ind w:left="0"/>
              <w:jc w:val="left"/>
              <w:rPr>
                <w:szCs w:val="22"/>
                <w:lang w:val="cs-CZ" w:eastAsia="cs-CZ" w:bidi="ar-SA"/>
              </w:rPr>
            </w:pPr>
          </w:p>
        </w:tc>
        <w:tc>
          <w:tcPr>
            <w:tcW w:w="755" w:type="dxa"/>
            <w:vMerge/>
            <w:vAlign w:val="center"/>
            <w:hideMark/>
          </w:tcPr>
          <w:p w:rsidR="00891129" w:rsidRPr="007954C3" w:rsidRDefault="00891129" w:rsidP="00891129">
            <w:pPr>
              <w:ind w:left="0"/>
              <w:jc w:val="left"/>
              <w:rPr>
                <w:szCs w:val="22"/>
                <w:lang w:val="cs-CZ" w:eastAsia="cs-CZ" w:bidi="ar-SA"/>
              </w:rPr>
            </w:pPr>
          </w:p>
        </w:tc>
        <w:tc>
          <w:tcPr>
            <w:tcW w:w="880" w:type="dxa"/>
            <w:vMerge/>
            <w:vAlign w:val="center"/>
            <w:hideMark/>
          </w:tcPr>
          <w:p w:rsidR="00891129" w:rsidRPr="007954C3" w:rsidRDefault="00891129" w:rsidP="00891129">
            <w:pPr>
              <w:ind w:left="0"/>
              <w:jc w:val="left"/>
              <w:rPr>
                <w:szCs w:val="22"/>
                <w:lang w:val="cs-CZ" w:eastAsia="cs-CZ" w:bidi="ar-SA"/>
              </w:rPr>
            </w:pPr>
          </w:p>
        </w:tc>
        <w:tc>
          <w:tcPr>
            <w:tcW w:w="862" w:type="dxa"/>
            <w:vMerge/>
            <w:vAlign w:val="center"/>
            <w:hideMark/>
          </w:tcPr>
          <w:p w:rsidR="00891129" w:rsidRPr="007954C3" w:rsidRDefault="00891129" w:rsidP="00891129">
            <w:pPr>
              <w:ind w:left="0"/>
              <w:jc w:val="left"/>
              <w:rPr>
                <w:szCs w:val="22"/>
                <w:lang w:val="cs-CZ" w:eastAsia="cs-CZ" w:bidi="ar-SA"/>
              </w:rPr>
            </w:pPr>
          </w:p>
        </w:tc>
        <w:tc>
          <w:tcPr>
            <w:tcW w:w="866" w:type="dxa"/>
            <w:vMerge/>
            <w:vAlign w:val="center"/>
            <w:hideMark/>
          </w:tcPr>
          <w:p w:rsidR="00891129" w:rsidRPr="007954C3" w:rsidRDefault="00891129" w:rsidP="00891129">
            <w:pPr>
              <w:ind w:left="0"/>
              <w:jc w:val="left"/>
              <w:rPr>
                <w:szCs w:val="22"/>
                <w:lang w:val="cs-CZ" w:eastAsia="cs-CZ" w:bidi="ar-SA"/>
              </w:rPr>
            </w:pPr>
          </w:p>
        </w:tc>
        <w:tc>
          <w:tcPr>
            <w:tcW w:w="820" w:type="dxa"/>
            <w:vMerge/>
            <w:vAlign w:val="center"/>
            <w:hideMark/>
          </w:tcPr>
          <w:p w:rsidR="00891129" w:rsidRPr="007954C3" w:rsidRDefault="00891129" w:rsidP="00891129">
            <w:pPr>
              <w:ind w:left="0"/>
              <w:jc w:val="left"/>
              <w:rPr>
                <w:szCs w:val="22"/>
                <w:lang w:val="cs-CZ" w:eastAsia="cs-CZ" w:bidi="ar-SA"/>
              </w:rPr>
            </w:pPr>
          </w:p>
        </w:tc>
        <w:tc>
          <w:tcPr>
            <w:tcW w:w="3695" w:type="dxa"/>
            <w:vMerge/>
            <w:vAlign w:val="center"/>
            <w:hideMark/>
          </w:tcPr>
          <w:p w:rsidR="00891129" w:rsidRPr="007954C3" w:rsidRDefault="00891129" w:rsidP="00891129">
            <w:pPr>
              <w:ind w:left="0"/>
              <w:jc w:val="left"/>
              <w:rPr>
                <w:szCs w:val="22"/>
                <w:lang w:val="cs-CZ" w:eastAsia="cs-CZ" w:bidi="ar-SA"/>
              </w:rPr>
            </w:pPr>
          </w:p>
        </w:tc>
        <w:tc>
          <w:tcPr>
            <w:tcW w:w="992" w:type="dxa"/>
            <w:vMerge/>
            <w:vAlign w:val="center"/>
            <w:hideMark/>
          </w:tcPr>
          <w:p w:rsidR="00891129" w:rsidRPr="007954C3" w:rsidRDefault="00891129" w:rsidP="00891129">
            <w:pPr>
              <w:ind w:left="0"/>
              <w:jc w:val="lef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0,2006</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0,2006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0,2006</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1/2</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0,3848</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0,3848</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0,0029</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0,3819</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1/3</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3,7790</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3,7790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3,7790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1/4</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0,4966</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0,3052</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0,0868</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0,2184</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1/6</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9A0E94">
            <w:pPr>
              <w:ind w:left="-57" w:right="-57"/>
              <w:jc w:val="center"/>
              <w:rPr>
                <w:szCs w:val="22"/>
                <w:lang w:val="cs-CZ" w:eastAsia="cs-CZ" w:bidi="ar-SA"/>
              </w:rPr>
            </w:pPr>
            <w:r w:rsidRPr="007954C3">
              <w:rPr>
                <w:sz w:val="21"/>
                <w:szCs w:val="21"/>
                <w:lang w:val="cs-CZ" w:eastAsia="cs-CZ" w:bidi="ar-SA"/>
              </w:rPr>
              <w:t>odvodnění</w:t>
            </w: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0,5437</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0,5409</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0,5409</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2/9</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0,5993</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0,5968</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0,3995</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0,1973</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2/10</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0,6405</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0,6405</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0,6325</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0,0081</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1/14</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0,3908</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0,3908</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0,3908</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1/15</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0,6175</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0,6175</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0,6175</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0,6175</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1/18</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0,5672</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0,2933</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0,5672</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0,2682</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0,2991</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1/19</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0,0421</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0,0402</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0,0402</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1/21</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veřejných prostranství</w:t>
            </w:r>
          </w:p>
        </w:tc>
        <w:tc>
          <w:tcPr>
            <w:tcW w:w="992" w:type="dxa"/>
            <w:shd w:val="clear" w:color="auto" w:fill="auto"/>
            <w:noWrap/>
            <w:vAlign w:val="bottom"/>
            <w:hideMark/>
          </w:tcPr>
          <w:p w:rsidR="000818FA" w:rsidRPr="007954C3" w:rsidRDefault="000818FA" w:rsidP="009A0E94">
            <w:pPr>
              <w:ind w:left="-57" w:right="-57"/>
              <w:jc w:val="center"/>
              <w:rPr>
                <w:szCs w:val="22"/>
                <w:lang w:val="cs-CZ" w:eastAsia="cs-CZ" w:bidi="ar-SA"/>
              </w:rPr>
            </w:pPr>
            <w:r w:rsidRPr="007954C3">
              <w:rPr>
                <w:sz w:val="21"/>
                <w:szCs w:val="21"/>
                <w:lang w:val="cs-CZ" w:eastAsia="cs-CZ" w:bidi="ar-SA"/>
              </w:rPr>
              <w:t>odvodnění</w:t>
            </w: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0,0117</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1/22</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veřejných prostranství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0,8882</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0,8882</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0,8707</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0,0175</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1/25</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1,0972</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1,0972</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1,0972</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1/26</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0,3107</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0,3107</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0,3107</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0,3107</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1/27</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výroby a skladování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1,8924</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1,8924</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1,8924</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1/28</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výroby a skladování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5,2400</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2,4189</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2,4189</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1/31</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vodní plocha</w:t>
            </w:r>
          </w:p>
        </w:tc>
        <w:tc>
          <w:tcPr>
            <w:tcW w:w="992" w:type="dxa"/>
            <w:shd w:val="clear" w:color="auto" w:fill="auto"/>
            <w:noWrap/>
            <w:vAlign w:val="bottom"/>
            <w:hideMark/>
          </w:tcPr>
          <w:p w:rsidR="000818FA" w:rsidRPr="007954C3" w:rsidRDefault="000818FA" w:rsidP="009A0E94">
            <w:pPr>
              <w:ind w:left="-57" w:right="-57"/>
              <w:jc w:val="center"/>
              <w:rPr>
                <w:szCs w:val="22"/>
                <w:lang w:val="cs-CZ" w:eastAsia="cs-CZ" w:bidi="ar-SA"/>
              </w:rPr>
            </w:pPr>
            <w:r w:rsidRPr="007954C3">
              <w:rPr>
                <w:sz w:val="21"/>
                <w:szCs w:val="21"/>
                <w:lang w:val="cs-CZ" w:eastAsia="cs-CZ" w:bidi="ar-SA"/>
              </w:rPr>
              <w:t>odvodnění</w:t>
            </w: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0,2092</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0,2092</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0,2092</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2/32</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0,5428</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0,5428</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0,5413</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0,0015</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2/33</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silniční dopravu</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0,3794</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0,3629</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0,3629</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2/34</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0,1037</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0,0955</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0,0955</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2/35</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lastRenderedPageBreak/>
              <w:t>0,3336</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0,3336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0,0592</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0,2744</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2/36</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0,4307</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0,4307</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0,4307</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2/37</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0,3762</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0,3271</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0,3271</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2/38</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0,4715</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0,4715</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0,4715</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2/40</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0,0906</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0,0906</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3/43</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0,4274</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0,4274</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3/44</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0,1246</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0,1246</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0,1246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0,1246</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3/45</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0,1517</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0,1517</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0,1278</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0,1278</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3/49</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smíšená obytná</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0,6052</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0,6052</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3/50</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vodní plocha</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0,2258</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0,2258</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0,2258</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0,2258</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3/53</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0,7147</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0,7147</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0,6913</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0,0038</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0,6875</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3/55</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0,3174</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0,3174</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0,3174</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3/56</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smíšená obytná</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0,7434</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0,2361</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0,6545</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0,5434</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0,1112</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3/57</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smíšená výrobní</w:t>
            </w:r>
          </w:p>
        </w:tc>
        <w:tc>
          <w:tcPr>
            <w:tcW w:w="992" w:type="dxa"/>
            <w:shd w:val="clear" w:color="auto" w:fill="auto"/>
            <w:noWrap/>
            <w:vAlign w:val="bottom"/>
            <w:hideMark/>
          </w:tcPr>
          <w:p w:rsidR="000818FA" w:rsidRPr="007954C3" w:rsidRDefault="000818FA" w:rsidP="009A0E94">
            <w:pPr>
              <w:ind w:left="-57" w:right="-57"/>
              <w:jc w:val="center"/>
              <w:rPr>
                <w:szCs w:val="22"/>
                <w:lang w:val="cs-CZ" w:eastAsia="cs-CZ" w:bidi="ar-SA"/>
              </w:rPr>
            </w:pPr>
            <w:r w:rsidRPr="007954C3">
              <w:rPr>
                <w:sz w:val="21"/>
                <w:szCs w:val="21"/>
                <w:lang w:val="cs-CZ" w:eastAsia="cs-CZ" w:bidi="ar-SA"/>
              </w:rPr>
              <w:t>odvodnění</w:t>
            </w: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0,8848</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0,8848</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0,8848</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4/60</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9A0E94">
            <w:pPr>
              <w:ind w:left="-57" w:right="-57"/>
              <w:jc w:val="center"/>
              <w:rPr>
                <w:szCs w:val="22"/>
                <w:lang w:val="cs-CZ" w:eastAsia="cs-CZ" w:bidi="ar-SA"/>
              </w:rPr>
            </w:pPr>
            <w:r w:rsidRPr="007954C3">
              <w:rPr>
                <w:sz w:val="21"/>
                <w:szCs w:val="21"/>
                <w:lang w:val="cs-CZ" w:eastAsia="cs-CZ" w:bidi="ar-SA"/>
              </w:rPr>
              <w:t>odvodnění</w:t>
            </w: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1,3633</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1,3633</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1,3633</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4/61</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0,1193</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0,1193</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0,1193</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0,1193</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4/62</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0,2495</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0,2495</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0,2495</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4/65</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vodní plocha</w:t>
            </w:r>
          </w:p>
        </w:tc>
        <w:tc>
          <w:tcPr>
            <w:tcW w:w="992" w:type="dxa"/>
            <w:shd w:val="clear" w:color="auto" w:fill="auto"/>
            <w:noWrap/>
            <w:vAlign w:val="bottom"/>
            <w:hideMark/>
          </w:tcPr>
          <w:p w:rsidR="000818FA" w:rsidRPr="007954C3" w:rsidRDefault="000818FA" w:rsidP="009A0E94">
            <w:pPr>
              <w:ind w:left="-57" w:right="-57"/>
              <w:jc w:val="center"/>
              <w:rPr>
                <w:sz w:val="21"/>
                <w:szCs w:val="21"/>
                <w:lang w:val="cs-CZ" w:eastAsia="cs-CZ" w:bidi="ar-SA"/>
              </w:rPr>
            </w:pPr>
            <w:r w:rsidRPr="007954C3">
              <w:rPr>
                <w:sz w:val="21"/>
                <w:szCs w:val="21"/>
                <w:lang w:val="cs-CZ" w:eastAsia="cs-CZ" w:bidi="ar-SA"/>
              </w:rPr>
              <w:t>odvodnění</w:t>
            </w: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0,2239</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0,1991</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0,1991</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4/68</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0,0692</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0,0692</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0,0692</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0,0692</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4/70</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0,2754</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0,2754</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0,2616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0,2616</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4/71</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0,1240</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4/73</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0,3962</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0,2696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0,2696</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4/74</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tělovýchovu a sport</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0,0441</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0,0441</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0,0441</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4/75</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vodní plocha</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0,1357</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0,1334</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0,0290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0,1044</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2/76</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veřejných prostranství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0,2056</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0,1653</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0,1393</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0,0260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2/77</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veřejných prostranství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0,1524</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0,1524</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2/78</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0,3255</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0,3140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0,3140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1/80</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vodní plocha</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0,1664</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0,0042</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0,0042</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1/81</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0,2906</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0,0410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0,2237</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0,2237</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1/82</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veřejných prostranství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lastRenderedPageBreak/>
              <w:t>0,3047</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0,3047</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0,3047</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1/83</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bydlení individuální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0,4133</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0,3908</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0,3184</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0,0485</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0,0239</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2/84</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silniční dopravu</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0,1919</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0,1206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0,1206</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1/85</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technické infrastruktury</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0,0762</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0,0762</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0,0762</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0,0762</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1/86</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technické infrastruktury</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0,0793</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1/87</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0,0387</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0,0387</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3/88</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vodní hospodářství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0,4493</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0,4473</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0,4473</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1/89</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smíšená výrobní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0,2096</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0,2096</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0,2096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0,0086</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0,0086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0,2010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1/90</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technického zabezpečení obce</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0,3638</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0,3638</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0,3638</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1/91</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technické infrastruktury</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0,2707</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0,2707</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0,2707</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1/92</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technické infrastruktury</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0,6183</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0,6183</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0,5745</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0,0437</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5/93</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technické infrastruktury</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0,8862</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0,8862</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0,8862</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4/97</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přírodní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5,8806</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5,8806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0,0136</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3,7180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2,1490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3/98</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přírodní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1,0323</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1,0323</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0,8388</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0,1935</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3/99</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0,2880</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0,2880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0,2880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5/100</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0,2028</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0,2028</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0,2028</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5/101</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0,9140</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0,9140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0,3066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0,6075</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5/102</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0,9276</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0,9276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0,9042</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0,0233</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5/103</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15"/>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0,1715</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0,1715</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0,1715</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3/104</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0,4399</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0,4399</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0,4399</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5/105</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1,9941</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1,9941</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0,6258</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1,3683</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5/106</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0,0199</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0,0199</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0,0199</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5/107</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2,8852</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2,8831</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2,8746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0,0086</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5/108</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4,6377</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4,6377</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4,6377</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5/109</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0,0504</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0,0504</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0,0493</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0,0010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5/110</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0,5033</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0,5033</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0,5033</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1/111</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36,0826</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36,0826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30,5206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5,5619</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1/112</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0,2694</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0,2694</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0,2694</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1/113</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přírodní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0,2337</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0,2337</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0,2337</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1/114</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lastRenderedPageBreak/>
              <w:t>0,7593</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0,7392</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0,0046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0,3250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0,4096</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1/115</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0,6051</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0,6051</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0,6051</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2/116</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přírodní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0,2508</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0,2508</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0,1153</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0,1356</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1/117</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přírodní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0,7007</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0,7007</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0,2635</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0,4372</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2/118</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0,7202</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0,7202</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0,2216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0,4986</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2/119</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0,2750</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0,2657</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0,2046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0,0611</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2/120</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0,4791</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0,4791</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0,4791</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2/121</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0,7032</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0,7032</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0,7032</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3/122</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1,2729</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1,2729</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1,2729</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3/123</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1,3212</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1,2316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0,4276</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0,8039</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3/124</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2,0363</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2,0363</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0,4108</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1,2156</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0,4098</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3/125</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přírodní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15"/>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0,7496</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0,7496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0,7310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0,0186</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3/126</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přírodní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15"/>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2,0733</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2,0733</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2,0733</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5/127</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15"/>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3,0736</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3,0736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1,1814</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0,4974</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1,3949</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5/128</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přírodní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15"/>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1,1315</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0,0138</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1,0210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0,6889</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0,0424</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0,2897</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2/129</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vodní hospodářství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15"/>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4,4991</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6/130</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pro specifické druhy výroby a skladování</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15"/>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27,9905</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6/131</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9A0E94">
        <w:trPr>
          <w:trHeight w:val="315"/>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1,2842</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1,2215</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0,8449</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0,3767</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6/132</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krajinné zeleně</w:t>
            </w:r>
          </w:p>
        </w:tc>
        <w:tc>
          <w:tcPr>
            <w:tcW w:w="992" w:type="dxa"/>
            <w:shd w:val="clear" w:color="auto" w:fill="auto"/>
            <w:noWrap/>
            <w:vAlign w:val="bottom"/>
            <w:hideMark/>
          </w:tcPr>
          <w:p w:rsidR="000818FA" w:rsidRPr="007954C3" w:rsidRDefault="000818FA" w:rsidP="00891129">
            <w:pPr>
              <w:ind w:left="0"/>
              <w:jc w:val="right"/>
              <w:rPr>
                <w:szCs w:val="22"/>
                <w:lang w:val="cs-CZ" w:eastAsia="cs-CZ" w:bidi="ar-SA"/>
              </w:rPr>
            </w:pPr>
          </w:p>
        </w:tc>
      </w:tr>
      <w:tr w:rsidR="000818FA" w:rsidRPr="007954C3" w:rsidTr="00724B30">
        <w:trPr>
          <w:trHeight w:val="300"/>
        </w:trPr>
        <w:tc>
          <w:tcPr>
            <w:tcW w:w="978"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0,3146</w:t>
            </w:r>
          </w:p>
        </w:tc>
        <w:tc>
          <w:tcPr>
            <w:tcW w:w="76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9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0,3146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755"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80"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0,3146</w:t>
            </w:r>
          </w:p>
        </w:tc>
        <w:tc>
          <w:tcPr>
            <w:tcW w:w="862"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66" w:type="dxa"/>
            <w:shd w:val="clear" w:color="auto" w:fill="auto"/>
            <w:noWrap/>
            <w:vAlign w:val="bottom"/>
            <w:hideMark/>
          </w:tcPr>
          <w:p w:rsidR="000818FA" w:rsidRDefault="000818FA" w:rsidP="000818FA">
            <w:pPr>
              <w:ind w:left="0"/>
              <w:contextualSpacing/>
              <w:jc w:val="right"/>
              <w:rPr>
                <w:rFonts w:cs="Calibri"/>
                <w:szCs w:val="22"/>
              </w:rPr>
            </w:pPr>
            <w:r>
              <w:rPr>
                <w:rFonts w:cs="Calibri"/>
                <w:szCs w:val="22"/>
              </w:rPr>
              <w:t>0,0000</w:t>
            </w:r>
          </w:p>
        </w:tc>
        <w:tc>
          <w:tcPr>
            <w:tcW w:w="820" w:type="dxa"/>
            <w:shd w:val="clear" w:color="auto" w:fill="auto"/>
            <w:noWrap/>
            <w:vAlign w:val="bottom"/>
            <w:hideMark/>
          </w:tcPr>
          <w:p w:rsidR="000818FA" w:rsidRDefault="000818FA" w:rsidP="000818FA">
            <w:pPr>
              <w:ind w:left="0"/>
              <w:contextualSpacing/>
              <w:jc w:val="center"/>
              <w:rPr>
                <w:rFonts w:cs="Calibri"/>
                <w:szCs w:val="22"/>
              </w:rPr>
            </w:pPr>
            <w:r>
              <w:rPr>
                <w:rFonts w:cs="Calibri"/>
                <w:szCs w:val="22"/>
              </w:rPr>
              <w:t>3/133</w:t>
            </w:r>
          </w:p>
        </w:tc>
        <w:tc>
          <w:tcPr>
            <w:tcW w:w="3695" w:type="dxa"/>
            <w:shd w:val="clear" w:color="auto" w:fill="auto"/>
            <w:noWrap/>
            <w:vAlign w:val="center"/>
            <w:hideMark/>
          </w:tcPr>
          <w:p w:rsidR="000818FA" w:rsidRPr="00A87F2F" w:rsidRDefault="000818FA" w:rsidP="00A87F2F">
            <w:pPr>
              <w:ind w:left="0"/>
              <w:jc w:val="center"/>
              <w:rPr>
                <w:rFonts w:asciiTheme="minorHAnsi" w:hAnsiTheme="minorHAnsi" w:cstheme="minorHAnsi"/>
                <w:sz w:val="20"/>
                <w:lang w:val="cs-CZ"/>
              </w:rPr>
            </w:pPr>
            <w:r w:rsidRPr="00A87F2F">
              <w:rPr>
                <w:rFonts w:asciiTheme="minorHAnsi" w:hAnsiTheme="minorHAnsi" w:cstheme="minorHAnsi"/>
                <w:sz w:val="20"/>
                <w:lang w:val="cs-CZ"/>
              </w:rPr>
              <w:t>plocha smíšená výrobní</w:t>
            </w:r>
          </w:p>
        </w:tc>
        <w:tc>
          <w:tcPr>
            <w:tcW w:w="992" w:type="dxa"/>
            <w:shd w:val="clear" w:color="auto" w:fill="auto"/>
            <w:noWrap/>
            <w:vAlign w:val="bottom"/>
            <w:hideMark/>
          </w:tcPr>
          <w:p w:rsidR="000818FA" w:rsidRPr="007954C3" w:rsidRDefault="000818FA" w:rsidP="00891129">
            <w:pPr>
              <w:ind w:left="0"/>
              <w:jc w:val="right"/>
              <w:rPr>
                <w:b/>
                <w:bCs/>
                <w:szCs w:val="22"/>
                <w:lang w:val="cs-CZ" w:eastAsia="cs-CZ" w:bidi="ar-SA"/>
              </w:rPr>
            </w:pPr>
          </w:p>
        </w:tc>
      </w:tr>
      <w:tr w:rsidR="000818FA" w:rsidRPr="00A87F2F" w:rsidTr="009A0E94">
        <w:trPr>
          <w:trHeight w:val="300"/>
        </w:trPr>
        <w:tc>
          <w:tcPr>
            <w:tcW w:w="978" w:type="dxa"/>
            <w:shd w:val="clear" w:color="auto" w:fill="auto"/>
            <w:noWrap/>
            <w:vAlign w:val="bottom"/>
            <w:hideMark/>
          </w:tcPr>
          <w:p w:rsidR="000818FA" w:rsidRDefault="000818FA" w:rsidP="000818FA">
            <w:pPr>
              <w:ind w:left="0"/>
              <w:contextualSpacing/>
              <w:jc w:val="right"/>
              <w:rPr>
                <w:rFonts w:cs="Calibri"/>
                <w:b/>
                <w:bCs/>
                <w:szCs w:val="22"/>
              </w:rPr>
            </w:pPr>
            <w:r>
              <w:rPr>
                <w:rFonts w:cs="Calibri"/>
                <w:b/>
                <w:bCs/>
                <w:szCs w:val="22"/>
              </w:rPr>
              <w:t>139,6512</w:t>
            </w:r>
          </w:p>
        </w:tc>
        <w:tc>
          <w:tcPr>
            <w:tcW w:w="760" w:type="dxa"/>
            <w:shd w:val="clear" w:color="auto" w:fill="auto"/>
            <w:noWrap/>
            <w:vAlign w:val="bottom"/>
            <w:hideMark/>
          </w:tcPr>
          <w:p w:rsidR="000818FA" w:rsidRDefault="000818FA" w:rsidP="000818FA">
            <w:pPr>
              <w:ind w:left="0"/>
              <w:contextualSpacing/>
              <w:jc w:val="right"/>
              <w:rPr>
                <w:rFonts w:cs="Calibri"/>
                <w:b/>
                <w:bCs/>
                <w:szCs w:val="22"/>
              </w:rPr>
            </w:pPr>
            <w:r>
              <w:rPr>
                <w:rFonts w:cs="Calibri"/>
                <w:b/>
                <w:bCs/>
                <w:szCs w:val="22"/>
              </w:rPr>
              <w:t>4,7930</w:t>
            </w:r>
          </w:p>
        </w:tc>
        <w:tc>
          <w:tcPr>
            <w:tcW w:w="755" w:type="dxa"/>
            <w:shd w:val="clear" w:color="auto" w:fill="auto"/>
            <w:noWrap/>
            <w:vAlign w:val="bottom"/>
            <w:hideMark/>
          </w:tcPr>
          <w:p w:rsidR="000818FA" w:rsidRDefault="000818FA" w:rsidP="000818FA">
            <w:pPr>
              <w:ind w:left="0"/>
              <w:contextualSpacing/>
              <w:jc w:val="right"/>
              <w:rPr>
                <w:rFonts w:cs="Calibri"/>
                <w:b/>
                <w:bCs/>
                <w:szCs w:val="22"/>
              </w:rPr>
            </w:pPr>
            <w:r>
              <w:rPr>
                <w:rFonts w:cs="Calibri"/>
                <w:b/>
                <w:bCs/>
                <w:szCs w:val="22"/>
              </w:rPr>
              <w:t>0,0000</w:t>
            </w:r>
          </w:p>
        </w:tc>
        <w:tc>
          <w:tcPr>
            <w:tcW w:w="980" w:type="dxa"/>
            <w:shd w:val="clear" w:color="auto" w:fill="auto"/>
            <w:noWrap/>
            <w:vAlign w:val="bottom"/>
            <w:hideMark/>
          </w:tcPr>
          <w:p w:rsidR="000818FA" w:rsidRDefault="000818FA" w:rsidP="000818FA">
            <w:pPr>
              <w:ind w:left="0"/>
              <w:contextualSpacing/>
              <w:jc w:val="right"/>
              <w:rPr>
                <w:rFonts w:cs="Calibri"/>
                <w:b/>
                <w:bCs/>
                <w:szCs w:val="22"/>
              </w:rPr>
            </w:pPr>
            <w:r>
              <w:rPr>
                <w:rFonts w:cs="Calibri"/>
                <w:b/>
                <w:bCs/>
                <w:szCs w:val="22"/>
              </w:rPr>
              <w:t>101,5642</w:t>
            </w:r>
          </w:p>
        </w:tc>
        <w:tc>
          <w:tcPr>
            <w:tcW w:w="862" w:type="dxa"/>
            <w:shd w:val="clear" w:color="auto" w:fill="auto"/>
            <w:noWrap/>
            <w:vAlign w:val="bottom"/>
            <w:hideMark/>
          </w:tcPr>
          <w:p w:rsidR="000818FA" w:rsidRDefault="000818FA" w:rsidP="000818FA">
            <w:pPr>
              <w:ind w:left="0"/>
              <w:contextualSpacing/>
              <w:jc w:val="right"/>
              <w:rPr>
                <w:rFonts w:cs="Calibri"/>
                <w:b/>
                <w:bCs/>
                <w:szCs w:val="22"/>
              </w:rPr>
            </w:pPr>
            <w:r>
              <w:rPr>
                <w:rFonts w:cs="Calibri"/>
                <w:b/>
                <w:bCs/>
                <w:szCs w:val="22"/>
              </w:rPr>
              <w:t>3,7867</w:t>
            </w:r>
          </w:p>
        </w:tc>
        <w:tc>
          <w:tcPr>
            <w:tcW w:w="755" w:type="dxa"/>
            <w:shd w:val="clear" w:color="auto" w:fill="auto"/>
            <w:noWrap/>
            <w:vAlign w:val="bottom"/>
            <w:hideMark/>
          </w:tcPr>
          <w:p w:rsidR="000818FA" w:rsidRDefault="000818FA" w:rsidP="000818FA">
            <w:pPr>
              <w:ind w:left="0"/>
              <w:contextualSpacing/>
              <w:jc w:val="right"/>
              <w:rPr>
                <w:rFonts w:cs="Calibri"/>
                <w:b/>
                <w:bCs/>
                <w:szCs w:val="22"/>
              </w:rPr>
            </w:pPr>
            <w:r>
              <w:rPr>
                <w:rFonts w:cs="Calibri"/>
                <w:b/>
                <w:bCs/>
                <w:szCs w:val="22"/>
              </w:rPr>
              <w:t>0,0086</w:t>
            </w:r>
          </w:p>
        </w:tc>
        <w:tc>
          <w:tcPr>
            <w:tcW w:w="862" w:type="dxa"/>
            <w:shd w:val="clear" w:color="auto" w:fill="auto"/>
            <w:noWrap/>
            <w:vAlign w:val="bottom"/>
            <w:hideMark/>
          </w:tcPr>
          <w:p w:rsidR="000818FA" w:rsidRDefault="000818FA" w:rsidP="000818FA">
            <w:pPr>
              <w:ind w:left="0"/>
              <w:contextualSpacing/>
              <w:jc w:val="right"/>
              <w:rPr>
                <w:rFonts w:cs="Calibri"/>
                <w:b/>
                <w:bCs/>
                <w:szCs w:val="22"/>
              </w:rPr>
            </w:pPr>
            <w:r>
              <w:rPr>
                <w:rFonts w:cs="Calibri"/>
                <w:b/>
                <w:bCs/>
                <w:szCs w:val="22"/>
              </w:rPr>
              <w:t>5,6119</w:t>
            </w:r>
          </w:p>
        </w:tc>
        <w:tc>
          <w:tcPr>
            <w:tcW w:w="755" w:type="dxa"/>
            <w:shd w:val="clear" w:color="auto" w:fill="auto"/>
            <w:noWrap/>
            <w:vAlign w:val="bottom"/>
            <w:hideMark/>
          </w:tcPr>
          <w:p w:rsidR="000818FA" w:rsidRDefault="000818FA" w:rsidP="000818FA">
            <w:pPr>
              <w:ind w:left="0"/>
              <w:contextualSpacing/>
              <w:jc w:val="right"/>
              <w:rPr>
                <w:rFonts w:cs="Calibri"/>
                <w:b/>
                <w:bCs/>
                <w:szCs w:val="22"/>
              </w:rPr>
            </w:pPr>
            <w:r>
              <w:rPr>
                <w:rFonts w:cs="Calibri"/>
                <w:b/>
                <w:bCs/>
                <w:szCs w:val="22"/>
              </w:rPr>
              <w:t>0,0000</w:t>
            </w:r>
          </w:p>
        </w:tc>
        <w:tc>
          <w:tcPr>
            <w:tcW w:w="880" w:type="dxa"/>
            <w:shd w:val="clear" w:color="auto" w:fill="auto"/>
            <w:noWrap/>
            <w:vAlign w:val="bottom"/>
            <w:hideMark/>
          </w:tcPr>
          <w:p w:rsidR="000818FA" w:rsidRDefault="000818FA" w:rsidP="000818FA">
            <w:pPr>
              <w:ind w:left="0"/>
              <w:contextualSpacing/>
              <w:jc w:val="right"/>
              <w:rPr>
                <w:rFonts w:cs="Calibri"/>
                <w:b/>
                <w:bCs/>
                <w:szCs w:val="22"/>
              </w:rPr>
            </w:pPr>
            <w:r>
              <w:rPr>
                <w:rFonts w:cs="Calibri"/>
                <w:b/>
                <w:bCs/>
                <w:szCs w:val="22"/>
              </w:rPr>
              <w:t>55,9166</w:t>
            </w:r>
          </w:p>
        </w:tc>
        <w:tc>
          <w:tcPr>
            <w:tcW w:w="862" w:type="dxa"/>
            <w:shd w:val="clear" w:color="auto" w:fill="auto"/>
            <w:noWrap/>
            <w:vAlign w:val="bottom"/>
            <w:hideMark/>
          </w:tcPr>
          <w:p w:rsidR="000818FA" w:rsidRDefault="000818FA" w:rsidP="000818FA">
            <w:pPr>
              <w:ind w:left="0"/>
              <w:contextualSpacing/>
              <w:jc w:val="right"/>
              <w:rPr>
                <w:rFonts w:cs="Calibri"/>
                <w:b/>
                <w:bCs/>
                <w:szCs w:val="22"/>
              </w:rPr>
            </w:pPr>
            <w:r>
              <w:rPr>
                <w:rFonts w:cs="Calibri"/>
                <w:b/>
                <w:bCs/>
                <w:szCs w:val="22"/>
              </w:rPr>
              <w:t>4,4699</w:t>
            </w:r>
          </w:p>
        </w:tc>
        <w:tc>
          <w:tcPr>
            <w:tcW w:w="866" w:type="dxa"/>
            <w:shd w:val="clear" w:color="auto" w:fill="auto"/>
            <w:noWrap/>
            <w:vAlign w:val="bottom"/>
            <w:hideMark/>
          </w:tcPr>
          <w:p w:rsidR="000818FA" w:rsidRDefault="000818FA" w:rsidP="000818FA">
            <w:pPr>
              <w:ind w:left="0"/>
              <w:contextualSpacing/>
              <w:jc w:val="right"/>
              <w:rPr>
                <w:rFonts w:cs="Calibri"/>
                <w:b/>
                <w:bCs/>
                <w:szCs w:val="22"/>
              </w:rPr>
            </w:pPr>
            <w:r>
              <w:rPr>
                <w:rFonts w:cs="Calibri"/>
                <w:b/>
                <w:bCs/>
                <w:szCs w:val="22"/>
              </w:rPr>
              <w:t>31,7791</w:t>
            </w:r>
          </w:p>
        </w:tc>
        <w:tc>
          <w:tcPr>
            <w:tcW w:w="820" w:type="dxa"/>
            <w:shd w:val="clear" w:color="auto" w:fill="auto"/>
            <w:noWrap/>
            <w:vAlign w:val="bottom"/>
            <w:hideMark/>
          </w:tcPr>
          <w:p w:rsidR="000818FA" w:rsidRDefault="000818FA" w:rsidP="000818FA">
            <w:pPr>
              <w:ind w:left="0"/>
              <w:contextualSpacing/>
              <w:rPr>
                <w:rFonts w:cs="Calibri"/>
                <w:b/>
                <w:bCs/>
                <w:szCs w:val="22"/>
              </w:rPr>
            </w:pPr>
            <w:r>
              <w:rPr>
                <w:rFonts w:cs="Calibri"/>
                <w:b/>
                <w:bCs/>
                <w:szCs w:val="22"/>
              </w:rPr>
              <w:t> </w:t>
            </w:r>
          </w:p>
        </w:tc>
        <w:tc>
          <w:tcPr>
            <w:tcW w:w="3695" w:type="dxa"/>
            <w:shd w:val="clear" w:color="auto" w:fill="auto"/>
            <w:noWrap/>
            <w:vAlign w:val="bottom"/>
            <w:hideMark/>
          </w:tcPr>
          <w:p w:rsidR="000818FA" w:rsidRPr="00A87F2F" w:rsidRDefault="000818FA" w:rsidP="00A87F2F">
            <w:pPr>
              <w:ind w:left="0"/>
              <w:jc w:val="center"/>
              <w:rPr>
                <w:rFonts w:asciiTheme="minorHAnsi" w:hAnsiTheme="minorHAnsi" w:cstheme="minorHAnsi"/>
                <w:b/>
                <w:bCs/>
                <w:sz w:val="18"/>
                <w:szCs w:val="18"/>
                <w:lang w:val="cs-CZ"/>
              </w:rPr>
            </w:pPr>
            <w:r w:rsidRPr="00A87F2F">
              <w:rPr>
                <w:rFonts w:asciiTheme="minorHAnsi" w:hAnsiTheme="minorHAnsi" w:cstheme="minorHAnsi"/>
                <w:b/>
                <w:bCs/>
                <w:sz w:val="18"/>
                <w:szCs w:val="18"/>
                <w:lang w:val="cs-CZ"/>
              </w:rPr>
              <w:t>CELKEM</w:t>
            </w:r>
          </w:p>
        </w:tc>
        <w:tc>
          <w:tcPr>
            <w:tcW w:w="992" w:type="dxa"/>
            <w:shd w:val="clear" w:color="auto" w:fill="auto"/>
            <w:noWrap/>
            <w:vAlign w:val="bottom"/>
            <w:hideMark/>
          </w:tcPr>
          <w:p w:rsidR="000818FA" w:rsidRPr="00A87F2F" w:rsidRDefault="000818FA" w:rsidP="00891129">
            <w:pPr>
              <w:ind w:left="0"/>
              <w:jc w:val="right"/>
              <w:rPr>
                <w:b/>
                <w:bCs/>
                <w:sz w:val="18"/>
                <w:szCs w:val="18"/>
                <w:lang w:val="cs-CZ" w:eastAsia="cs-CZ" w:bidi="ar-SA"/>
              </w:rPr>
            </w:pPr>
          </w:p>
        </w:tc>
      </w:tr>
    </w:tbl>
    <w:p w:rsidR="00865DB8" w:rsidRPr="000E4D29" w:rsidRDefault="00865DB8" w:rsidP="00865DB8">
      <w:pPr>
        <w:pStyle w:val="nadpis1nvrhu"/>
        <w:rPr>
          <w:color w:val="auto"/>
        </w:rPr>
      </w:pPr>
    </w:p>
    <w:p w:rsidR="009F722A" w:rsidRPr="000E4D29" w:rsidRDefault="009F722A" w:rsidP="004D0A0B">
      <w:pPr>
        <w:ind w:left="0"/>
        <w:rPr>
          <w:rFonts w:cs="Calibri"/>
          <w:b/>
          <w:szCs w:val="22"/>
          <w:u w:val="single"/>
          <w:lang w:val="cs-CZ"/>
        </w:rPr>
      </w:pPr>
    </w:p>
    <w:sectPr w:rsidR="009F722A" w:rsidRPr="000E4D29" w:rsidSect="00865DB8">
      <w:footerReference w:type="default" r:id="rId26"/>
      <w:footerReference w:type="first" r:id="rId27"/>
      <w:pgSz w:w="16840" w:h="11907" w:orient="landscape" w:code="9"/>
      <w:pgMar w:top="1276" w:right="1077" w:bottom="1077" w:left="1077" w:header="1134" w:footer="1134" w:gutter="0"/>
      <w:cols w:space="708"/>
      <w:noEndnote/>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5737C" w:rsidRDefault="00E5737C">
      <w:r>
        <w:separator/>
      </w:r>
    </w:p>
  </w:endnote>
  <w:endnote w:type="continuationSeparator" w:id="1">
    <w:p w:rsidR="00E5737C" w:rsidRDefault="00E5737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EE"/>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NimbusSansL-Regu">
    <w:panose1 w:val="00000000000000000000"/>
    <w:charset w:val="EE"/>
    <w:family w:val="auto"/>
    <w:notTrueType/>
    <w:pitch w:val="default"/>
    <w:sig w:usb0="00000005" w:usb1="00000000" w:usb2="00000000" w:usb3="00000000" w:csb0="00000002"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737C" w:rsidRDefault="00E5737C">
    <w:pPr>
      <w:tabs>
        <w:tab w:val="left" w:pos="283"/>
        <w:tab w:val="left" w:pos="567"/>
        <w:tab w:val="left" w:pos="850"/>
        <w:tab w:val="left" w:pos="1134"/>
        <w:tab w:val="left" w:pos="1417"/>
        <w:tab w:val="left" w:pos="1701"/>
        <w:tab w:val="left" w:pos="2835"/>
        <w:tab w:val="left" w:pos="3060"/>
        <w:tab w:val="left" w:pos="4252"/>
        <w:tab w:val="left" w:pos="5386"/>
        <w:tab w:val="left" w:pos="5599"/>
      </w:tabs>
      <w:spacing w:line="220" w:lineRule="exact"/>
      <w:rPr>
        <w:i/>
        <w:sz w:val="12"/>
      </w:rPr>
    </w:pPr>
    <w:r>
      <w:rPr>
        <w:rFonts w:ascii="Arial Narrow" w:hAnsi="Arial Narrow"/>
        <w:i/>
        <w:sz w:val="12"/>
      </w:rPr>
      <w:t xml:space="preserve">   </w:t>
    </w:r>
  </w:p>
  <w:p w:rsidR="00E5737C" w:rsidRDefault="00E5737C" w:rsidP="006643AE">
    <w:pPr>
      <w:pStyle w:val="Zpat"/>
      <w:pBdr>
        <w:top w:val="single" w:sz="4" w:space="1" w:color="auto"/>
        <w:left w:val="single" w:sz="4" w:space="4" w:color="auto"/>
        <w:bottom w:val="single" w:sz="4" w:space="0" w:color="auto"/>
        <w:right w:val="single" w:sz="4" w:space="4" w:color="auto"/>
      </w:pBdr>
      <w:tabs>
        <w:tab w:val="clear" w:pos="4320"/>
        <w:tab w:val="clear" w:pos="8640"/>
        <w:tab w:val="center" w:pos="9356"/>
      </w:tabs>
      <w:spacing w:line="120" w:lineRule="exact"/>
      <w:rPr>
        <w:sz w:val="10"/>
      </w:rPr>
    </w:pPr>
    <w:r>
      <w:rPr>
        <w:sz w:val="10"/>
      </w:rPr>
      <w:t>ÚZEMNÍ PLÁN STARÉ SEDLIŠTĚ</w:t>
    </w:r>
    <w:r>
      <w:rPr>
        <w:sz w:val="10"/>
      </w:rPr>
      <w:tab/>
      <w:t xml:space="preserve">str. </w:t>
    </w:r>
    <w:r>
      <w:rPr>
        <w:rStyle w:val="slostrnky"/>
        <w:b w:val="0"/>
        <w:sz w:val="10"/>
      </w:rPr>
      <w:fldChar w:fldCharType="begin"/>
    </w:r>
    <w:r>
      <w:rPr>
        <w:rStyle w:val="slostrnky"/>
        <w:b w:val="0"/>
        <w:sz w:val="10"/>
      </w:rPr>
      <w:instrText xml:space="preserve"> PAGE </w:instrText>
    </w:r>
    <w:r>
      <w:rPr>
        <w:rStyle w:val="slostrnky"/>
        <w:b w:val="0"/>
        <w:sz w:val="10"/>
      </w:rPr>
      <w:fldChar w:fldCharType="separate"/>
    </w:r>
    <w:r w:rsidR="00550288">
      <w:rPr>
        <w:rStyle w:val="slostrnky"/>
        <w:b w:val="0"/>
        <w:noProof/>
        <w:sz w:val="10"/>
      </w:rPr>
      <w:t>6</w:t>
    </w:r>
    <w:r>
      <w:rPr>
        <w:rStyle w:val="slostrnky"/>
        <w:b w:val="0"/>
        <w:sz w:val="10"/>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737C" w:rsidRDefault="00E5737C">
    <w:pPr>
      <w:tabs>
        <w:tab w:val="left" w:pos="283"/>
        <w:tab w:val="left" w:pos="567"/>
        <w:tab w:val="left" w:pos="850"/>
        <w:tab w:val="left" w:pos="1134"/>
        <w:tab w:val="left" w:pos="1417"/>
        <w:tab w:val="left" w:pos="1701"/>
        <w:tab w:val="left" w:pos="2835"/>
        <w:tab w:val="left" w:pos="3060"/>
        <w:tab w:val="left" w:pos="4252"/>
        <w:tab w:val="left" w:pos="5386"/>
        <w:tab w:val="left" w:pos="5599"/>
      </w:tabs>
      <w:spacing w:line="220" w:lineRule="exact"/>
      <w:rPr>
        <w:i/>
        <w:sz w:val="12"/>
      </w:rPr>
    </w:pPr>
    <w:r>
      <w:rPr>
        <w:rFonts w:ascii="Arial Narrow" w:hAnsi="Arial Narrow"/>
        <w:i/>
        <w:sz w:val="12"/>
      </w:rPr>
      <w:t xml:space="preserve">   </w:t>
    </w:r>
  </w:p>
  <w:p w:rsidR="00E5737C" w:rsidRDefault="00E5737C" w:rsidP="006643AE">
    <w:pPr>
      <w:pStyle w:val="Zpat"/>
      <w:pBdr>
        <w:top w:val="single" w:sz="4" w:space="1" w:color="auto"/>
        <w:left w:val="single" w:sz="4" w:space="4" w:color="auto"/>
        <w:bottom w:val="single" w:sz="4" w:space="0" w:color="auto"/>
        <w:right w:val="single" w:sz="4" w:space="4" w:color="auto"/>
      </w:pBdr>
      <w:tabs>
        <w:tab w:val="clear" w:pos="4320"/>
        <w:tab w:val="clear" w:pos="8640"/>
        <w:tab w:val="center" w:pos="9356"/>
      </w:tabs>
      <w:spacing w:line="120" w:lineRule="exact"/>
      <w:rPr>
        <w:sz w:val="10"/>
      </w:rPr>
    </w:pPr>
    <w:r>
      <w:rPr>
        <w:sz w:val="10"/>
      </w:rPr>
      <w:t>ÚZEMNÍ PLÁN STARÉ SEDLIŠTĚ</w:t>
    </w:r>
    <w:r>
      <w:rPr>
        <w:sz w:val="10"/>
      </w:rPr>
      <w:tab/>
    </w:r>
    <w:r>
      <w:rPr>
        <w:sz w:val="10"/>
      </w:rPr>
      <w:tab/>
    </w:r>
    <w:r>
      <w:rPr>
        <w:sz w:val="10"/>
      </w:rPr>
      <w:tab/>
    </w:r>
    <w:r>
      <w:rPr>
        <w:sz w:val="10"/>
      </w:rPr>
      <w:tab/>
    </w:r>
    <w:r>
      <w:rPr>
        <w:sz w:val="10"/>
      </w:rPr>
      <w:tab/>
    </w:r>
    <w:r>
      <w:rPr>
        <w:sz w:val="10"/>
      </w:rPr>
      <w:tab/>
    </w:r>
    <w:r>
      <w:rPr>
        <w:sz w:val="10"/>
      </w:rPr>
      <w:tab/>
    </w:r>
    <w:r>
      <w:rPr>
        <w:sz w:val="10"/>
      </w:rPr>
      <w:tab/>
      <w:t xml:space="preserve">str. </w:t>
    </w:r>
    <w:r>
      <w:rPr>
        <w:rStyle w:val="slostrnky"/>
        <w:b w:val="0"/>
        <w:sz w:val="10"/>
      </w:rPr>
      <w:fldChar w:fldCharType="begin"/>
    </w:r>
    <w:r>
      <w:rPr>
        <w:rStyle w:val="slostrnky"/>
        <w:b w:val="0"/>
        <w:sz w:val="10"/>
      </w:rPr>
      <w:instrText xml:space="preserve"> PAGE </w:instrText>
    </w:r>
    <w:r>
      <w:rPr>
        <w:rStyle w:val="slostrnky"/>
        <w:b w:val="0"/>
        <w:sz w:val="10"/>
      </w:rPr>
      <w:fldChar w:fldCharType="separate"/>
    </w:r>
    <w:r w:rsidR="00550288">
      <w:rPr>
        <w:rStyle w:val="slostrnky"/>
        <w:b w:val="0"/>
        <w:noProof/>
        <w:sz w:val="10"/>
      </w:rPr>
      <w:t>135</w:t>
    </w:r>
    <w:r>
      <w:rPr>
        <w:rStyle w:val="slostrnky"/>
        <w:b w:val="0"/>
        <w:sz w:val="10"/>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737C" w:rsidRDefault="00E5737C" w:rsidP="003C5C2C">
    <w:pPr>
      <w:tabs>
        <w:tab w:val="left" w:pos="283"/>
        <w:tab w:val="left" w:pos="567"/>
        <w:tab w:val="left" w:pos="850"/>
        <w:tab w:val="left" w:pos="1134"/>
        <w:tab w:val="left" w:pos="1417"/>
        <w:tab w:val="left" w:pos="1701"/>
        <w:tab w:val="left" w:pos="2835"/>
        <w:tab w:val="left" w:pos="3060"/>
        <w:tab w:val="left" w:pos="4252"/>
        <w:tab w:val="left" w:pos="5386"/>
        <w:tab w:val="left" w:pos="5599"/>
      </w:tabs>
      <w:spacing w:line="220" w:lineRule="exact"/>
      <w:rPr>
        <w:i/>
        <w:sz w:val="12"/>
      </w:rPr>
    </w:pPr>
    <w:r>
      <w:rPr>
        <w:rFonts w:ascii="Arial Narrow" w:hAnsi="Arial Narrow"/>
        <w:i/>
        <w:sz w:val="12"/>
      </w:rPr>
      <w:t xml:space="preserve">   </w:t>
    </w:r>
  </w:p>
  <w:p w:rsidR="00E5737C" w:rsidRDefault="00E5737C" w:rsidP="003C5C2C">
    <w:pPr>
      <w:pStyle w:val="Zpat"/>
      <w:pBdr>
        <w:top w:val="single" w:sz="4" w:space="1" w:color="auto"/>
        <w:left w:val="single" w:sz="4" w:space="4" w:color="auto"/>
        <w:bottom w:val="single" w:sz="4" w:space="0" w:color="auto"/>
        <w:right w:val="single" w:sz="4" w:space="4" w:color="auto"/>
      </w:pBdr>
      <w:tabs>
        <w:tab w:val="clear" w:pos="4320"/>
        <w:tab w:val="clear" w:pos="8640"/>
        <w:tab w:val="center" w:pos="9356"/>
      </w:tabs>
      <w:spacing w:line="120" w:lineRule="exact"/>
      <w:rPr>
        <w:sz w:val="10"/>
      </w:rPr>
    </w:pPr>
    <w:r>
      <w:rPr>
        <w:sz w:val="10"/>
      </w:rPr>
      <w:t>ÚZEMNÍ PLÁN STARÉ SEDLIŠTĚ</w:t>
    </w:r>
    <w:r>
      <w:rPr>
        <w:sz w:val="10"/>
      </w:rPr>
      <w:tab/>
    </w:r>
    <w:r>
      <w:rPr>
        <w:sz w:val="10"/>
      </w:rPr>
      <w:tab/>
    </w:r>
    <w:r>
      <w:rPr>
        <w:sz w:val="10"/>
      </w:rPr>
      <w:tab/>
    </w:r>
    <w:r>
      <w:rPr>
        <w:sz w:val="10"/>
      </w:rPr>
      <w:tab/>
    </w:r>
    <w:r>
      <w:rPr>
        <w:sz w:val="10"/>
      </w:rPr>
      <w:tab/>
    </w:r>
    <w:r>
      <w:rPr>
        <w:sz w:val="10"/>
      </w:rPr>
      <w:tab/>
    </w:r>
    <w:r>
      <w:rPr>
        <w:sz w:val="10"/>
      </w:rPr>
      <w:tab/>
    </w:r>
    <w:r>
      <w:rPr>
        <w:sz w:val="10"/>
      </w:rPr>
      <w:tab/>
      <w:t xml:space="preserve">str. </w:t>
    </w:r>
    <w:r>
      <w:rPr>
        <w:rStyle w:val="slostrnky"/>
        <w:b w:val="0"/>
        <w:sz w:val="10"/>
      </w:rPr>
      <w:fldChar w:fldCharType="begin"/>
    </w:r>
    <w:r>
      <w:rPr>
        <w:rStyle w:val="slostrnky"/>
        <w:b w:val="0"/>
        <w:sz w:val="10"/>
      </w:rPr>
      <w:instrText xml:space="preserve"> PAGE </w:instrText>
    </w:r>
    <w:r>
      <w:rPr>
        <w:rStyle w:val="slostrnky"/>
        <w:b w:val="0"/>
        <w:sz w:val="10"/>
      </w:rPr>
      <w:fldChar w:fldCharType="separate"/>
    </w:r>
    <w:r>
      <w:rPr>
        <w:rStyle w:val="slostrnky"/>
        <w:b w:val="0"/>
        <w:noProof/>
        <w:sz w:val="10"/>
      </w:rPr>
      <w:t>132</w:t>
    </w:r>
    <w:r>
      <w:rPr>
        <w:rStyle w:val="slostrnky"/>
        <w:b w:val="0"/>
        <w:sz w:val="10"/>
      </w:rPr>
      <w:fldChar w:fldCharType="end"/>
    </w:r>
  </w:p>
  <w:p w:rsidR="00E5737C" w:rsidRDefault="00E5737C">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5737C" w:rsidRDefault="00E5737C">
      <w:r>
        <w:separator/>
      </w:r>
    </w:p>
  </w:footnote>
  <w:footnote w:type="continuationSeparator" w:id="1">
    <w:p w:rsidR="00E5737C" w:rsidRDefault="00E5737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F5402B36"/>
    <w:lvl w:ilvl="0">
      <w:start w:val="1"/>
      <w:numFmt w:val="bullet"/>
      <w:pStyle w:val="ODRKA1P"/>
      <w:lvlText w:val=""/>
      <w:lvlJc w:val="left"/>
      <w:pPr>
        <w:tabs>
          <w:tab w:val="num" w:pos="360"/>
        </w:tabs>
        <w:ind w:left="360" w:hanging="360"/>
      </w:pPr>
      <w:rPr>
        <w:rFonts w:ascii="Symbol" w:hAnsi="Symbol" w:hint="default"/>
      </w:rPr>
    </w:lvl>
  </w:abstractNum>
  <w:abstractNum w:abstractNumId="1">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nsid w:val="00000002"/>
    <w:multiLevelType w:val="singleLevel"/>
    <w:tmpl w:val="00000002"/>
    <w:name w:val="WW8Num2"/>
    <w:lvl w:ilvl="0">
      <w:start w:val="1"/>
      <w:numFmt w:val="bullet"/>
      <w:lvlText w:val=""/>
      <w:lvlJc w:val="left"/>
      <w:pPr>
        <w:tabs>
          <w:tab w:val="num" w:pos="0"/>
        </w:tabs>
        <w:ind w:left="720" w:hanging="360"/>
      </w:pPr>
      <w:rPr>
        <w:rFonts w:ascii="Symbol" w:hAnsi="Symbol" w:cs="Arial"/>
      </w:rPr>
    </w:lvl>
  </w:abstractNum>
  <w:abstractNum w:abstractNumId="3">
    <w:nsid w:val="00000003"/>
    <w:multiLevelType w:val="singleLevel"/>
    <w:tmpl w:val="00000003"/>
    <w:name w:val="WW8Num3"/>
    <w:lvl w:ilvl="0">
      <w:start w:val="1"/>
      <w:numFmt w:val="bullet"/>
      <w:lvlText w:val=""/>
      <w:lvlJc w:val="left"/>
      <w:pPr>
        <w:tabs>
          <w:tab w:val="num" w:pos="0"/>
        </w:tabs>
        <w:ind w:left="1287" w:hanging="360"/>
      </w:pPr>
      <w:rPr>
        <w:rFonts w:ascii="Wingdings" w:hAnsi="Wingdings"/>
      </w:rPr>
    </w:lvl>
  </w:abstractNum>
  <w:abstractNum w:abstractNumId="4">
    <w:nsid w:val="00000004"/>
    <w:multiLevelType w:val="singleLevel"/>
    <w:tmpl w:val="00000004"/>
    <w:name w:val="WW8Num4"/>
    <w:lvl w:ilvl="0">
      <w:start w:val="1"/>
      <w:numFmt w:val="bullet"/>
      <w:lvlText w:val=""/>
      <w:lvlJc w:val="left"/>
      <w:pPr>
        <w:tabs>
          <w:tab w:val="num" w:pos="0"/>
        </w:tabs>
        <w:ind w:left="720" w:hanging="360"/>
      </w:pPr>
      <w:rPr>
        <w:rFonts w:ascii="Symbol" w:hAnsi="Symbol"/>
      </w:rPr>
    </w:lvl>
  </w:abstractNum>
  <w:abstractNum w:abstractNumId="5">
    <w:nsid w:val="00000005"/>
    <w:multiLevelType w:val="singleLevel"/>
    <w:tmpl w:val="00000005"/>
    <w:name w:val="WW8Num5"/>
    <w:lvl w:ilvl="0">
      <w:start w:val="1"/>
      <w:numFmt w:val="bullet"/>
      <w:lvlText w:val=""/>
      <w:lvlJc w:val="left"/>
      <w:pPr>
        <w:tabs>
          <w:tab w:val="num" w:pos="0"/>
        </w:tabs>
        <w:ind w:left="720" w:hanging="360"/>
      </w:pPr>
      <w:rPr>
        <w:rFonts w:ascii="Symbol" w:hAnsi="Symbol" w:cs="Arial"/>
      </w:rPr>
    </w:lvl>
  </w:abstractNum>
  <w:abstractNum w:abstractNumId="6">
    <w:nsid w:val="00000006"/>
    <w:multiLevelType w:val="singleLevel"/>
    <w:tmpl w:val="00000006"/>
    <w:name w:val="WW8Num6"/>
    <w:lvl w:ilvl="0">
      <w:start w:val="1"/>
      <w:numFmt w:val="bullet"/>
      <w:lvlText w:val=""/>
      <w:lvlJc w:val="left"/>
      <w:pPr>
        <w:tabs>
          <w:tab w:val="num" w:pos="0"/>
        </w:tabs>
        <w:ind w:left="720" w:hanging="360"/>
      </w:pPr>
      <w:rPr>
        <w:rFonts w:ascii="Symbol" w:hAnsi="Symbol"/>
      </w:rPr>
    </w:lvl>
  </w:abstractNum>
  <w:abstractNum w:abstractNumId="7">
    <w:nsid w:val="00000007"/>
    <w:multiLevelType w:val="multilevel"/>
    <w:tmpl w:val="00000007"/>
    <w:name w:val="WW8Num7"/>
    <w:lvl w:ilvl="0">
      <w:start w:val="1"/>
      <w:numFmt w:val="none"/>
      <w:suff w:val="nothing"/>
      <w:lvlText w:val=""/>
      <w:lvlJc w:val="left"/>
      <w:pPr>
        <w:tabs>
          <w:tab w:val="num" w:pos="0"/>
        </w:tabs>
        <w:ind w:left="288" w:hanging="288"/>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0000008"/>
    <w:multiLevelType w:val="multilevel"/>
    <w:tmpl w:val="00000008"/>
    <w:name w:val="WW8Num8"/>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
    <w:nsid w:val="00000009"/>
    <w:multiLevelType w:val="multilevel"/>
    <w:tmpl w:val="00000009"/>
    <w:name w:val="WW8Num9"/>
    <w:lvl w:ilvl="0">
      <w:start w:val="1"/>
      <w:numFmt w:val="none"/>
      <w:suff w:val="nothing"/>
      <w:lvlText w:val=""/>
      <w:lvlJc w:val="left"/>
      <w:pPr>
        <w:tabs>
          <w:tab w:val="num" w:pos="0"/>
        </w:tabs>
        <w:ind w:left="288" w:hanging="288"/>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nsid w:val="0000000A"/>
    <w:multiLevelType w:val="singleLevel"/>
    <w:tmpl w:val="0000000A"/>
    <w:name w:val="WW8Num10"/>
    <w:lvl w:ilvl="0">
      <w:start w:val="1"/>
      <w:numFmt w:val="decimal"/>
      <w:lvlText w:val="%1."/>
      <w:lvlJc w:val="left"/>
      <w:pPr>
        <w:tabs>
          <w:tab w:val="num" w:pos="0"/>
        </w:tabs>
        <w:ind w:left="927" w:hanging="360"/>
      </w:pPr>
    </w:lvl>
  </w:abstractNum>
  <w:abstractNum w:abstractNumId="11">
    <w:nsid w:val="0000000B"/>
    <w:multiLevelType w:val="multilevel"/>
    <w:tmpl w:val="0000000B"/>
    <w:name w:val="WW8Num11"/>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nsid w:val="0000000C"/>
    <w:multiLevelType w:val="multilevel"/>
    <w:tmpl w:val="0000000C"/>
    <w:name w:val="WW8Num12"/>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3">
    <w:nsid w:val="0000000D"/>
    <w:multiLevelType w:val="multilevel"/>
    <w:tmpl w:val="0000000D"/>
    <w:name w:val="WW8Num13"/>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E"/>
    <w:multiLevelType w:val="singleLevel"/>
    <w:tmpl w:val="0000000E"/>
    <w:name w:val="WW8Num15"/>
    <w:lvl w:ilvl="0">
      <w:start w:val="1"/>
      <w:numFmt w:val="bullet"/>
      <w:lvlText w:val="-"/>
      <w:lvlJc w:val="left"/>
      <w:pPr>
        <w:tabs>
          <w:tab w:val="num" w:pos="0"/>
        </w:tabs>
        <w:ind w:left="1287" w:hanging="360"/>
      </w:pPr>
      <w:rPr>
        <w:rFonts w:ascii="OpenSymbol" w:hAnsi="OpenSymbol"/>
      </w:rPr>
    </w:lvl>
  </w:abstractNum>
  <w:abstractNum w:abstractNumId="15">
    <w:nsid w:val="00000010"/>
    <w:multiLevelType w:val="multilevel"/>
    <w:tmpl w:val="00000010"/>
    <w:name w:val="WW8Num16"/>
    <w:lvl w:ilvl="0">
      <w:start w:val="1"/>
      <w:numFmt w:val="none"/>
      <w:suff w:val="nothing"/>
      <w:lvlText w:val=""/>
      <w:lvlJc w:val="left"/>
      <w:pPr>
        <w:tabs>
          <w:tab w:val="num" w:pos="0"/>
        </w:tabs>
        <w:ind w:left="288" w:hanging="288"/>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nsid w:val="00000011"/>
    <w:multiLevelType w:val="multilevel"/>
    <w:tmpl w:val="00000011"/>
    <w:name w:val="WW8Num17"/>
    <w:lvl w:ilvl="0">
      <w:start w:val="1"/>
      <w:numFmt w:val="none"/>
      <w:suff w:val="nothing"/>
      <w:lvlText w:val=""/>
      <w:lvlJc w:val="left"/>
      <w:pPr>
        <w:tabs>
          <w:tab w:val="num" w:pos="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7">
    <w:nsid w:val="00000012"/>
    <w:multiLevelType w:val="multilevel"/>
    <w:tmpl w:val="00000012"/>
    <w:name w:val="WW8Num18"/>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18">
    <w:nsid w:val="00347CED"/>
    <w:multiLevelType w:val="hybridMultilevel"/>
    <w:tmpl w:val="33C0BA54"/>
    <w:lvl w:ilvl="0" w:tplc="A92214CA">
      <w:start w:val="1"/>
      <w:numFmt w:val="decimal"/>
      <w:lvlText w:val="%1."/>
      <w:lvlJc w:val="left"/>
      <w:pPr>
        <w:ind w:left="76" w:hanging="360"/>
      </w:pPr>
      <w:rPr>
        <w:rFonts w:hint="default"/>
        <w:b/>
      </w:rPr>
    </w:lvl>
    <w:lvl w:ilvl="1" w:tplc="04050019" w:tentative="1">
      <w:start w:val="1"/>
      <w:numFmt w:val="lowerLetter"/>
      <w:lvlText w:val="%2."/>
      <w:lvlJc w:val="left"/>
      <w:pPr>
        <w:ind w:left="796" w:hanging="360"/>
      </w:pPr>
    </w:lvl>
    <w:lvl w:ilvl="2" w:tplc="0405001B" w:tentative="1">
      <w:start w:val="1"/>
      <w:numFmt w:val="lowerRoman"/>
      <w:lvlText w:val="%3."/>
      <w:lvlJc w:val="right"/>
      <w:pPr>
        <w:ind w:left="1516" w:hanging="180"/>
      </w:pPr>
    </w:lvl>
    <w:lvl w:ilvl="3" w:tplc="0405000F" w:tentative="1">
      <w:start w:val="1"/>
      <w:numFmt w:val="decimal"/>
      <w:lvlText w:val="%4."/>
      <w:lvlJc w:val="left"/>
      <w:pPr>
        <w:ind w:left="2236" w:hanging="360"/>
      </w:pPr>
    </w:lvl>
    <w:lvl w:ilvl="4" w:tplc="04050019" w:tentative="1">
      <w:start w:val="1"/>
      <w:numFmt w:val="lowerLetter"/>
      <w:lvlText w:val="%5."/>
      <w:lvlJc w:val="left"/>
      <w:pPr>
        <w:ind w:left="2956" w:hanging="360"/>
      </w:pPr>
    </w:lvl>
    <w:lvl w:ilvl="5" w:tplc="0405001B" w:tentative="1">
      <w:start w:val="1"/>
      <w:numFmt w:val="lowerRoman"/>
      <w:lvlText w:val="%6."/>
      <w:lvlJc w:val="right"/>
      <w:pPr>
        <w:ind w:left="3676" w:hanging="180"/>
      </w:pPr>
    </w:lvl>
    <w:lvl w:ilvl="6" w:tplc="0405000F" w:tentative="1">
      <w:start w:val="1"/>
      <w:numFmt w:val="decimal"/>
      <w:lvlText w:val="%7."/>
      <w:lvlJc w:val="left"/>
      <w:pPr>
        <w:ind w:left="4396" w:hanging="360"/>
      </w:pPr>
    </w:lvl>
    <w:lvl w:ilvl="7" w:tplc="04050019" w:tentative="1">
      <w:start w:val="1"/>
      <w:numFmt w:val="lowerLetter"/>
      <w:lvlText w:val="%8."/>
      <w:lvlJc w:val="left"/>
      <w:pPr>
        <w:ind w:left="5116" w:hanging="360"/>
      </w:pPr>
    </w:lvl>
    <w:lvl w:ilvl="8" w:tplc="0405001B" w:tentative="1">
      <w:start w:val="1"/>
      <w:numFmt w:val="lowerRoman"/>
      <w:lvlText w:val="%9."/>
      <w:lvlJc w:val="right"/>
      <w:pPr>
        <w:ind w:left="5836" w:hanging="180"/>
      </w:pPr>
    </w:lvl>
  </w:abstractNum>
  <w:abstractNum w:abstractNumId="19">
    <w:nsid w:val="026D406B"/>
    <w:multiLevelType w:val="singleLevel"/>
    <w:tmpl w:val="FD40170A"/>
    <w:lvl w:ilvl="0">
      <w:start w:val="1"/>
      <w:numFmt w:val="bullet"/>
      <w:pStyle w:val="Styl-o"/>
      <w:lvlText w:val=""/>
      <w:lvlJc w:val="left"/>
      <w:pPr>
        <w:tabs>
          <w:tab w:val="num" w:pos="360"/>
        </w:tabs>
        <w:ind w:left="360" w:hanging="360"/>
      </w:pPr>
      <w:rPr>
        <w:rFonts w:ascii="Symbol" w:hAnsi="Symbol" w:hint="default"/>
      </w:rPr>
    </w:lvl>
  </w:abstractNum>
  <w:abstractNum w:abstractNumId="20">
    <w:nsid w:val="0A730D77"/>
    <w:multiLevelType w:val="hybridMultilevel"/>
    <w:tmpl w:val="9A8EA43C"/>
    <w:lvl w:ilvl="0" w:tplc="04050015">
      <w:start w:val="1"/>
      <w:numFmt w:val="bullet"/>
      <w:pStyle w:val="Seznam21"/>
      <w:lvlText w:val=""/>
      <w:lvlJc w:val="left"/>
      <w:pPr>
        <w:ind w:left="720" w:hanging="360"/>
      </w:pPr>
      <w:rPr>
        <w:rFonts w:ascii="Symbol" w:hAnsi="Symbol" w:hint="default"/>
      </w:rPr>
    </w:lvl>
    <w:lvl w:ilvl="1" w:tplc="04050019" w:tentative="1">
      <w:start w:val="1"/>
      <w:numFmt w:val="bullet"/>
      <w:lvlText w:val="o"/>
      <w:lvlJc w:val="left"/>
      <w:pPr>
        <w:ind w:left="1440" w:hanging="360"/>
      </w:pPr>
      <w:rPr>
        <w:rFonts w:ascii="Courier New" w:hAnsi="Courier New" w:cs="Courier New" w:hint="default"/>
      </w:rPr>
    </w:lvl>
    <w:lvl w:ilvl="2" w:tplc="0405001B">
      <w:start w:val="1"/>
      <w:numFmt w:val="bullet"/>
      <w:lvlText w:val=""/>
      <w:lvlJc w:val="left"/>
      <w:pPr>
        <w:ind w:left="2160" w:hanging="360"/>
      </w:pPr>
      <w:rPr>
        <w:rFonts w:ascii="Symbol" w:hAnsi="Symbol" w:hint="default"/>
      </w:rPr>
    </w:lvl>
    <w:lvl w:ilvl="3" w:tplc="0405000F" w:tentative="1">
      <w:start w:val="1"/>
      <w:numFmt w:val="bullet"/>
      <w:lvlText w:val=""/>
      <w:lvlJc w:val="left"/>
      <w:pPr>
        <w:ind w:left="2880" w:hanging="360"/>
      </w:pPr>
      <w:rPr>
        <w:rFonts w:ascii="Symbol" w:hAnsi="Symbol" w:hint="default"/>
      </w:rPr>
    </w:lvl>
    <w:lvl w:ilvl="4" w:tplc="04050019" w:tentative="1">
      <w:start w:val="1"/>
      <w:numFmt w:val="bullet"/>
      <w:lvlText w:val="o"/>
      <w:lvlJc w:val="left"/>
      <w:pPr>
        <w:ind w:left="3600" w:hanging="360"/>
      </w:pPr>
      <w:rPr>
        <w:rFonts w:ascii="Courier New" w:hAnsi="Courier New" w:cs="Courier New" w:hint="default"/>
      </w:rPr>
    </w:lvl>
    <w:lvl w:ilvl="5" w:tplc="0405001B" w:tentative="1">
      <w:start w:val="1"/>
      <w:numFmt w:val="bullet"/>
      <w:lvlText w:val=""/>
      <w:lvlJc w:val="left"/>
      <w:pPr>
        <w:ind w:left="4320" w:hanging="360"/>
      </w:pPr>
      <w:rPr>
        <w:rFonts w:ascii="Wingdings" w:hAnsi="Wingdings" w:hint="default"/>
      </w:rPr>
    </w:lvl>
    <w:lvl w:ilvl="6" w:tplc="0405000F" w:tentative="1">
      <w:start w:val="1"/>
      <w:numFmt w:val="bullet"/>
      <w:lvlText w:val=""/>
      <w:lvlJc w:val="left"/>
      <w:pPr>
        <w:ind w:left="5040" w:hanging="360"/>
      </w:pPr>
      <w:rPr>
        <w:rFonts w:ascii="Symbol" w:hAnsi="Symbol" w:hint="default"/>
      </w:rPr>
    </w:lvl>
    <w:lvl w:ilvl="7" w:tplc="04050019" w:tentative="1">
      <w:start w:val="1"/>
      <w:numFmt w:val="bullet"/>
      <w:lvlText w:val="o"/>
      <w:lvlJc w:val="left"/>
      <w:pPr>
        <w:ind w:left="5760" w:hanging="360"/>
      </w:pPr>
      <w:rPr>
        <w:rFonts w:ascii="Courier New" w:hAnsi="Courier New" w:cs="Courier New" w:hint="default"/>
      </w:rPr>
    </w:lvl>
    <w:lvl w:ilvl="8" w:tplc="0405001B" w:tentative="1">
      <w:start w:val="1"/>
      <w:numFmt w:val="bullet"/>
      <w:lvlText w:val=""/>
      <w:lvlJc w:val="left"/>
      <w:pPr>
        <w:ind w:left="6480" w:hanging="360"/>
      </w:pPr>
      <w:rPr>
        <w:rFonts w:ascii="Wingdings" w:hAnsi="Wingdings" w:hint="default"/>
      </w:rPr>
    </w:lvl>
  </w:abstractNum>
  <w:abstractNum w:abstractNumId="21">
    <w:nsid w:val="0AFE5FD5"/>
    <w:multiLevelType w:val="hybridMultilevel"/>
    <w:tmpl w:val="BF5A5770"/>
    <w:lvl w:ilvl="0" w:tplc="04050001">
      <w:start w:val="1"/>
      <w:numFmt w:val="bullet"/>
      <w:lvlText w:val=""/>
      <w:lvlJc w:val="left"/>
      <w:pPr>
        <w:ind w:left="436" w:hanging="360"/>
      </w:pPr>
      <w:rPr>
        <w:rFonts w:ascii="Symbol" w:hAnsi="Symbol" w:hint="default"/>
      </w:rPr>
    </w:lvl>
    <w:lvl w:ilvl="1" w:tplc="04050003" w:tentative="1">
      <w:start w:val="1"/>
      <w:numFmt w:val="bullet"/>
      <w:lvlText w:val="o"/>
      <w:lvlJc w:val="left"/>
      <w:pPr>
        <w:ind w:left="1156" w:hanging="360"/>
      </w:pPr>
      <w:rPr>
        <w:rFonts w:ascii="Courier New" w:hAnsi="Courier New" w:cs="Courier New" w:hint="default"/>
      </w:rPr>
    </w:lvl>
    <w:lvl w:ilvl="2" w:tplc="04050005" w:tentative="1">
      <w:start w:val="1"/>
      <w:numFmt w:val="bullet"/>
      <w:lvlText w:val=""/>
      <w:lvlJc w:val="left"/>
      <w:pPr>
        <w:ind w:left="1876" w:hanging="360"/>
      </w:pPr>
      <w:rPr>
        <w:rFonts w:ascii="Wingdings" w:hAnsi="Wingdings" w:hint="default"/>
      </w:rPr>
    </w:lvl>
    <w:lvl w:ilvl="3" w:tplc="04050001" w:tentative="1">
      <w:start w:val="1"/>
      <w:numFmt w:val="bullet"/>
      <w:lvlText w:val=""/>
      <w:lvlJc w:val="left"/>
      <w:pPr>
        <w:ind w:left="2596" w:hanging="360"/>
      </w:pPr>
      <w:rPr>
        <w:rFonts w:ascii="Symbol" w:hAnsi="Symbol" w:hint="default"/>
      </w:rPr>
    </w:lvl>
    <w:lvl w:ilvl="4" w:tplc="04050003" w:tentative="1">
      <w:start w:val="1"/>
      <w:numFmt w:val="bullet"/>
      <w:lvlText w:val="o"/>
      <w:lvlJc w:val="left"/>
      <w:pPr>
        <w:ind w:left="3316" w:hanging="360"/>
      </w:pPr>
      <w:rPr>
        <w:rFonts w:ascii="Courier New" w:hAnsi="Courier New" w:cs="Courier New" w:hint="default"/>
      </w:rPr>
    </w:lvl>
    <w:lvl w:ilvl="5" w:tplc="04050005" w:tentative="1">
      <w:start w:val="1"/>
      <w:numFmt w:val="bullet"/>
      <w:lvlText w:val=""/>
      <w:lvlJc w:val="left"/>
      <w:pPr>
        <w:ind w:left="4036" w:hanging="360"/>
      </w:pPr>
      <w:rPr>
        <w:rFonts w:ascii="Wingdings" w:hAnsi="Wingdings" w:hint="default"/>
      </w:rPr>
    </w:lvl>
    <w:lvl w:ilvl="6" w:tplc="04050001" w:tentative="1">
      <w:start w:val="1"/>
      <w:numFmt w:val="bullet"/>
      <w:lvlText w:val=""/>
      <w:lvlJc w:val="left"/>
      <w:pPr>
        <w:ind w:left="4756" w:hanging="360"/>
      </w:pPr>
      <w:rPr>
        <w:rFonts w:ascii="Symbol" w:hAnsi="Symbol" w:hint="default"/>
      </w:rPr>
    </w:lvl>
    <w:lvl w:ilvl="7" w:tplc="04050003" w:tentative="1">
      <w:start w:val="1"/>
      <w:numFmt w:val="bullet"/>
      <w:lvlText w:val="o"/>
      <w:lvlJc w:val="left"/>
      <w:pPr>
        <w:ind w:left="5476" w:hanging="360"/>
      </w:pPr>
      <w:rPr>
        <w:rFonts w:ascii="Courier New" w:hAnsi="Courier New" w:cs="Courier New" w:hint="default"/>
      </w:rPr>
    </w:lvl>
    <w:lvl w:ilvl="8" w:tplc="04050005" w:tentative="1">
      <w:start w:val="1"/>
      <w:numFmt w:val="bullet"/>
      <w:lvlText w:val=""/>
      <w:lvlJc w:val="left"/>
      <w:pPr>
        <w:ind w:left="6196" w:hanging="360"/>
      </w:pPr>
      <w:rPr>
        <w:rFonts w:ascii="Wingdings" w:hAnsi="Wingdings" w:hint="default"/>
      </w:rPr>
    </w:lvl>
  </w:abstractNum>
  <w:abstractNum w:abstractNumId="22">
    <w:nsid w:val="0E2437DA"/>
    <w:multiLevelType w:val="hybridMultilevel"/>
    <w:tmpl w:val="C2027314"/>
    <w:lvl w:ilvl="0" w:tplc="6A0A63EA">
      <w:start w:val="1"/>
      <w:numFmt w:val="bullet"/>
      <w:pStyle w:val="Seznam31"/>
      <w:lvlText w:val=""/>
      <w:lvlJc w:val="left"/>
      <w:pPr>
        <w:ind w:left="720" w:hanging="360"/>
      </w:pPr>
      <w:rPr>
        <w:rFonts w:ascii="Symbol" w:hAnsi="Symbol" w:hint="default"/>
      </w:rPr>
    </w:lvl>
    <w:lvl w:ilvl="1" w:tplc="A6EC41D8" w:tentative="1">
      <w:start w:val="1"/>
      <w:numFmt w:val="bullet"/>
      <w:lvlText w:val="o"/>
      <w:lvlJc w:val="left"/>
      <w:pPr>
        <w:ind w:left="1440" w:hanging="360"/>
      </w:pPr>
      <w:rPr>
        <w:rFonts w:ascii="Courier New" w:hAnsi="Courier New" w:cs="Courier New" w:hint="default"/>
      </w:rPr>
    </w:lvl>
    <w:lvl w:ilvl="2" w:tplc="61823D30" w:tentative="1">
      <w:start w:val="1"/>
      <w:numFmt w:val="bullet"/>
      <w:lvlText w:val=""/>
      <w:lvlJc w:val="left"/>
      <w:pPr>
        <w:ind w:left="2160" w:hanging="360"/>
      </w:pPr>
      <w:rPr>
        <w:rFonts w:ascii="Wingdings" w:hAnsi="Wingdings" w:hint="default"/>
      </w:rPr>
    </w:lvl>
    <w:lvl w:ilvl="3" w:tplc="DDC0C5AA" w:tentative="1">
      <w:start w:val="1"/>
      <w:numFmt w:val="bullet"/>
      <w:lvlText w:val=""/>
      <w:lvlJc w:val="left"/>
      <w:pPr>
        <w:ind w:left="2880" w:hanging="360"/>
      </w:pPr>
      <w:rPr>
        <w:rFonts w:ascii="Symbol" w:hAnsi="Symbol" w:hint="default"/>
      </w:rPr>
    </w:lvl>
    <w:lvl w:ilvl="4" w:tplc="A6C42546" w:tentative="1">
      <w:start w:val="1"/>
      <w:numFmt w:val="bullet"/>
      <w:lvlText w:val="o"/>
      <w:lvlJc w:val="left"/>
      <w:pPr>
        <w:ind w:left="3600" w:hanging="360"/>
      </w:pPr>
      <w:rPr>
        <w:rFonts w:ascii="Courier New" w:hAnsi="Courier New" w:cs="Courier New" w:hint="default"/>
      </w:rPr>
    </w:lvl>
    <w:lvl w:ilvl="5" w:tplc="4A945EFE" w:tentative="1">
      <w:start w:val="1"/>
      <w:numFmt w:val="bullet"/>
      <w:lvlText w:val=""/>
      <w:lvlJc w:val="left"/>
      <w:pPr>
        <w:ind w:left="4320" w:hanging="360"/>
      </w:pPr>
      <w:rPr>
        <w:rFonts w:ascii="Wingdings" w:hAnsi="Wingdings" w:hint="default"/>
      </w:rPr>
    </w:lvl>
    <w:lvl w:ilvl="6" w:tplc="8EEEA928" w:tentative="1">
      <w:start w:val="1"/>
      <w:numFmt w:val="bullet"/>
      <w:lvlText w:val=""/>
      <w:lvlJc w:val="left"/>
      <w:pPr>
        <w:ind w:left="5040" w:hanging="360"/>
      </w:pPr>
      <w:rPr>
        <w:rFonts w:ascii="Symbol" w:hAnsi="Symbol" w:hint="default"/>
      </w:rPr>
    </w:lvl>
    <w:lvl w:ilvl="7" w:tplc="F1A61394" w:tentative="1">
      <w:start w:val="1"/>
      <w:numFmt w:val="bullet"/>
      <w:lvlText w:val="o"/>
      <w:lvlJc w:val="left"/>
      <w:pPr>
        <w:ind w:left="5760" w:hanging="360"/>
      </w:pPr>
      <w:rPr>
        <w:rFonts w:ascii="Courier New" w:hAnsi="Courier New" w:cs="Courier New" w:hint="default"/>
      </w:rPr>
    </w:lvl>
    <w:lvl w:ilvl="8" w:tplc="733C46D0" w:tentative="1">
      <w:start w:val="1"/>
      <w:numFmt w:val="bullet"/>
      <w:lvlText w:val=""/>
      <w:lvlJc w:val="left"/>
      <w:pPr>
        <w:ind w:left="6480" w:hanging="360"/>
      </w:pPr>
      <w:rPr>
        <w:rFonts w:ascii="Wingdings" w:hAnsi="Wingdings" w:hint="default"/>
      </w:rPr>
    </w:lvl>
  </w:abstractNum>
  <w:abstractNum w:abstractNumId="23">
    <w:nsid w:val="0EAB7123"/>
    <w:multiLevelType w:val="multilevel"/>
    <w:tmpl w:val="33B40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12073CE1"/>
    <w:multiLevelType w:val="hybridMultilevel"/>
    <w:tmpl w:val="80467D54"/>
    <w:lvl w:ilvl="0" w:tplc="04050013">
      <w:start w:val="1"/>
      <w:numFmt w:val="upperRoman"/>
      <w:lvlText w:val="%1."/>
      <w:lvlJc w:val="right"/>
      <w:pPr>
        <w:ind w:left="1287" w:hanging="360"/>
      </w:p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25">
    <w:nsid w:val="13BA08DB"/>
    <w:multiLevelType w:val="hybridMultilevel"/>
    <w:tmpl w:val="CDE687C0"/>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6">
    <w:nsid w:val="17B936A7"/>
    <w:multiLevelType w:val="hybridMultilevel"/>
    <w:tmpl w:val="6E74E5C8"/>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nsid w:val="1A2D75EA"/>
    <w:multiLevelType w:val="hybridMultilevel"/>
    <w:tmpl w:val="F5CE8E6E"/>
    <w:lvl w:ilvl="0" w:tplc="609CD1D8">
      <w:start w:val="1"/>
      <w:numFmt w:val="upperRoman"/>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nsid w:val="1B850695"/>
    <w:multiLevelType w:val="hybridMultilevel"/>
    <w:tmpl w:val="A404AA5C"/>
    <w:lvl w:ilvl="0" w:tplc="04050001">
      <w:start w:val="1"/>
      <w:numFmt w:val="bullet"/>
      <w:lvlText w:val=""/>
      <w:lvlJc w:val="left"/>
      <w:pPr>
        <w:ind w:left="1287" w:hanging="360"/>
      </w:pPr>
      <w:rPr>
        <w:rFonts w:ascii="Symbol" w:hAnsi="Symbol" w:hint="default"/>
      </w:rPr>
    </w:lvl>
    <w:lvl w:ilvl="1" w:tplc="04050003">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9">
    <w:nsid w:val="1DD662BD"/>
    <w:multiLevelType w:val="singleLevel"/>
    <w:tmpl w:val="52921F16"/>
    <w:lvl w:ilvl="0">
      <w:start w:val="1"/>
      <w:numFmt w:val="bullet"/>
      <w:pStyle w:val="b-Styl"/>
      <w:lvlText w:val=""/>
      <w:lvlJc w:val="left"/>
      <w:pPr>
        <w:tabs>
          <w:tab w:val="num" w:pos="360"/>
        </w:tabs>
        <w:ind w:left="360" w:hanging="360"/>
      </w:pPr>
      <w:rPr>
        <w:rFonts w:ascii="Symbol" w:hAnsi="Symbol" w:hint="default"/>
      </w:rPr>
    </w:lvl>
  </w:abstractNum>
  <w:abstractNum w:abstractNumId="30">
    <w:nsid w:val="1DF97F5D"/>
    <w:multiLevelType w:val="hybridMultilevel"/>
    <w:tmpl w:val="F65E04CA"/>
    <w:lvl w:ilvl="0" w:tplc="4F668D6C">
      <w:start w:val="1"/>
      <w:numFmt w:val="lowerLetter"/>
      <w:lvlText w:val="%1)"/>
      <w:lvlJc w:val="left"/>
      <w:pPr>
        <w:ind w:left="927" w:hanging="360"/>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31">
    <w:nsid w:val="242A270A"/>
    <w:multiLevelType w:val="hybridMultilevel"/>
    <w:tmpl w:val="D3AE72BA"/>
    <w:lvl w:ilvl="0" w:tplc="04050001">
      <w:start w:val="1"/>
      <w:numFmt w:val="bullet"/>
      <w:pStyle w:val="Seznamsodrkami41"/>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24EF2E74"/>
    <w:multiLevelType w:val="multilevel"/>
    <w:tmpl w:val="C9A2FD9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2BD304AA"/>
    <w:multiLevelType w:val="hybridMultilevel"/>
    <w:tmpl w:val="A0AE9B94"/>
    <w:lvl w:ilvl="0" w:tplc="04050011">
      <w:start w:val="1"/>
      <w:numFmt w:val="decimal"/>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34">
    <w:nsid w:val="2E147667"/>
    <w:multiLevelType w:val="hybridMultilevel"/>
    <w:tmpl w:val="576EA3FA"/>
    <w:lvl w:ilvl="0" w:tplc="4FA61446">
      <w:start w:val="1"/>
      <w:numFmt w:val="bullet"/>
      <w:pStyle w:val="Pokraovnseznamu1"/>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nsid w:val="3523307A"/>
    <w:multiLevelType w:val="hybridMultilevel"/>
    <w:tmpl w:val="AA16ABC8"/>
    <w:lvl w:ilvl="0" w:tplc="B86481A8">
      <w:start w:val="8"/>
      <w:numFmt w:val="decimal"/>
      <w:lvlText w:val="%1."/>
      <w:lvlJc w:val="left"/>
      <w:pPr>
        <w:ind w:left="720" w:hanging="360"/>
      </w:pPr>
      <w:rPr>
        <w:rFonts w:hint="default"/>
        <w:b/>
        <w:u w:val="non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nsid w:val="380317EA"/>
    <w:multiLevelType w:val="hybridMultilevel"/>
    <w:tmpl w:val="3F3AE488"/>
    <w:lvl w:ilvl="0" w:tplc="0ED6A516">
      <w:start w:val="1"/>
      <w:numFmt w:val="bullet"/>
      <w:pStyle w:val="Seznamsodrkami1"/>
      <w:lvlText w:val=""/>
      <w:lvlJc w:val="left"/>
      <w:pPr>
        <w:ind w:left="1800" w:hanging="360"/>
      </w:pPr>
      <w:rPr>
        <w:rFonts w:ascii="Wingdings" w:hAnsi="Wingdings" w:hint="default"/>
      </w:rPr>
    </w:lvl>
    <w:lvl w:ilvl="1" w:tplc="04050001" w:tentative="1">
      <w:start w:val="1"/>
      <w:numFmt w:val="bullet"/>
      <w:lvlText w:val="o"/>
      <w:lvlJc w:val="left"/>
      <w:pPr>
        <w:ind w:left="2520" w:hanging="360"/>
      </w:pPr>
      <w:rPr>
        <w:rFonts w:ascii="Courier New" w:hAnsi="Courier New" w:cs="Courier New" w:hint="default"/>
      </w:rPr>
    </w:lvl>
    <w:lvl w:ilvl="2" w:tplc="0405000D" w:tentative="1">
      <w:start w:val="1"/>
      <w:numFmt w:val="bullet"/>
      <w:lvlText w:val=""/>
      <w:lvlJc w:val="left"/>
      <w:pPr>
        <w:ind w:left="3240" w:hanging="360"/>
      </w:pPr>
      <w:rPr>
        <w:rFonts w:ascii="Wingdings" w:hAnsi="Wingdings" w:hint="default"/>
      </w:rPr>
    </w:lvl>
    <w:lvl w:ilvl="3" w:tplc="0405000F" w:tentative="1">
      <w:start w:val="1"/>
      <w:numFmt w:val="bullet"/>
      <w:lvlText w:val=""/>
      <w:lvlJc w:val="left"/>
      <w:pPr>
        <w:ind w:left="3960" w:hanging="360"/>
      </w:pPr>
      <w:rPr>
        <w:rFonts w:ascii="Symbol" w:hAnsi="Symbol" w:hint="default"/>
      </w:rPr>
    </w:lvl>
    <w:lvl w:ilvl="4" w:tplc="04050019" w:tentative="1">
      <w:start w:val="1"/>
      <w:numFmt w:val="bullet"/>
      <w:lvlText w:val="o"/>
      <w:lvlJc w:val="left"/>
      <w:pPr>
        <w:ind w:left="4680" w:hanging="360"/>
      </w:pPr>
      <w:rPr>
        <w:rFonts w:ascii="Courier New" w:hAnsi="Courier New" w:cs="Courier New" w:hint="default"/>
      </w:rPr>
    </w:lvl>
    <w:lvl w:ilvl="5" w:tplc="0405001B" w:tentative="1">
      <w:start w:val="1"/>
      <w:numFmt w:val="bullet"/>
      <w:lvlText w:val=""/>
      <w:lvlJc w:val="left"/>
      <w:pPr>
        <w:ind w:left="5400" w:hanging="360"/>
      </w:pPr>
      <w:rPr>
        <w:rFonts w:ascii="Wingdings" w:hAnsi="Wingdings" w:hint="default"/>
      </w:rPr>
    </w:lvl>
    <w:lvl w:ilvl="6" w:tplc="0405000F" w:tentative="1">
      <w:start w:val="1"/>
      <w:numFmt w:val="bullet"/>
      <w:lvlText w:val=""/>
      <w:lvlJc w:val="left"/>
      <w:pPr>
        <w:ind w:left="6120" w:hanging="360"/>
      </w:pPr>
      <w:rPr>
        <w:rFonts w:ascii="Symbol" w:hAnsi="Symbol" w:hint="default"/>
      </w:rPr>
    </w:lvl>
    <w:lvl w:ilvl="7" w:tplc="04050019" w:tentative="1">
      <w:start w:val="1"/>
      <w:numFmt w:val="bullet"/>
      <w:lvlText w:val="o"/>
      <w:lvlJc w:val="left"/>
      <w:pPr>
        <w:ind w:left="6840" w:hanging="360"/>
      </w:pPr>
      <w:rPr>
        <w:rFonts w:ascii="Courier New" w:hAnsi="Courier New" w:cs="Courier New" w:hint="default"/>
      </w:rPr>
    </w:lvl>
    <w:lvl w:ilvl="8" w:tplc="0405001B" w:tentative="1">
      <w:start w:val="1"/>
      <w:numFmt w:val="bullet"/>
      <w:lvlText w:val=""/>
      <w:lvlJc w:val="left"/>
      <w:pPr>
        <w:ind w:left="7560" w:hanging="360"/>
      </w:pPr>
      <w:rPr>
        <w:rFonts w:ascii="Wingdings" w:hAnsi="Wingdings" w:hint="default"/>
      </w:rPr>
    </w:lvl>
  </w:abstractNum>
  <w:abstractNum w:abstractNumId="37">
    <w:nsid w:val="3C0542ED"/>
    <w:multiLevelType w:val="hybridMultilevel"/>
    <w:tmpl w:val="297856A8"/>
    <w:lvl w:ilvl="0" w:tplc="29A89B14">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nsid w:val="43002840"/>
    <w:multiLevelType w:val="hybridMultilevel"/>
    <w:tmpl w:val="A36A92B6"/>
    <w:lvl w:ilvl="0" w:tplc="04050001">
      <w:start w:val="1"/>
      <w:numFmt w:val="bullet"/>
      <w:lvlText w:val=""/>
      <w:lvlJc w:val="left"/>
      <w:pPr>
        <w:ind w:left="686" w:hanging="360"/>
      </w:pPr>
      <w:rPr>
        <w:rFonts w:ascii="Symbol" w:hAnsi="Symbol" w:hint="default"/>
      </w:rPr>
    </w:lvl>
    <w:lvl w:ilvl="1" w:tplc="04050003" w:tentative="1">
      <w:start w:val="1"/>
      <w:numFmt w:val="bullet"/>
      <w:lvlText w:val="o"/>
      <w:lvlJc w:val="left"/>
      <w:pPr>
        <w:ind w:left="1406" w:hanging="360"/>
      </w:pPr>
      <w:rPr>
        <w:rFonts w:ascii="Courier New" w:hAnsi="Courier New" w:cs="Courier New" w:hint="default"/>
      </w:rPr>
    </w:lvl>
    <w:lvl w:ilvl="2" w:tplc="04050005" w:tentative="1">
      <w:start w:val="1"/>
      <w:numFmt w:val="bullet"/>
      <w:lvlText w:val=""/>
      <w:lvlJc w:val="left"/>
      <w:pPr>
        <w:ind w:left="2126" w:hanging="360"/>
      </w:pPr>
      <w:rPr>
        <w:rFonts w:ascii="Wingdings" w:hAnsi="Wingdings" w:hint="default"/>
      </w:rPr>
    </w:lvl>
    <w:lvl w:ilvl="3" w:tplc="04050001" w:tentative="1">
      <w:start w:val="1"/>
      <w:numFmt w:val="bullet"/>
      <w:lvlText w:val=""/>
      <w:lvlJc w:val="left"/>
      <w:pPr>
        <w:ind w:left="2846" w:hanging="360"/>
      </w:pPr>
      <w:rPr>
        <w:rFonts w:ascii="Symbol" w:hAnsi="Symbol" w:hint="default"/>
      </w:rPr>
    </w:lvl>
    <w:lvl w:ilvl="4" w:tplc="04050003" w:tentative="1">
      <w:start w:val="1"/>
      <w:numFmt w:val="bullet"/>
      <w:lvlText w:val="o"/>
      <w:lvlJc w:val="left"/>
      <w:pPr>
        <w:ind w:left="3566" w:hanging="360"/>
      </w:pPr>
      <w:rPr>
        <w:rFonts w:ascii="Courier New" w:hAnsi="Courier New" w:cs="Courier New" w:hint="default"/>
      </w:rPr>
    </w:lvl>
    <w:lvl w:ilvl="5" w:tplc="04050005" w:tentative="1">
      <w:start w:val="1"/>
      <w:numFmt w:val="bullet"/>
      <w:lvlText w:val=""/>
      <w:lvlJc w:val="left"/>
      <w:pPr>
        <w:ind w:left="4286" w:hanging="360"/>
      </w:pPr>
      <w:rPr>
        <w:rFonts w:ascii="Wingdings" w:hAnsi="Wingdings" w:hint="default"/>
      </w:rPr>
    </w:lvl>
    <w:lvl w:ilvl="6" w:tplc="04050001" w:tentative="1">
      <w:start w:val="1"/>
      <w:numFmt w:val="bullet"/>
      <w:lvlText w:val=""/>
      <w:lvlJc w:val="left"/>
      <w:pPr>
        <w:ind w:left="5006" w:hanging="360"/>
      </w:pPr>
      <w:rPr>
        <w:rFonts w:ascii="Symbol" w:hAnsi="Symbol" w:hint="default"/>
      </w:rPr>
    </w:lvl>
    <w:lvl w:ilvl="7" w:tplc="04050003" w:tentative="1">
      <w:start w:val="1"/>
      <w:numFmt w:val="bullet"/>
      <w:lvlText w:val="o"/>
      <w:lvlJc w:val="left"/>
      <w:pPr>
        <w:ind w:left="5726" w:hanging="360"/>
      </w:pPr>
      <w:rPr>
        <w:rFonts w:ascii="Courier New" w:hAnsi="Courier New" w:cs="Courier New" w:hint="default"/>
      </w:rPr>
    </w:lvl>
    <w:lvl w:ilvl="8" w:tplc="04050005" w:tentative="1">
      <w:start w:val="1"/>
      <w:numFmt w:val="bullet"/>
      <w:lvlText w:val=""/>
      <w:lvlJc w:val="left"/>
      <w:pPr>
        <w:ind w:left="6446" w:hanging="360"/>
      </w:pPr>
      <w:rPr>
        <w:rFonts w:ascii="Wingdings" w:hAnsi="Wingdings" w:hint="default"/>
      </w:rPr>
    </w:lvl>
  </w:abstractNum>
  <w:abstractNum w:abstractNumId="39">
    <w:nsid w:val="431255A8"/>
    <w:multiLevelType w:val="multilevel"/>
    <w:tmpl w:val="A628FE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45C1451E"/>
    <w:multiLevelType w:val="hybridMultilevel"/>
    <w:tmpl w:val="4CDE73D8"/>
    <w:lvl w:ilvl="0" w:tplc="9D9AA494">
      <w:start w:val="1"/>
      <w:numFmt w:val="decimal"/>
      <w:lvlText w:val="%1."/>
      <w:lvlJc w:val="left"/>
      <w:pPr>
        <w:ind w:left="2061" w:hanging="360"/>
      </w:pPr>
      <w:rPr>
        <w:rFonts w:hint="default"/>
      </w:rPr>
    </w:lvl>
    <w:lvl w:ilvl="1" w:tplc="04050019" w:tentative="1">
      <w:start w:val="1"/>
      <w:numFmt w:val="lowerLetter"/>
      <w:lvlText w:val="%2."/>
      <w:lvlJc w:val="left"/>
      <w:pPr>
        <w:ind w:left="2781" w:hanging="360"/>
      </w:pPr>
    </w:lvl>
    <w:lvl w:ilvl="2" w:tplc="0405001B" w:tentative="1">
      <w:start w:val="1"/>
      <w:numFmt w:val="lowerRoman"/>
      <w:lvlText w:val="%3."/>
      <w:lvlJc w:val="right"/>
      <w:pPr>
        <w:ind w:left="3501" w:hanging="180"/>
      </w:pPr>
    </w:lvl>
    <w:lvl w:ilvl="3" w:tplc="0405000F" w:tentative="1">
      <w:start w:val="1"/>
      <w:numFmt w:val="decimal"/>
      <w:lvlText w:val="%4."/>
      <w:lvlJc w:val="left"/>
      <w:pPr>
        <w:ind w:left="4221" w:hanging="360"/>
      </w:pPr>
    </w:lvl>
    <w:lvl w:ilvl="4" w:tplc="04050019" w:tentative="1">
      <w:start w:val="1"/>
      <w:numFmt w:val="lowerLetter"/>
      <w:lvlText w:val="%5."/>
      <w:lvlJc w:val="left"/>
      <w:pPr>
        <w:ind w:left="4941" w:hanging="360"/>
      </w:pPr>
    </w:lvl>
    <w:lvl w:ilvl="5" w:tplc="0405001B" w:tentative="1">
      <w:start w:val="1"/>
      <w:numFmt w:val="lowerRoman"/>
      <w:lvlText w:val="%6."/>
      <w:lvlJc w:val="right"/>
      <w:pPr>
        <w:ind w:left="5661" w:hanging="180"/>
      </w:pPr>
    </w:lvl>
    <w:lvl w:ilvl="6" w:tplc="0405000F" w:tentative="1">
      <w:start w:val="1"/>
      <w:numFmt w:val="decimal"/>
      <w:lvlText w:val="%7."/>
      <w:lvlJc w:val="left"/>
      <w:pPr>
        <w:ind w:left="6381" w:hanging="360"/>
      </w:pPr>
    </w:lvl>
    <w:lvl w:ilvl="7" w:tplc="04050019" w:tentative="1">
      <w:start w:val="1"/>
      <w:numFmt w:val="lowerLetter"/>
      <w:lvlText w:val="%8."/>
      <w:lvlJc w:val="left"/>
      <w:pPr>
        <w:ind w:left="7101" w:hanging="360"/>
      </w:pPr>
    </w:lvl>
    <w:lvl w:ilvl="8" w:tplc="0405001B" w:tentative="1">
      <w:start w:val="1"/>
      <w:numFmt w:val="lowerRoman"/>
      <w:lvlText w:val="%9."/>
      <w:lvlJc w:val="right"/>
      <w:pPr>
        <w:ind w:left="7821" w:hanging="180"/>
      </w:pPr>
    </w:lvl>
  </w:abstractNum>
  <w:abstractNum w:abstractNumId="41">
    <w:nsid w:val="4AAF4EC6"/>
    <w:multiLevelType w:val="hybridMultilevel"/>
    <w:tmpl w:val="AFECA20C"/>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42">
    <w:nsid w:val="4D2F5123"/>
    <w:multiLevelType w:val="hybridMultilevel"/>
    <w:tmpl w:val="E1A633EC"/>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43">
    <w:nsid w:val="4FA52CC6"/>
    <w:multiLevelType w:val="hybridMultilevel"/>
    <w:tmpl w:val="B2865924"/>
    <w:lvl w:ilvl="0" w:tplc="29C8269A">
      <w:start w:val="1"/>
      <w:numFmt w:val="bullet"/>
      <w:lvlText w:val="-"/>
      <w:lvlJc w:val="left"/>
      <w:pPr>
        <w:ind w:left="1287" w:hanging="360"/>
      </w:pPr>
      <w:rPr>
        <w:rFonts w:ascii="Arial" w:eastAsia="Times New Roman" w:hAnsi="Arial" w:cs="Aria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44">
    <w:nsid w:val="50533DF2"/>
    <w:multiLevelType w:val="hybridMultilevel"/>
    <w:tmpl w:val="72163152"/>
    <w:lvl w:ilvl="0" w:tplc="04050001">
      <w:start w:val="1"/>
      <w:numFmt w:val="bullet"/>
      <w:pStyle w:val="Seznam41"/>
      <w:lvlText w:val="-"/>
      <w:lvlJc w:val="left"/>
      <w:pPr>
        <w:ind w:left="927" w:hanging="360"/>
      </w:pPr>
      <w:rPr>
        <w:rFonts w:ascii="Arial" w:eastAsia="Times New Roman" w:hAnsi="Arial" w:cs="Arial" w:hint="default"/>
      </w:rPr>
    </w:lvl>
    <w:lvl w:ilvl="1" w:tplc="04050003">
      <w:start w:val="1"/>
      <w:numFmt w:val="bullet"/>
      <w:lvlText w:val="o"/>
      <w:lvlJc w:val="left"/>
      <w:pPr>
        <w:ind w:left="1647" w:hanging="360"/>
      </w:pPr>
      <w:rPr>
        <w:rFonts w:ascii="Courier New" w:hAnsi="Courier New" w:cs="Courier New" w:hint="default"/>
      </w:rPr>
    </w:lvl>
    <w:lvl w:ilvl="2" w:tplc="04050005">
      <w:start w:val="1"/>
      <w:numFmt w:val="bullet"/>
      <w:lvlText w:val=""/>
      <w:lvlJc w:val="left"/>
      <w:pPr>
        <w:ind w:left="2367" w:hanging="360"/>
      </w:pPr>
      <w:rPr>
        <w:rFonts w:ascii="Symbol" w:hAnsi="Symbol" w:hint="default"/>
      </w:rPr>
    </w:lvl>
    <w:lvl w:ilvl="3" w:tplc="04050001" w:tentative="1">
      <w:start w:val="1"/>
      <w:numFmt w:val="bullet"/>
      <w:lvlText w:val=""/>
      <w:lvlJc w:val="left"/>
      <w:pPr>
        <w:ind w:left="3087" w:hanging="360"/>
      </w:pPr>
      <w:rPr>
        <w:rFonts w:ascii="Symbol" w:hAnsi="Symbol" w:hint="default"/>
      </w:rPr>
    </w:lvl>
    <w:lvl w:ilvl="4" w:tplc="04050003" w:tentative="1">
      <w:start w:val="1"/>
      <w:numFmt w:val="bullet"/>
      <w:lvlText w:val="o"/>
      <w:lvlJc w:val="left"/>
      <w:pPr>
        <w:ind w:left="3807" w:hanging="360"/>
      </w:pPr>
      <w:rPr>
        <w:rFonts w:ascii="Courier New" w:hAnsi="Courier New" w:cs="Courier New" w:hint="default"/>
      </w:rPr>
    </w:lvl>
    <w:lvl w:ilvl="5" w:tplc="04050005" w:tentative="1">
      <w:start w:val="1"/>
      <w:numFmt w:val="bullet"/>
      <w:lvlText w:val=""/>
      <w:lvlJc w:val="left"/>
      <w:pPr>
        <w:ind w:left="4527" w:hanging="360"/>
      </w:pPr>
      <w:rPr>
        <w:rFonts w:ascii="Wingdings" w:hAnsi="Wingdings" w:hint="default"/>
      </w:rPr>
    </w:lvl>
    <w:lvl w:ilvl="6" w:tplc="04050001" w:tentative="1">
      <w:start w:val="1"/>
      <w:numFmt w:val="bullet"/>
      <w:lvlText w:val=""/>
      <w:lvlJc w:val="left"/>
      <w:pPr>
        <w:ind w:left="5247" w:hanging="360"/>
      </w:pPr>
      <w:rPr>
        <w:rFonts w:ascii="Symbol" w:hAnsi="Symbol" w:hint="default"/>
      </w:rPr>
    </w:lvl>
    <w:lvl w:ilvl="7" w:tplc="04050003" w:tentative="1">
      <w:start w:val="1"/>
      <w:numFmt w:val="bullet"/>
      <w:lvlText w:val="o"/>
      <w:lvlJc w:val="left"/>
      <w:pPr>
        <w:ind w:left="5967" w:hanging="360"/>
      </w:pPr>
      <w:rPr>
        <w:rFonts w:ascii="Courier New" w:hAnsi="Courier New" w:cs="Courier New" w:hint="default"/>
      </w:rPr>
    </w:lvl>
    <w:lvl w:ilvl="8" w:tplc="04050005" w:tentative="1">
      <w:start w:val="1"/>
      <w:numFmt w:val="bullet"/>
      <w:lvlText w:val=""/>
      <w:lvlJc w:val="left"/>
      <w:pPr>
        <w:ind w:left="6687" w:hanging="360"/>
      </w:pPr>
      <w:rPr>
        <w:rFonts w:ascii="Wingdings" w:hAnsi="Wingdings" w:hint="default"/>
      </w:rPr>
    </w:lvl>
  </w:abstractNum>
  <w:abstractNum w:abstractNumId="45">
    <w:nsid w:val="509D4BCC"/>
    <w:multiLevelType w:val="hybridMultilevel"/>
    <w:tmpl w:val="2542B1E2"/>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46">
    <w:nsid w:val="53A65879"/>
    <w:multiLevelType w:val="hybridMultilevel"/>
    <w:tmpl w:val="C04CAEB0"/>
    <w:lvl w:ilvl="0" w:tplc="04050001">
      <w:start w:val="1"/>
      <w:numFmt w:val="bullet"/>
      <w:lvlText w:val=""/>
      <w:lvlJc w:val="left"/>
      <w:pPr>
        <w:ind w:left="1287" w:hanging="360"/>
      </w:pPr>
      <w:rPr>
        <w:rFonts w:ascii="Symbol" w:hAnsi="Symbol" w:hint="default"/>
      </w:rPr>
    </w:lvl>
    <w:lvl w:ilvl="1" w:tplc="04050003">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47">
    <w:nsid w:val="5FA5036A"/>
    <w:multiLevelType w:val="hybridMultilevel"/>
    <w:tmpl w:val="771A8894"/>
    <w:lvl w:ilvl="0" w:tplc="A02AD1F6">
      <w:start w:val="1"/>
      <w:numFmt w:val="lowerLetter"/>
      <w:lvlText w:val="%1)"/>
      <w:lvlJc w:val="left"/>
      <w:pPr>
        <w:ind w:left="1211" w:hanging="360"/>
      </w:pPr>
      <w:rPr>
        <w:rFonts w:hint="default"/>
      </w:rPr>
    </w:lvl>
    <w:lvl w:ilvl="1" w:tplc="04050019" w:tentative="1">
      <w:start w:val="1"/>
      <w:numFmt w:val="lowerLetter"/>
      <w:lvlText w:val="%2."/>
      <w:lvlJc w:val="left"/>
      <w:pPr>
        <w:ind w:left="1931" w:hanging="360"/>
      </w:pPr>
    </w:lvl>
    <w:lvl w:ilvl="2" w:tplc="0405001B" w:tentative="1">
      <w:start w:val="1"/>
      <w:numFmt w:val="lowerRoman"/>
      <w:lvlText w:val="%3."/>
      <w:lvlJc w:val="right"/>
      <w:pPr>
        <w:ind w:left="2651" w:hanging="180"/>
      </w:pPr>
    </w:lvl>
    <w:lvl w:ilvl="3" w:tplc="0405000F" w:tentative="1">
      <w:start w:val="1"/>
      <w:numFmt w:val="decimal"/>
      <w:lvlText w:val="%4."/>
      <w:lvlJc w:val="left"/>
      <w:pPr>
        <w:ind w:left="3371" w:hanging="360"/>
      </w:pPr>
    </w:lvl>
    <w:lvl w:ilvl="4" w:tplc="04050019" w:tentative="1">
      <w:start w:val="1"/>
      <w:numFmt w:val="lowerLetter"/>
      <w:lvlText w:val="%5."/>
      <w:lvlJc w:val="left"/>
      <w:pPr>
        <w:ind w:left="4091" w:hanging="360"/>
      </w:pPr>
    </w:lvl>
    <w:lvl w:ilvl="5" w:tplc="0405001B" w:tentative="1">
      <w:start w:val="1"/>
      <w:numFmt w:val="lowerRoman"/>
      <w:lvlText w:val="%6."/>
      <w:lvlJc w:val="right"/>
      <w:pPr>
        <w:ind w:left="4811" w:hanging="180"/>
      </w:pPr>
    </w:lvl>
    <w:lvl w:ilvl="6" w:tplc="0405000F" w:tentative="1">
      <w:start w:val="1"/>
      <w:numFmt w:val="decimal"/>
      <w:lvlText w:val="%7."/>
      <w:lvlJc w:val="left"/>
      <w:pPr>
        <w:ind w:left="5531" w:hanging="360"/>
      </w:pPr>
    </w:lvl>
    <w:lvl w:ilvl="7" w:tplc="04050019" w:tentative="1">
      <w:start w:val="1"/>
      <w:numFmt w:val="lowerLetter"/>
      <w:lvlText w:val="%8."/>
      <w:lvlJc w:val="left"/>
      <w:pPr>
        <w:ind w:left="6251" w:hanging="360"/>
      </w:pPr>
    </w:lvl>
    <w:lvl w:ilvl="8" w:tplc="0405001B" w:tentative="1">
      <w:start w:val="1"/>
      <w:numFmt w:val="lowerRoman"/>
      <w:lvlText w:val="%9."/>
      <w:lvlJc w:val="right"/>
      <w:pPr>
        <w:ind w:left="6971" w:hanging="180"/>
      </w:pPr>
    </w:lvl>
  </w:abstractNum>
  <w:abstractNum w:abstractNumId="48">
    <w:nsid w:val="61827EDA"/>
    <w:multiLevelType w:val="hybridMultilevel"/>
    <w:tmpl w:val="F280D68E"/>
    <w:lvl w:ilvl="0" w:tplc="471A34FA">
      <w:start w:val="1"/>
      <w:numFmt w:val="bullet"/>
      <w:pStyle w:val="slovanseznam1"/>
      <w:lvlText w:val=""/>
      <w:lvlJc w:val="left"/>
      <w:pPr>
        <w:ind w:left="1746" w:hanging="360"/>
      </w:pPr>
      <w:rPr>
        <w:rFonts w:ascii="Wingdings" w:hAnsi="Wingdings" w:hint="default"/>
      </w:rPr>
    </w:lvl>
    <w:lvl w:ilvl="1" w:tplc="04050019">
      <w:start w:val="1"/>
      <w:numFmt w:val="bullet"/>
      <w:lvlText w:val="o"/>
      <w:lvlJc w:val="left"/>
      <w:pPr>
        <w:ind w:left="2466" w:hanging="360"/>
      </w:pPr>
      <w:rPr>
        <w:rFonts w:ascii="Courier New" w:hAnsi="Courier New" w:cs="Courier New" w:hint="default"/>
      </w:rPr>
    </w:lvl>
    <w:lvl w:ilvl="2" w:tplc="0405001B" w:tentative="1">
      <w:start w:val="1"/>
      <w:numFmt w:val="bullet"/>
      <w:lvlText w:val=""/>
      <w:lvlJc w:val="left"/>
      <w:pPr>
        <w:ind w:left="3186" w:hanging="360"/>
      </w:pPr>
      <w:rPr>
        <w:rFonts w:ascii="Wingdings" w:hAnsi="Wingdings" w:hint="default"/>
      </w:rPr>
    </w:lvl>
    <w:lvl w:ilvl="3" w:tplc="0405000F" w:tentative="1">
      <w:start w:val="1"/>
      <w:numFmt w:val="bullet"/>
      <w:lvlText w:val=""/>
      <w:lvlJc w:val="left"/>
      <w:pPr>
        <w:ind w:left="3906" w:hanging="360"/>
      </w:pPr>
      <w:rPr>
        <w:rFonts w:ascii="Symbol" w:hAnsi="Symbol" w:hint="default"/>
      </w:rPr>
    </w:lvl>
    <w:lvl w:ilvl="4" w:tplc="04050019" w:tentative="1">
      <w:start w:val="1"/>
      <w:numFmt w:val="bullet"/>
      <w:lvlText w:val="o"/>
      <w:lvlJc w:val="left"/>
      <w:pPr>
        <w:ind w:left="4626" w:hanging="360"/>
      </w:pPr>
      <w:rPr>
        <w:rFonts w:ascii="Courier New" w:hAnsi="Courier New" w:cs="Courier New" w:hint="default"/>
      </w:rPr>
    </w:lvl>
    <w:lvl w:ilvl="5" w:tplc="0405001B" w:tentative="1">
      <w:start w:val="1"/>
      <w:numFmt w:val="bullet"/>
      <w:lvlText w:val=""/>
      <w:lvlJc w:val="left"/>
      <w:pPr>
        <w:ind w:left="5346" w:hanging="360"/>
      </w:pPr>
      <w:rPr>
        <w:rFonts w:ascii="Wingdings" w:hAnsi="Wingdings" w:hint="default"/>
      </w:rPr>
    </w:lvl>
    <w:lvl w:ilvl="6" w:tplc="0405000F" w:tentative="1">
      <w:start w:val="1"/>
      <w:numFmt w:val="bullet"/>
      <w:lvlText w:val=""/>
      <w:lvlJc w:val="left"/>
      <w:pPr>
        <w:ind w:left="6066" w:hanging="360"/>
      </w:pPr>
      <w:rPr>
        <w:rFonts w:ascii="Symbol" w:hAnsi="Symbol" w:hint="default"/>
      </w:rPr>
    </w:lvl>
    <w:lvl w:ilvl="7" w:tplc="04050019" w:tentative="1">
      <w:start w:val="1"/>
      <w:numFmt w:val="bullet"/>
      <w:lvlText w:val="o"/>
      <w:lvlJc w:val="left"/>
      <w:pPr>
        <w:ind w:left="6786" w:hanging="360"/>
      </w:pPr>
      <w:rPr>
        <w:rFonts w:ascii="Courier New" w:hAnsi="Courier New" w:cs="Courier New" w:hint="default"/>
      </w:rPr>
    </w:lvl>
    <w:lvl w:ilvl="8" w:tplc="0405001B" w:tentative="1">
      <w:start w:val="1"/>
      <w:numFmt w:val="bullet"/>
      <w:lvlText w:val=""/>
      <w:lvlJc w:val="left"/>
      <w:pPr>
        <w:ind w:left="7506" w:hanging="360"/>
      </w:pPr>
      <w:rPr>
        <w:rFonts w:ascii="Wingdings" w:hAnsi="Wingdings" w:hint="default"/>
      </w:rPr>
    </w:lvl>
  </w:abstractNum>
  <w:abstractNum w:abstractNumId="49">
    <w:nsid w:val="65C923A1"/>
    <w:multiLevelType w:val="hybridMultilevel"/>
    <w:tmpl w:val="43C8A612"/>
    <w:lvl w:ilvl="0" w:tplc="0405000F">
      <w:start w:val="1"/>
      <w:numFmt w:val="decimal"/>
      <w:lvlText w:val="%1."/>
      <w:lvlJc w:val="left"/>
      <w:pPr>
        <w:ind w:left="1287" w:hanging="360"/>
      </w:pPr>
    </w:lvl>
    <w:lvl w:ilvl="1" w:tplc="04050019" w:tentative="1">
      <w:start w:val="1"/>
      <w:numFmt w:val="lowerLetter"/>
      <w:lvlText w:val="%2."/>
      <w:lvlJc w:val="left"/>
      <w:pPr>
        <w:ind w:left="2007" w:hanging="360"/>
      </w:pPr>
    </w:lvl>
    <w:lvl w:ilvl="2" w:tplc="0405001B" w:tentative="1">
      <w:start w:val="1"/>
      <w:numFmt w:val="lowerRoman"/>
      <w:lvlText w:val="%3."/>
      <w:lvlJc w:val="right"/>
      <w:pPr>
        <w:ind w:left="2727" w:hanging="180"/>
      </w:pPr>
    </w:lvl>
    <w:lvl w:ilvl="3" w:tplc="0405000F" w:tentative="1">
      <w:start w:val="1"/>
      <w:numFmt w:val="decimal"/>
      <w:lvlText w:val="%4."/>
      <w:lvlJc w:val="left"/>
      <w:pPr>
        <w:ind w:left="3447" w:hanging="360"/>
      </w:pPr>
    </w:lvl>
    <w:lvl w:ilvl="4" w:tplc="04050019" w:tentative="1">
      <w:start w:val="1"/>
      <w:numFmt w:val="lowerLetter"/>
      <w:lvlText w:val="%5."/>
      <w:lvlJc w:val="left"/>
      <w:pPr>
        <w:ind w:left="4167" w:hanging="360"/>
      </w:pPr>
    </w:lvl>
    <w:lvl w:ilvl="5" w:tplc="0405001B" w:tentative="1">
      <w:start w:val="1"/>
      <w:numFmt w:val="lowerRoman"/>
      <w:lvlText w:val="%6."/>
      <w:lvlJc w:val="right"/>
      <w:pPr>
        <w:ind w:left="4887" w:hanging="180"/>
      </w:pPr>
    </w:lvl>
    <w:lvl w:ilvl="6" w:tplc="0405000F" w:tentative="1">
      <w:start w:val="1"/>
      <w:numFmt w:val="decimal"/>
      <w:lvlText w:val="%7."/>
      <w:lvlJc w:val="left"/>
      <w:pPr>
        <w:ind w:left="5607" w:hanging="360"/>
      </w:pPr>
    </w:lvl>
    <w:lvl w:ilvl="7" w:tplc="04050019" w:tentative="1">
      <w:start w:val="1"/>
      <w:numFmt w:val="lowerLetter"/>
      <w:lvlText w:val="%8."/>
      <w:lvlJc w:val="left"/>
      <w:pPr>
        <w:ind w:left="6327" w:hanging="360"/>
      </w:pPr>
    </w:lvl>
    <w:lvl w:ilvl="8" w:tplc="0405001B" w:tentative="1">
      <w:start w:val="1"/>
      <w:numFmt w:val="lowerRoman"/>
      <w:lvlText w:val="%9."/>
      <w:lvlJc w:val="right"/>
      <w:pPr>
        <w:ind w:left="7047" w:hanging="180"/>
      </w:pPr>
    </w:lvl>
  </w:abstractNum>
  <w:abstractNum w:abstractNumId="50">
    <w:nsid w:val="66DB3E9E"/>
    <w:multiLevelType w:val="hybridMultilevel"/>
    <w:tmpl w:val="3E7C8A38"/>
    <w:lvl w:ilvl="0" w:tplc="85A452F0">
      <w:start w:val="1"/>
      <w:numFmt w:val="upperRoman"/>
      <w:lvlText w:val="%1."/>
      <w:lvlJc w:val="left"/>
      <w:pPr>
        <w:ind w:left="1287" w:hanging="720"/>
      </w:pPr>
      <w:rPr>
        <w:rFonts w:hint="default"/>
      </w:rPr>
    </w:lvl>
    <w:lvl w:ilvl="1" w:tplc="04050019" w:tentative="1">
      <w:start w:val="1"/>
      <w:numFmt w:val="lowerLetter"/>
      <w:lvlText w:val="%2."/>
      <w:lvlJc w:val="left"/>
      <w:pPr>
        <w:ind w:left="1647" w:hanging="360"/>
      </w:pPr>
    </w:lvl>
    <w:lvl w:ilvl="2" w:tplc="0405001B" w:tentative="1">
      <w:start w:val="1"/>
      <w:numFmt w:val="lowerRoman"/>
      <w:lvlText w:val="%3."/>
      <w:lvlJc w:val="right"/>
      <w:pPr>
        <w:ind w:left="2367" w:hanging="180"/>
      </w:pPr>
    </w:lvl>
    <w:lvl w:ilvl="3" w:tplc="0405000F" w:tentative="1">
      <w:start w:val="1"/>
      <w:numFmt w:val="decimal"/>
      <w:lvlText w:val="%4."/>
      <w:lvlJc w:val="left"/>
      <w:pPr>
        <w:ind w:left="3087" w:hanging="360"/>
      </w:pPr>
    </w:lvl>
    <w:lvl w:ilvl="4" w:tplc="04050019" w:tentative="1">
      <w:start w:val="1"/>
      <w:numFmt w:val="lowerLetter"/>
      <w:lvlText w:val="%5."/>
      <w:lvlJc w:val="left"/>
      <w:pPr>
        <w:ind w:left="3807" w:hanging="360"/>
      </w:pPr>
    </w:lvl>
    <w:lvl w:ilvl="5" w:tplc="0405001B" w:tentative="1">
      <w:start w:val="1"/>
      <w:numFmt w:val="lowerRoman"/>
      <w:lvlText w:val="%6."/>
      <w:lvlJc w:val="right"/>
      <w:pPr>
        <w:ind w:left="4527" w:hanging="180"/>
      </w:pPr>
    </w:lvl>
    <w:lvl w:ilvl="6" w:tplc="0405000F" w:tentative="1">
      <w:start w:val="1"/>
      <w:numFmt w:val="decimal"/>
      <w:lvlText w:val="%7."/>
      <w:lvlJc w:val="left"/>
      <w:pPr>
        <w:ind w:left="5247" w:hanging="360"/>
      </w:pPr>
    </w:lvl>
    <w:lvl w:ilvl="7" w:tplc="04050019" w:tentative="1">
      <w:start w:val="1"/>
      <w:numFmt w:val="lowerLetter"/>
      <w:lvlText w:val="%8."/>
      <w:lvlJc w:val="left"/>
      <w:pPr>
        <w:ind w:left="5967" w:hanging="360"/>
      </w:pPr>
    </w:lvl>
    <w:lvl w:ilvl="8" w:tplc="0405001B" w:tentative="1">
      <w:start w:val="1"/>
      <w:numFmt w:val="lowerRoman"/>
      <w:lvlText w:val="%9."/>
      <w:lvlJc w:val="right"/>
      <w:pPr>
        <w:ind w:left="6687" w:hanging="180"/>
      </w:pPr>
    </w:lvl>
  </w:abstractNum>
  <w:abstractNum w:abstractNumId="51">
    <w:nsid w:val="67A560E9"/>
    <w:multiLevelType w:val="hybridMultilevel"/>
    <w:tmpl w:val="86DAC6C6"/>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52">
    <w:nsid w:val="67DD47C9"/>
    <w:multiLevelType w:val="hybridMultilevel"/>
    <w:tmpl w:val="540816AC"/>
    <w:lvl w:ilvl="0" w:tplc="29C8269A">
      <w:start w:val="1"/>
      <w:numFmt w:val="bullet"/>
      <w:lvlText w:val="-"/>
      <w:lvlJc w:val="left"/>
      <w:pPr>
        <w:ind w:left="1287" w:hanging="360"/>
      </w:pPr>
      <w:rPr>
        <w:rFonts w:ascii="Arial" w:eastAsia="Times New Roman" w:hAnsi="Arial" w:cs="Aria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53">
    <w:nsid w:val="69D734DE"/>
    <w:multiLevelType w:val="hybridMultilevel"/>
    <w:tmpl w:val="B74A4148"/>
    <w:lvl w:ilvl="0" w:tplc="29C8269A">
      <w:start w:val="1"/>
      <w:numFmt w:val="bullet"/>
      <w:lvlText w:val="-"/>
      <w:lvlJc w:val="left"/>
      <w:pPr>
        <w:ind w:left="1287" w:hanging="360"/>
      </w:pPr>
      <w:rPr>
        <w:rFonts w:ascii="Arial" w:eastAsia="Times New Roman" w:hAnsi="Arial" w:cs="Aria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54">
    <w:nsid w:val="6A005ADA"/>
    <w:multiLevelType w:val="hybridMultilevel"/>
    <w:tmpl w:val="7346D066"/>
    <w:lvl w:ilvl="0" w:tplc="04050001">
      <w:start w:val="1"/>
      <w:numFmt w:val="bullet"/>
      <w:lvlText w:val=""/>
      <w:lvlJc w:val="left"/>
      <w:pPr>
        <w:ind w:left="1287" w:hanging="360"/>
      </w:pPr>
      <w:rPr>
        <w:rFonts w:ascii="Symbol" w:hAnsi="Symbol" w:hint="default"/>
      </w:rPr>
    </w:lvl>
    <w:lvl w:ilvl="1" w:tplc="04050003">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55">
    <w:nsid w:val="6AAF1A1F"/>
    <w:multiLevelType w:val="multilevel"/>
    <w:tmpl w:val="23528C00"/>
    <w:lvl w:ilvl="0">
      <w:start w:val="1"/>
      <w:numFmt w:val="decimal"/>
      <w:pStyle w:val="Textodstavce"/>
      <w:isLgl/>
      <w:lvlText w:val="(%1)"/>
      <w:lvlJc w:val="left"/>
      <w:pPr>
        <w:tabs>
          <w:tab w:val="num" w:pos="785"/>
        </w:tabs>
        <w:ind w:left="0" w:firstLine="425"/>
      </w:pPr>
    </w:lvl>
    <w:lvl w:ilvl="1">
      <w:start w:val="1"/>
      <w:numFmt w:val="lowerLetter"/>
      <w:pStyle w:val="Textpsmene"/>
      <w:lvlText w:val="%2)"/>
      <w:lvlJc w:val="left"/>
      <w:pPr>
        <w:tabs>
          <w:tab w:val="num" w:pos="425"/>
        </w:tabs>
        <w:ind w:left="425" w:hanging="425"/>
      </w:pPr>
    </w:lvl>
    <w:lvl w:ilvl="2">
      <w:start w:val="1"/>
      <w:numFmt w:val="decimal"/>
      <w:pStyle w:val="Textbodu"/>
      <w:isLgl/>
      <w:lvlText w:val="%3."/>
      <w:lvlJc w:val="left"/>
      <w:pPr>
        <w:tabs>
          <w:tab w:val="num" w:pos="851"/>
        </w:tabs>
        <w:ind w:left="851" w:hanging="426"/>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52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600"/>
        </w:tabs>
        <w:ind w:left="3240" w:hanging="360"/>
      </w:pPr>
    </w:lvl>
  </w:abstractNum>
  <w:abstractNum w:abstractNumId="56">
    <w:nsid w:val="6BEB768F"/>
    <w:multiLevelType w:val="hybridMultilevel"/>
    <w:tmpl w:val="593A9966"/>
    <w:lvl w:ilvl="0" w:tplc="04050001">
      <w:start w:val="1"/>
      <w:numFmt w:val="bullet"/>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57">
    <w:nsid w:val="6C1C3111"/>
    <w:multiLevelType w:val="hybridMultilevel"/>
    <w:tmpl w:val="B86A6844"/>
    <w:lvl w:ilvl="0" w:tplc="03680980">
      <w:start w:val="1"/>
      <w:numFmt w:val="decimal"/>
      <w:lvlText w:val="%1."/>
      <w:lvlJc w:val="left"/>
      <w:pPr>
        <w:ind w:left="2061" w:hanging="360"/>
      </w:pPr>
      <w:rPr>
        <w:rFonts w:hint="default"/>
      </w:rPr>
    </w:lvl>
    <w:lvl w:ilvl="1" w:tplc="04050019" w:tentative="1">
      <w:start w:val="1"/>
      <w:numFmt w:val="lowerLetter"/>
      <w:lvlText w:val="%2."/>
      <w:lvlJc w:val="left"/>
      <w:pPr>
        <w:ind w:left="2781" w:hanging="360"/>
      </w:pPr>
    </w:lvl>
    <w:lvl w:ilvl="2" w:tplc="0405001B" w:tentative="1">
      <w:start w:val="1"/>
      <w:numFmt w:val="lowerRoman"/>
      <w:lvlText w:val="%3."/>
      <w:lvlJc w:val="right"/>
      <w:pPr>
        <w:ind w:left="3501" w:hanging="180"/>
      </w:pPr>
    </w:lvl>
    <w:lvl w:ilvl="3" w:tplc="0405000F" w:tentative="1">
      <w:start w:val="1"/>
      <w:numFmt w:val="decimal"/>
      <w:lvlText w:val="%4."/>
      <w:lvlJc w:val="left"/>
      <w:pPr>
        <w:ind w:left="4221" w:hanging="360"/>
      </w:pPr>
    </w:lvl>
    <w:lvl w:ilvl="4" w:tplc="04050019" w:tentative="1">
      <w:start w:val="1"/>
      <w:numFmt w:val="lowerLetter"/>
      <w:lvlText w:val="%5."/>
      <w:lvlJc w:val="left"/>
      <w:pPr>
        <w:ind w:left="4941" w:hanging="360"/>
      </w:pPr>
    </w:lvl>
    <w:lvl w:ilvl="5" w:tplc="0405001B" w:tentative="1">
      <w:start w:val="1"/>
      <w:numFmt w:val="lowerRoman"/>
      <w:lvlText w:val="%6."/>
      <w:lvlJc w:val="right"/>
      <w:pPr>
        <w:ind w:left="5661" w:hanging="180"/>
      </w:pPr>
    </w:lvl>
    <w:lvl w:ilvl="6" w:tplc="0405000F" w:tentative="1">
      <w:start w:val="1"/>
      <w:numFmt w:val="decimal"/>
      <w:lvlText w:val="%7."/>
      <w:lvlJc w:val="left"/>
      <w:pPr>
        <w:ind w:left="6381" w:hanging="360"/>
      </w:pPr>
    </w:lvl>
    <w:lvl w:ilvl="7" w:tplc="04050019" w:tentative="1">
      <w:start w:val="1"/>
      <w:numFmt w:val="lowerLetter"/>
      <w:lvlText w:val="%8."/>
      <w:lvlJc w:val="left"/>
      <w:pPr>
        <w:ind w:left="7101" w:hanging="360"/>
      </w:pPr>
    </w:lvl>
    <w:lvl w:ilvl="8" w:tplc="0405001B" w:tentative="1">
      <w:start w:val="1"/>
      <w:numFmt w:val="lowerRoman"/>
      <w:lvlText w:val="%9."/>
      <w:lvlJc w:val="right"/>
      <w:pPr>
        <w:ind w:left="7821" w:hanging="180"/>
      </w:pPr>
    </w:lvl>
  </w:abstractNum>
  <w:abstractNum w:abstractNumId="58">
    <w:nsid w:val="72532996"/>
    <w:multiLevelType w:val="hybridMultilevel"/>
    <w:tmpl w:val="6F5EC938"/>
    <w:lvl w:ilvl="0" w:tplc="29C8269A">
      <w:start w:val="1"/>
      <w:numFmt w:val="lowerRoman"/>
      <w:pStyle w:val="Seznamsodrkami21"/>
      <w:lvlText w:val="%1)"/>
      <w:lvlJc w:val="left"/>
      <w:pPr>
        <w:ind w:left="1287" w:hanging="720"/>
      </w:pPr>
      <w:rPr>
        <w:rFonts w:hint="default"/>
      </w:rPr>
    </w:lvl>
    <w:lvl w:ilvl="1" w:tplc="04050001" w:tentative="1">
      <w:start w:val="1"/>
      <w:numFmt w:val="lowerLetter"/>
      <w:lvlText w:val="%2."/>
      <w:lvlJc w:val="left"/>
      <w:pPr>
        <w:ind w:left="1647" w:hanging="360"/>
      </w:pPr>
    </w:lvl>
    <w:lvl w:ilvl="2" w:tplc="F624499C" w:tentative="1">
      <w:start w:val="1"/>
      <w:numFmt w:val="lowerRoman"/>
      <w:lvlText w:val="%3."/>
      <w:lvlJc w:val="right"/>
      <w:pPr>
        <w:ind w:left="2367" w:hanging="180"/>
      </w:pPr>
    </w:lvl>
    <w:lvl w:ilvl="3" w:tplc="04050001" w:tentative="1">
      <w:start w:val="1"/>
      <w:numFmt w:val="decimal"/>
      <w:lvlText w:val="%4."/>
      <w:lvlJc w:val="left"/>
      <w:pPr>
        <w:ind w:left="3087" w:hanging="360"/>
      </w:pPr>
    </w:lvl>
    <w:lvl w:ilvl="4" w:tplc="04050003" w:tentative="1">
      <w:start w:val="1"/>
      <w:numFmt w:val="lowerLetter"/>
      <w:lvlText w:val="%5."/>
      <w:lvlJc w:val="left"/>
      <w:pPr>
        <w:ind w:left="3807" w:hanging="360"/>
      </w:pPr>
    </w:lvl>
    <w:lvl w:ilvl="5" w:tplc="04050005" w:tentative="1">
      <w:start w:val="1"/>
      <w:numFmt w:val="lowerRoman"/>
      <w:lvlText w:val="%6."/>
      <w:lvlJc w:val="right"/>
      <w:pPr>
        <w:ind w:left="4527" w:hanging="180"/>
      </w:pPr>
    </w:lvl>
    <w:lvl w:ilvl="6" w:tplc="04050001" w:tentative="1">
      <w:start w:val="1"/>
      <w:numFmt w:val="decimal"/>
      <w:lvlText w:val="%7."/>
      <w:lvlJc w:val="left"/>
      <w:pPr>
        <w:ind w:left="5247" w:hanging="360"/>
      </w:pPr>
    </w:lvl>
    <w:lvl w:ilvl="7" w:tplc="04050003" w:tentative="1">
      <w:start w:val="1"/>
      <w:numFmt w:val="lowerLetter"/>
      <w:lvlText w:val="%8."/>
      <w:lvlJc w:val="left"/>
      <w:pPr>
        <w:ind w:left="5967" w:hanging="360"/>
      </w:pPr>
    </w:lvl>
    <w:lvl w:ilvl="8" w:tplc="04050005" w:tentative="1">
      <w:start w:val="1"/>
      <w:numFmt w:val="lowerRoman"/>
      <w:lvlText w:val="%9."/>
      <w:lvlJc w:val="right"/>
      <w:pPr>
        <w:ind w:left="6687" w:hanging="180"/>
      </w:pPr>
    </w:lvl>
  </w:abstractNum>
  <w:abstractNum w:abstractNumId="59">
    <w:nsid w:val="72C84194"/>
    <w:multiLevelType w:val="hybridMultilevel"/>
    <w:tmpl w:val="E63AC462"/>
    <w:lvl w:ilvl="0" w:tplc="04050001">
      <w:start w:val="1"/>
      <w:numFmt w:val="bullet"/>
      <w:lvlText w:val=""/>
      <w:lvlJc w:val="left"/>
      <w:pPr>
        <w:ind w:left="436" w:hanging="360"/>
      </w:pPr>
      <w:rPr>
        <w:rFonts w:ascii="Symbol" w:hAnsi="Symbol" w:hint="default"/>
      </w:rPr>
    </w:lvl>
    <w:lvl w:ilvl="1" w:tplc="04050003" w:tentative="1">
      <w:start w:val="1"/>
      <w:numFmt w:val="bullet"/>
      <w:lvlText w:val="o"/>
      <w:lvlJc w:val="left"/>
      <w:pPr>
        <w:ind w:left="1156" w:hanging="360"/>
      </w:pPr>
      <w:rPr>
        <w:rFonts w:ascii="Courier New" w:hAnsi="Courier New" w:cs="Courier New" w:hint="default"/>
      </w:rPr>
    </w:lvl>
    <w:lvl w:ilvl="2" w:tplc="04050005" w:tentative="1">
      <w:start w:val="1"/>
      <w:numFmt w:val="bullet"/>
      <w:lvlText w:val=""/>
      <w:lvlJc w:val="left"/>
      <w:pPr>
        <w:ind w:left="1876" w:hanging="360"/>
      </w:pPr>
      <w:rPr>
        <w:rFonts w:ascii="Wingdings" w:hAnsi="Wingdings" w:hint="default"/>
      </w:rPr>
    </w:lvl>
    <w:lvl w:ilvl="3" w:tplc="04050001" w:tentative="1">
      <w:start w:val="1"/>
      <w:numFmt w:val="bullet"/>
      <w:lvlText w:val=""/>
      <w:lvlJc w:val="left"/>
      <w:pPr>
        <w:ind w:left="2596" w:hanging="360"/>
      </w:pPr>
      <w:rPr>
        <w:rFonts w:ascii="Symbol" w:hAnsi="Symbol" w:hint="default"/>
      </w:rPr>
    </w:lvl>
    <w:lvl w:ilvl="4" w:tplc="04050003" w:tentative="1">
      <w:start w:val="1"/>
      <w:numFmt w:val="bullet"/>
      <w:lvlText w:val="o"/>
      <w:lvlJc w:val="left"/>
      <w:pPr>
        <w:ind w:left="3316" w:hanging="360"/>
      </w:pPr>
      <w:rPr>
        <w:rFonts w:ascii="Courier New" w:hAnsi="Courier New" w:cs="Courier New" w:hint="default"/>
      </w:rPr>
    </w:lvl>
    <w:lvl w:ilvl="5" w:tplc="04050005" w:tentative="1">
      <w:start w:val="1"/>
      <w:numFmt w:val="bullet"/>
      <w:lvlText w:val=""/>
      <w:lvlJc w:val="left"/>
      <w:pPr>
        <w:ind w:left="4036" w:hanging="360"/>
      </w:pPr>
      <w:rPr>
        <w:rFonts w:ascii="Wingdings" w:hAnsi="Wingdings" w:hint="default"/>
      </w:rPr>
    </w:lvl>
    <w:lvl w:ilvl="6" w:tplc="04050001" w:tentative="1">
      <w:start w:val="1"/>
      <w:numFmt w:val="bullet"/>
      <w:lvlText w:val=""/>
      <w:lvlJc w:val="left"/>
      <w:pPr>
        <w:ind w:left="4756" w:hanging="360"/>
      </w:pPr>
      <w:rPr>
        <w:rFonts w:ascii="Symbol" w:hAnsi="Symbol" w:hint="default"/>
      </w:rPr>
    </w:lvl>
    <w:lvl w:ilvl="7" w:tplc="04050003" w:tentative="1">
      <w:start w:val="1"/>
      <w:numFmt w:val="bullet"/>
      <w:lvlText w:val="o"/>
      <w:lvlJc w:val="left"/>
      <w:pPr>
        <w:ind w:left="5476" w:hanging="360"/>
      </w:pPr>
      <w:rPr>
        <w:rFonts w:ascii="Courier New" w:hAnsi="Courier New" w:cs="Courier New" w:hint="default"/>
      </w:rPr>
    </w:lvl>
    <w:lvl w:ilvl="8" w:tplc="04050005" w:tentative="1">
      <w:start w:val="1"/>
      <w:numFmt w:val="bullet"/>
      <w:lvlText w:val=""/>
      <w:lvlJc w:val="left"/>
      <w:pPr>
        <w:ind w:left="6196" w:hanging="360"/>
      </w:pPr>
      <w:rPr>
        <w:rFonts w:ascii="Wingdings" w:hAnsi="Wingdings" w:hint="default"/>
      </w:rPr>
    </w:lvl>
  </w:abstractNum>
  <w:abstractNum w:abstractNumId="60">
    <w:nsid w:val="734B4A84"/>
    <w:multiLevelType w:val="hybridMultilevel"/>
    <w:tmpl w:val="C3D090EE"/>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nsid w:val="76074D70"/>
    <w:multiLevelType w:val="multilevel"/>
    <w:tmpl w:val="2982E9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763240CE"/>
    <w:multiLevelType w:val="hybridMultilevel"/>
    <w:tmpl w:val="C9ECEC06"/>
    <w:lvl w:ilvl="0" w:tplc="04050001">
      <w:start w:val="1"/>
      <w:numFmt w:val="bullet"/>
      <w:lvlText w:val=""/>
      <w:lvlJc w:val="left"/>
      <w:pPr>
        <w:tabs>
          <w:tab w:val="num" w:pos="927"/>
        </w:tabs>
        <w:ind w:left="927" w:hanging="360"/>
      </w:pPr>
      <w:rPr>
        <w:rFonts w:ascii="Symbol" w:hAnsi="Symbol" w:hint="default"/>
      </w:rPr>
    </w:lvl>
    <w:lvl w:ilvl="1" w:tplc="04050003">
      <w:start w:val="1"/>
      <w:numFmt w:val="bullet"/>
      <w:lvlText w:val="o"/>
      <w:lvlJc w:val="left"/>
      <w:pPr>
        <w:tabs>
          <w:tab w:val="num" w:pos="1647"/>
        </w:tabs>
        <w:ind w:left="1647" w:hanging="360"/>
      </w:pPr>
      <w:rPr>
        <w:rFonts w:ascii="Courier New" w:hAnsi="Courier New" w:cs="Courier New" w:hint="default"/>
      </w:rPr>
    </w:lvl>
    <w:lvl w:ilvl="2" w:tplc="04050005" w:tentative="1">
      <w:start w:val="1"/>
      <w:numFmt w:val="bullet"/>
      <w:lvlText w:val=""/>
      <w:lvlJc w:val="left"/>
      <w:pPr>
        <w:tabs>
          <w:tab w:val="num" w:pos="2367"/>
        </w:tabs>
        <w:ind w:left="2367" w:hanging="360"/>
      </w:pPr>
      <w:rPr>
        <w:rFonts w:ascii="Wingdings" w:hAnsi="Wingdings" w:hint="default"/>
      </w:rPr>
    </w:lvl>
    <w:lvl w:ilvl="3" w:tplc="04050001" w:tentative="1">
      <w:start w:val="1"/>
      <w:numFmt w:val="bullet"/>
      <w:lvlText w:val=""/>
      <w:lvlJc w:val="left"/>
      <w:pPr>
        <w:tabs>
          <w:tab w:val="num" w:pos="3087"/>
        </w:tabs>
        <w:ind w:left="3087" w:hanging="360"/>
      </w:pPr>
      <w:rPr>
        <w:rFonts w:ascii="Symbol" w:hAnsi="Symbol" w:hint="default"/>
      </w:rPr>
    </w:lvl>
    <w:lvl w:ilvl="4" w:tplc="04050003" w:tentative="1">
      <w:start w:val="1"/>
      <w:numFmt w:val="bullet"/>
      <w:lvlText w:val="o"/>
      <w:lvlJc w:val="left"/>
      <w:pPr>
        <w:tabs>
          <w:tab w:val="num" w:pos="3807"/>
        </w:tabs>
        <w:ind w:left="3807" w:hanging="360"/>
      </w:pPr>
      <w:rPr>
        <w:rFonts w:ascii="Courier New" w:hAnsi="Courier New" w:cs="Courier New" w:hint="default"/>
      </w:rPr>
    </w:lvl>
    <w:lvl w:ilvl="5" w:tplc="04050005" w:tentative="1">
      <w:start w:val="1"/>
      <w:numFmt w:val="bullet"/>
      <w:lvlText w:val=""/>
      <w:lvlJc w:val="left"/>
      <w:pPr>
        <w:tabs>
          <w:tab w:val="num" w:pos="4527"/>
        </w:tabs>
        <w:ind w:left="4527" w:hanging="360"/>
      </w:pPr>
      <w:rPr>
        <w:rFonts w:ascii="Wingdings" w:hAnsi="Wingdings" w:hint="default"/>
      </w:rPr>
    </w:lvl>
    <w:lvl w:ilvl="6" w:tplc="04050001" w:tentative="1">
      <w:start w:val="1"/>
      <w:numFmt w:val="bullet"/>
      <w:lvlText w:val=""/>
      <w:lvlJc w:val="left"/>
      <w:pPr>
        <w:tabs>
          <w:tab w:val="num" w:pos="5247"/>
        </w:tabs>
        <w:ind w:left="5247" w:hanging="360"/>
      </w:pPr>
      <w:rPr>
        <w:rFonts w:ascii="Symbol" w:hAnsi="Symbol" w:hint="default"/>
      </w:rPr>
    </w:lvl>
    <w:lvl w:ilvl="7" w:tplc="04050003" w:tentative="1">
      <w:start w:val="1"/>
      <w:numFmt w:val="bullet"/>
      <w:lvlText w:val="o"/>
      <w:lvlJc w:val="left"/>
      <w:pPr>
        <w:tabs>
          <w:tab w:val="num" w:pos="5967"/>
        </w:tabs>
        <w:ind w:left="5967" w:hanging="360"/>
      </w:pPr>
      <w:rPr>
        <w:rFonts w:ascii="Courier New" w:hAnsi="Courier New" w:cs="Courier New" w:hint="default"/>
      </w:rPr>
    </w:lvl>
    <w:lvl w:ilvl="8" w:tplc="04050005" w:tentative="1">
      <w:start w:val="1"/>
      <w:numFmt w:val="bullet"/>
      <w:lvlText w:val=""/>
      <w:lvlJc w:val="left"/>
      <w:pPr>
        <w:tabs>
          <w:tab w:val="num" w:pos="6687"/>
        </w:tabs>
        <w:ind w:left="6687" w:hanging="360"/>
      </w:pPr>
      <w:rPr>
        <w:rFonts w:ascii="Wingdings" w:hAnsi="Wingdings" w:hint="default"/>
      </w:rPr>
    </w:lvl>
  </w:abstractNum>
  <w:abstractNum w:abstractNumId="63">
    <w:nsid w:val="78DE3A18"/>
    <w:multiLevelType w:val="hybridMultilevel"/>
    <w:tmpl w:val="6290A854"/>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4">
    <w:nsid w:val="78EB1C7F"/>
    <w:multiLevelType w:val="multilevel"/>
    <w:tmpl w:val="E850D8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nsid w:val="7920136A"/>
    <w:multiLevelType w:val="hybridMultilevel"/>
    <w:tmpl w:val="D544138C"/>
    <w:lvl w:ilvl="0" w:tplc="1AC07996">
      <w:start w:val="1"/>
      <w:numFmt w:val="bullet"/>
      <w:pStyle w:val="Seznamsodrkami31"/>
      <w:lvlText w:val=""/>
      <w:lvlJc w:val="left"/>
      <w:pPr>
        <w:ind w:left="1287" w:hanging="360"/>
      </w:pPr>
      <w:rPr>
        <w:rFonts w:ascii="Symbol" w:hAnsi="Symbo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66">
    <w:nsid w:val="7ED15A21"/>
    <w:multiLevelType w:val="hybridMultilevel"/>
    <w:tmpl w:val="D0D405E8"/>
    <w:lvl w:ilvl="0" w:tplc="29C8269A">
      <w:start w:val="1"/>
      <w:numFmt w:val="bullet"/>
      <w:lvlText w:val="-"/>
      <w:lvlJc w:val="left"/>
      <w:pPr>
        <w:ind w:left="1287" w:hanging="360"/>
      </w:pPr>
      <w:rPr>
        <w:rFonts w:ascii="Arial" w:eastAsia="Times New Roman" w:hAnsi="Arial" w:cs="Arial"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67">
    <w:nsid w:val="7FCA423A"/>
    <w:multiLevelType w:val="hybridMultilevel"/>
    <w:tmpl w:val="F7E00672"/>
    <w:lvl w:ilvl="0" w:tplc="AD8E9E00">
      <w:start w:val="1"/>
      <w:numFmt w:val="decimal"/>
      <w:lvlText w:val="%1."/>
      <w:lvlJc w:val="left"/>
      <w:pPr>
        <w:tabs>
          <w:tab w:val="num" w:pos="360"/>
        </w:tabs>
        <w:ind w:left="360" w:hanging="360"/>
      </w:pPr>
      <w:rPr>
        <w:rFonts w:hint="default"/>
        <w:b/>
      </w:rPr>
    </w:lvl>
    <w:lvl w:ilvl="1" w:tplc="0405000F">
      <w:start w:val="1"/>
      <w:numFmt w:val="decimal"/>
      <w:lvlText w:val="%2."/>
      <w:lvlJc w:val="left"/>
      <w:pPr>
        <w:tabs>
          <w:tab w:val="num" w:pos="1800"/>
        </w:tabs>
        <w:ind w:left="1800" w:hanging="360"/>
      </w:pPr>
      <w:rPr>
        <w:rFonts w:hint="default"/>
      </w:rPr>
    </w:lvl>
    <w:lvl w:ilvl="2" w:tplc="C9241F4E">
      <w:start w:val="1"/>
      <w:numFmt w:val="decimal"/>
      <w:lvlText w:val="%3)"/>
      <w:lvlJc w:val="left"/>
      <w:pPr>
        <w:tabs>
          <w:tab w:val="num" w:pos="2880"/>
        </w:tabs>
        <w:ind w:left="2880" w:hanging="360"/>
      </w:pPr>
      <w:rPr>
        <w:rFonts w:hint="default"/>
      </w:rPr>
    </w:lvl>
    <w:lvl w:ilvl="3" w:tplc="2C24CF6C">
      <w:start w:val="326"/>
      <w:numFmt w:val="bullet"/>
      <w:lvlText w:val="-"/>
      <w:lvlJc w:val="left"/>
      <w:pPr>
        <w:tabs>
          <w:tab w:val="num" w:pos="3240"/>
        </w:tabs>
        <w:ind w:left="3240" w:hanging="360"/>
      </w:pPr>
      <w:rPr>
        <w:rFonts w:ascii="Times New Roman" w:eastAsia="Times New Roman" w:hAnsi="Times New Roman" w:cs="Times New Roman" w:hint="default"/>
      </w:rPr>
    </w:lvl>
    <w:lvl w:ilvl="4" w:tplc="04050003" w:tentative="1">
      <w:start w:val="1"/>
      <w:numFmt w:val="bullet"/>
      <w:lvlText w:val="o"/>
      <w:lvlJc w:val="left"/>
      <w:pPr>
        <w:tabs>
          <w:tab w:val="num" w:pos="3960"/>
        </w:tabs>
        <w:ind w:left="3960" w:hanging="360"/>
      </w:pPr>
      <w:rPr>
        <w:rFonts w:ascii="Courier New" w:hAnsi="Courier New" w:cs="Courier New" w:hint="default"/>
      </w:rPr>
    </w:lvl>
    <w:lvl w:ilvl="5" w:tplc="04050005" w:tentative="1">
      <w:start w:val="1"/>
      <w:numFmt w:val="bullet"/>
      <w:lvlText w:val=""/>
      <w:lvlJc w:val="left"/>
      <w:pPr>
        <w:tabs>
          <w:tab w:val="num" w:pos="4680"/>
        </w:tabs>
        <w:ind w:left="4680" w:hanging="360"/>
      </w:pPr>
      <w:rPr>
        <w:rFonts w:ascii="Wingdings" w:hAnsi="Wingdings" w:hint="default"/>
      </w:rPr>
    </w:lvl>
    <w:lvl w:ilvl="6" w:tplc="04050001" w:tentative="1">
      <w:start w:val="1"/>
      <w:numFmt w:val="bullet"/>
      <w:lvlText w:val=""/>
      <w:lvlJc w:val="left"/>
      <w:pPr>
        <w:tabs>
          <w:tab w:val="num" w:pos="5400"/>
        </w:tabs>
        <w:ind w:left="5400" w:hanging="360"/>
      </w:pPr>
      <w:rPr>
        <w:rFonts w:ascii="Symbol" w:hAnsi="Symbol" w:hint="default"/>
      </w:rPr>
    </w:lvl>
    <w:lvl w:ilvl="7" w:tplc="04050003" w:tentative="1">
      <w:start w:val="1"/>
      <w:numFmt w:val="bullet"/>
      <w:lvlText w:val="o"/>
      <w:lvlJc w:val="left"/>
      <w:pPr>
        <w:tabs>
          <w:tab w:val="num" w:pos="6120"/>
        </w:tabs>
        <w:ind w:left="6120" w:hanging="360"/>
      </w:pPr>
      <w:rPr>
        <w:rFonts w:ascii="Courier New" w:hAnsi="Courier New" w:cs="Courier New" w:hint="default"/>
      </w:rPr>
    </w:lvl>
    <w:lvl w:ilvl="8" w:tplc="04050005" w:tentative="1">
      <w:start w:val="1"/>
      <w:numFmt w:val="bullet"/>
      <w:lvlText w:val=""/>
      <w:lvlJc w:val="left"/>
      <w:pPr>
        <w:tabs>
          <w:tab w:val="num" w:pos="6840"/>
        </w:tabs>
        <w:ind w:left="6840" w:hanging="360"/>
      </w:pPr>
      <w:rPr>
        <w:rFonts w:ascii="Wingdings" w:hAnsi="Wingdings" w:hint="default"/>
      </w:rPr>
    </w:lvl>
  </w:abstractNum>
  <w:num w:numId="1">
    <w:abstractNumId w:val="19"/>
  </w:num>
  <w:num w:numId="2">
    <w:abstractNumId w:val="29"/>
  </w:num>
  <w:num w:numId="3">
    <w:abstractNumId w:val="43"/>
  </w:num>
  <w:num w:numId="4">
    <w:abstractNumId w:val="56"/>
  </w:num>
  <w:num w:numId="5">
    <w:abstractNumId w:val="45"/>
  </w:num>
  <w:num w:numId="6">
    <w:abstractNumId w:val="28"/>
  </w:num>
  <w:num w:numId="7">
    <w:abstractNumId w:val="46"/>
  </w:num>
  <w:num w:numId="8">
    <w:abstractNumId w:val="41"/>
  </w:num>
  <w:num w:numId="9">
    <w:abstractNumId w:val="25"/>
  </w:num>
  <w:num w:numId="10">
    <w:abstractNumId w:val="24"/>
  </w:num>
  <w:num w:numId="11">
    <w:abstractNumId w:val="49"/>
  </w:num>
  <w:num w:numId="12">
    <w:abstractNumId w:val="66"/>
  </w:num>
  <w:num w:numId="13">
    <w:abstractNumId w:val="53"/>
  </w:num>
  <w:num w:numId="14">
    <w:abstractNumId w:val="52"/>
  </w:num>
  <w:num w:numId="15">
    <w:abstractNumId w:val="36"/>
  </w:num>
  <w:num w:numId="16">
    <w:abstractNumId w:val="48"/>
  </w:num>
  <w:num w:numId="17">
    <w:abstractNumId w:val="20"/>
  </w:num>
  <w:num w:numId="18">
    <w:abstractNumId w:val="22"/>
  </w:num>
  <w:num w:numId="19">
    <w:abstractNumId w:val="44"/>
  </w:num>
  <w:num w:numId="20">
    <w:abstractNumId w:val="58"/>
  </w:num>
  <w:num w:numId="21">
    <w:abstractNumId w:val="65"/>
  </w:num>
  <w:num w:numId="22">
    <w:abstractNumId w:val="31"/>
  </w:num>
  <w:num w:numId="23">
    <w:abstractNumId w:val="34"/>
  </w:num>
  <w:num w:numId="24">
    <w:abstractNumId w:val="1"/>
  </w:num>
  <w:num w:numId="25">
    <w:abstractNumId w:val="55"/>
  </w:num>
  <w:num w:numId="26">
    <w:abstractNumId w:val="51"/>
  </w:num>
  <w:num w:numId="27">
    <w:abstractNumId w:val="54"/>
  </w:num>
  <w:num w:numId="28">
    <w:abstractNumId w:val="62"/>
  </w:num>
  <w:num w:numId="29">
    <w:abstractNumId w:val="0"/>
  </w:num>
  <w:num w:numId="30">
    <w:abstractNumId w:val="30"/>
  </w:num>
  <w:num w:numId="31">
    <w:abstractNumId w:val="39"/>
  </w:num>
  <w:num w:numId="32">
    <w:abstractNumId w:val="23"/>
  </w:num>
  <w:num w:numId="33">
    <w:abstractNumId w:val="64"/>
  </w:num>
  <w:num w:numId="34">
    <w:abstractNumId w:val="32"/>
  </w:num>
  <w:num w:numId="35">
    <w:abstractNumId w:val="61"/>
  </w:num>
  <w:num w:numId="36">
    <w:abstractNumId w:val="2"/>
  </w:num>
  <w:num w:numId="37">
    <w:abstractNumId w:val="3"/>
  </w:num>
  <w:num w:numId="38">
    <w:abstractNumId w:val="4"/>
  </w:num>
  <w:num w:numId="39">
    <w:abstractNumId w:val="5"/>
  </w:num>
  <w:num w:numId="40">
    <w:abstractNumId w:val="6"/>
  </w:num>
  <w:num w:numId="41">
    <w:abstractNumId w:val="17"/>
  </w:num>
  <w:num w:numId="42">
    <w:abstractNumId w:val="27"/>
  </w:num>
  <w:num w:numId="43">
    <w:abstractNumId w:val="38"/>
  </w:num>
  <w:num w:numId="44">
    <w:abstractNumId w:val="57"/>
  </w:num>
  <w:num w:numId="45">
    <w:abstractNumId w:val="40"/>
  </w:num>
  <w:num w:numId="46">
    <w:abstractNumId w:val="50"/>
  </w:num>
  <w:num w:numId="47">
    <w:abstractNumId w:val="67"/>
  </w:num>
  <w:num w:numId="48">
    <w:abstractNumId w:val="35"/>
  </w:num>
  <w:num w:numId="49">
    <w:abstractNumId w:val="47"/>
  </w:num>
  <w:num w:numId="50">
    <w:abstractNumId w:val="18"/>
  </w:num>
  <w:num w:numId="51">
    <w:abstractNumId w:val="21"/>
  </w:num>
  <w:num w:numId="52">
    <w:abstractNumId w:val="63"/>
  </w:num>
  <w:num w:numId="53">
    <w:abstractNumId w:val="59"/>
  </w:num>
  <w:num w:numId="54">
    <w:abstractNumId w:val="33"/>
  </w:num>
  <w:num w:numId="55">
    <w:abstractNumId w:val="37"/>
  </w:num>
  <w:num w:numId="56">
    <w:abstractNumId w:val="42"/>
  </w:num>
  <w:num w:numId="57">
    <w:abstractNumId w:val="26"/>
  </w:num>
  <w:num w:numId="58">
    <w:abstractNumId w:val="60"/>
  </w:num>
  <w:numIdMacAtCleanup w:val="5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activeWritingStyle w:appName="MSWord" w:lang="cs-CZ" w:vendorID="7" w:dllVersion="514" w:checkStyle="1"/>
  <w:proofState w:grammar="clean"/>
  <w:stylePaneFormatFilter w:val="1021"/>
  <w:documentProtection w:edit="readOnly" w:formatting="1" w:enforcement="0"/>
  <w:defaultTabStop w:val="737"/>
  <w:hyphenationZone w:val="425"/>
  <w:doNotHyphenateCaps/>
  <w:drawingGridHorizontalSpacing w:val="110"/>
  <w:displayHorizontalDrawingGridEvery w:val="0"/>
  <w:displayVerticalDrawingGridEvery w:val="0"/>
  <w:doNotShadeFormData/>
  <w:noPunctuationKerning/>
  <w:characterSpacingControl w:val="doNotCompress"/>
  <w:hdrShapeDefaults>
    <o:shapedefaults v:ext="edit" spidmax="107521"/>
  </w:hdrShapeDefaults>
  <w:footnotePr>
    <w:footnote w:id="0"/>
    <w:footnote w:id="1"/>
  </w:footnotePr>
  <w:endnotePr>
    <w:endnote w:id="0"/>
    <w:endnote w:id="1"/>
  </w:endnotePr>
  <w:compat/>
  <w:rsids>
    <w:rsidRoot w:val="00DE3E7E"/>
    <w:rsid w:val="00000351"/>
    <w:rsid w:val="0000365D"/>
    <w:rsid w:val="00003A29"/>
    <w:rsid w:val="00004275"/>
    <w:rsid w:val="000049FF"/>
    <w:rsid w:val="00004B3F"/>
    <w:rsid w:val="00006322"/>
    <w:rsid w:val="00006DA4"/>
    <w:rsid w:val="00006ED6"/>
    <w:rsid w:val="00010CEF"/>
    <w:rsid w:val="000119B2"/>
    <w:rsid w:val="00011B7F"/>
    <w:rsid w:val="000129F9"/>
    <w:rsid w:val="00013439"/>
    <w:rsid w:val="00013ED4"/>
    <w:rsid w:val="00013F03"/>
    <w:rsid w:val="000146C0"/>
    <w:rsid w:val="00014874"/>
    <w:rsid w:val="00014BC7"/>
    <w:rsid w:val="000164C0"/>
    <w:rsid w:val="00016887"/>
    <w:rsid w:val="00016EEA"/>
    <w:rsid w:val="00017054"/>
    <w:rsid w:val="000176BE"/>
    <w:rsid w:val="00020D0E"/>
    <w:rsid w:val="00021745"/>
    <w:rsid w:val="00021A15"/>
    <w:rsid w:val="00022F8B"/>
    <w:rsid w:val="00024118"/>
    <w:rsid w:val="0002454A"/>
    <w:rsid w:val="00025A14"/>
    <w:rsid w:val="000261A5"/>
    <w:rsid w:val="0002620E"/>
    <w:rsid w:val="000273BD"/>
    <w:rsid w:val="00030132"/>
    <w:rsid w:val="0003029D"/>
    <w:rsid w:val="00030C98"/>
    <w:rsid w:val="00030E8A"/>
    <w:rsid w:val="00031005"/>
    <w:rsid w:val="00031BC2"/>
    <w:rsid w:val="000329E2"/>
    <w:rsid w:val="000335D1"/>
    <w:rsid w:val="0003371F"/>
    <w:rsid w:val="000343D4"/>
    <w:rsid w:val="00034DE6"/>
    <w:rsid w:val="00034E7A"/>
    <w:rsid w:val="00035159"/>
    <w:rsid w:val="00035812"/>
    <w:rsid w:val="00036871"/>
    <w:rsid w:val="000369DB"/>
    <w:rsid w:val="00036C5F"/>
    <w:rsid w:val="00036E99"/>
    <w:rsid w:val="000409C8"/>
    <w:rsid w:val="000417E2"/>
    <w:rsid w:val="00041EB3"/>
    <w:rsid w:val="00042BD2"/>
    <w:rsid w:val="00043112"/>
    <w:rsid w:val="00043CA5"/>
    <w:rsid w:val="00043F54"/>
    <w:rsid w:val="00043FF7"/>
    <w:rsid w:val="00044128"/>
    <w:rsid w:val="00044B0A"/>
    <w:rsid w:val="000460CA"/>
    <w:rsid w:val="0004699E"/>
    <w:rsid w:val="00046A1B"/>
    <w:rsid w:val="00046E8B"/>
    <w:rsid w:val="00047268"/>
    <w:rsid w:val="00047DCB"/>
    <w:rsid w:val="00050F49"/>
    <w:rsid w:val="0005101C"/>
    <w:rsid w:val="0005277F"/>
    <w:rsid w:val="00052858"/>
    <w:rsid w:val="00053197"/>
    <w:rsid w:val="00054740"/>
    <w:rsid w:val="0005487E"/>
    <w:rsid w:val="00054B1F"/>
    <w:rsid w:val="00054B23"/>
    <w:rsid w:val="00055669"/>
    <w:rsid w:val="0005787D"/>
    <w:rsid w:val="000578A2"/>
    <w:rsid w:val="00060C27"/>
    <w:rsid w:val="000612F6"/>
    <w:rsid w:val="0006187C"/>
    <w:rsid w:val="00062169"/>
    <w:rsid w:val="00064A08"/>
    <w:rsid w:val="00064F7F"/>
    <w:rsid w:val="00064F9C"/>
    <w:rsid w:val="00065785"/>
    <w:rsid w:val="00066ECE"/>
    <w:rsid w:val="000678EB"/>
    <w:rsid w:val="000709FE"/>
    <w:rsid w:val="00070DC3"/>
    <w:rsid w:val="00071355"/>
    <w:rsid w:val="00071DDC"/>
    <w:rsid w:val="0007273C"/>
    <w:rsid w:val="00072864"/>
    <w:rsid w:val="00073DAD"/>
    <w:rsid w:val="00074C4A"/>
    <w:rsid w:val="00080215"/>
    <w:rsid w:val="00080E5F"/>
    <w:rsid w:val="000816A4"/>
    <w:rsid w:val="000818FA"/>
    <w:rsid w:val="0008212B"/>
    <w:rsid w:val="000834B6"/>
    <w:rsid w:val="000837EC"/>
    <w:rsid w:val="0008489B"/>
    <w:rsid w:val="0008576B"/>
    <w:rsid w:val="00085ACB"/>
    <w:rsid w:val="00085C2C"/>
    <w:rsid w:val="000864EF"/>
    <w:rsid w:val="000870EE"/>
    <w:rsid w:val="000906BB"/>
    <w:rsid w:val="00090A69"/>
    <w:rsid w:val="0009156D"/>
    <w:rsid w:val="00092931"/>
    <w:rsid w:val="0009359B"/>
    <w:rsid w:val="00093A8F"/>
    <w:rsid w:val="00095275"/>
    <w:rsid w:val="00095327"/>
    <w:rsid w:val="0009532E"/>
    <w:rsid w:val="000973F4"/>
    <w:rsid w:val="0009775A"/>
    <w:rsid w:val="000A020A"/>
    <w:rsid w:val="000A157E"/>
    <w:rsid w:val="000A16C3"/>
    <w:rsid w:val="000A1A77"/>
    <w:rsid w:val="000A1E05"/>
    <w:rsid w:val="000A2614"/>
    <w:rsid w:val="000A3422"/>
    <w:rsid w:val="000A369A"/>
    <w:rsid w:val="000A5A70"/>
    <w:rsid w:val="000A5AC5"/>
    <w:rsid w:val="000A5C3C"/>
    <w:rsid w:val="000A6142"/>
    <w:rsid w:val="000A63B0"/>
    <w:rsid w:val="000A6518"/>
    <w:rsid w:val="000A6FF9"/>
    <w:rsid w:val="000A77A2"/>
    <w:rsid w:val="000A7FCA"/>
    <w:rsid w:val="000B027C"/>
    <w:rsid w:val="000B0C92"/>
    <w:rsid w:val="000B181D"/>
    <w:rsid w:val="000B23E3"/>
    <w:rsid w:val="000B2BAD"/>
    <w:rsid w:val="000B2F33"/>
    <w:rsid w:val="000B3C0D"/>
    <w:rsid w:val="000B46EA"/>
    <w:rsid w:val="000B5174"/>
    <w:rsid w:val="000B6CD2"/>
    <w:rsid w:val="000B6D21"/>
    <w:rsid w:val="000B7143"/>
    <w:rsid w:val="000B793F"/>
    <w:rsid w:val="000B79A0"/>
    <w:rsid w:val="000C0189"/>
    <w:rsid w:val="000C036E"/>
    <w:rsid w:val="000C2302"/>
    <w:rsid w:val="000C3DDC"/>
    <w:rsid w:val="000C3EF1"/>
    <w:rsid w:val="000C4022"/>
    <w:rsid w:val="000C466A"/>
    <w:rsid w:val="000C5DC2"/>
    <w:rsid w:val="000C707C"/>
    <w:rsid w:val="000C779F"/>
    <w:rsid w:val="000C7F36"/>
    <w:rsid w:val="000D0B03"/>
    <w:rsid w:val="000D1A0F"/>
    <w:rsid w:val="000D2A84"/>
    <w:rsid w:val="000D2C7A"/>
    <w:rsid w:val="000D3443"/>
    <w:rsid w:val="000D346E"/>
    <w:rsid w:val="000D46B6"/>
    <w:rsid w:val="000D4E49"/>
    <w:rsid w:val="000D5F31"/>
    <w:rsid w:val="000D651B"/>
    <w:rsid w:val="000D70F4"/>
    <w:rsid w:val="000D75B2"/>
    <w:rsid w:val="000E09AE"/>
    <w:rsid w:val="000E1131"/>
    <w:rsid w:val="000E2122"/>
    <w:rsid w:val="000E4AAD"/>
    <w:rsid w:val="000E4D29"/>
    <w:rsid w:val="000E4F79"/>
    <w:rsid w:val="000E5846"/>
    <w:rsid w:val="000E5F72"/>
    <w:rsid w:val="000E6B66"/>
    <w:rsid w:val="000E6D12"/>
    <w:rsid w:val="000E6EE4"/>
    <w:rsid w:val="000E7456"/>
    <w:rsid w:val="000E774A"/>
    <w:rsid w:val="000E7D9D"/>
    <w:rsid w:val="000F0542"/>
    <w:rsid w:val="000F073A"/>
    <w:rsid w:val="000F082E"/>
    <w:rsid w:val="000F1261"/>
    <w:rsid w:val="000F3029"/>
    <w:rsid w:val="000F43CA"/>
    <w:rsid w:val="000F44D3"/>
    <w:rsid w:val="000F50E4"/>
    <w:rsid w:val="000F7831"/>
    <w:rsid w:val="000F7A68"/>
    <w:rsid w:val="000F7CAC"/>
    <w:rsid w:val="0010133E"/>
    <w:rsid w:val="00101A02"/>
    <w:rsid w:val="00102D40"/>
    <w:rsid w:val="0010433F"/>
    <w:rsid w:val="00104C26"/>
    <w:rsid w:val="001058DE"/>
    <w:rsid w:val="0010624A"/>
    <w:rsid w:val="00106628"/>
    <w:rsid w:val="001073EB"/>
    <w:rsid w:val="001076CA"/>
    <w:rsid w:val="00107D17"/>
    <w:rsid w:val="00110868"/>
    <w:rsid w:val="00110DEA"/>
    <w:rsid w:val="00112181"/>
    <w:rsid w:val="00113186"/>
    <w:rsid w:val="00113994"/>
    <w:rsid w:val="00114388"/>
    <w:rsid w:val="00114786"/>
    <w:rsid w:val="00114DEA"/>
    <w:rsid w:val="00116290"/>
    <w:rsid w:val="001163C4"/>
    <w:rsid w:val="00120E17"/>
    <w:rsid w:val="001211AE"/>
    <w:rsid w:val="00121ACF"/>
    <w:rsid w:val="00121AD3"/>
    <w:rsid w:val="00122923"/>
    <w:rsid w:val="00124307"/>
    <w:rsid w:val="001243C3"/>
    <w:rsid w:val="00124DB3"/>
    <w:rsid w:val="0012745C"/>
    <w:rsid w:val="00127C07"/>
    <w:rsid w:val="0013034A"/>
    <w:rsid w:val="0013039D"/>
    <w:rsid w:val="00130877"/>
    <w:rsid w:val="00130DF2"/>
    <w:rsid w:val="0013125D"/>
    <w:rsid w:val="00131688"/>
    <w:rsid w:val="00131F2E"/>
    <w:rsid w:val="0013259A"/>
    <w:rsid w:val="00133E02"/>
    <w:rsid w:val="00135245"/>
    <w:rsid w:val="001365D1"/>
    <w:rsid w:val="00136A84"/>
    <w:rsid w:val="00136D83"/>
    <w:rsid w:val="001373FF"/>
    <w:rsid w:val="00137956"/>
    <w:rsid w:val="00140689"/>
    <w:rsid w:val="00140CB8"/>
    <w:rsid w:val="0014185A"/>
    <w:rsid w:val="0014208A"/>
    <w:rsid w:val="00142181"/>
    <w:rsid w:val="00142397"/>
    <w:rsid w:val="00142BA6"/>
    <w:rsid w:val="00143FD8"/>
    <w:rsid w:val="00143FF3"/>
    <w:rsid w:val="00145036"/>
    <w:rsid w:val="00146267"/>
    <w:rsid w:val="001470D6"/>
    <w:rsid w:val="00147109"/>
    <w:rsid w:val="001472B1"/>
    <w:rsid w:val="00147588"/>
    <w:rsid w:val="0014776A"/>
    <w:rsid w:val="00147E15"/>
    <w:rsid w:val="00150EA0"/>
    <w:rsid w:val="001519D5"/>
    <w:rsid w:val="00152485"/>
    <w:rsid w:val="00152A45"/>
    <w:rsid w:val="00152B3D"/>
    <w:rsid w:val="00152FF4"/>
    <w:rsid w:val="001532C1"/>
    <w:rsid w:val="00154E53"/>
    <w:rsid w:val="00155D97"/>
    <w:rsid w:val="0015625B"/>
    <w:rsid w:val="001568A2"/>
    <w:rsid w:val="0015697E"/>
    <w:rsid w:val="00156B77"/>
    <w:rsid w:val="00157781"/>
    <w:rsid w:val="00157EEB"/>
    <w:rsid w:val="0016061A"/>
    <w:rsid w:val="001609EB"/>
    <w:rsid w:val="00160D4A"/>
    <w:rsid w:val="0016108D"/>
    <w:rsid w:val="00162589"/>
    <w:rsid w:val="00162692"/>
    <w:rsid w:val="00162F5A"/>
    <w:rsid w:val="00162F96"/>
    <w:rsid w:val="00163F78"/>
    <w:rsid w:val="001647F1"/>
    <w:rsid w:val="00164DB4"/>
    <w:rsid w:val="0016572D"/>
    <w:rsid w:val="0016584A"/>
    <w:rsid w:val="00165AF8"/>
    <w:rsid w:val="00166682"/>
    <w:rsid w:val="00166D79"/>
    <w:rsid w:val="00167102"/>
    <w:rsid w:val="001713A8"/>
    <w:rsid w:val="00171693"/>
    <w:rsid w:val="001716E6"/>
    <w:rsid w:val="00171C2C"/>
    <w:rsid w:val="00173DCC"/>
    <w:rsid w:val="0017421C"/>
    <w:rsid w:val="0017496B"/>
    <w:rsid w:val="00174EF6"/>
    <w:rsid w:val="00175646"/>
    <w:rsid w:val="00176503"/>
    <w:rsid w:val="00177247"/>
    <w:rsid w:val="001807F0"/>
    <w:rsid w:val="00181E31"/>
    <w:rsid w:val="00181F5B"/>
    <w:rsid w:val="0018253F"/>
    <w:rsid w:val="0018280D"/>
    <w:rsid w:val="0018284B"/>
    <w:rsid w:val="00184458"/>
    <w:rsid w:val="00185F04"/>
    <w:rsid w:val="001865BC"/>
    <w:rsid w:val="00187971"/>
    <w:rsid w:val="00190116"/>
    <w:rsid w:val="001910E5"/>
    <w:rsid w:val="00192D25"/>
    <w:rsid w:val="00193B8D"/>
    <w:rsid w:val="0019463A"/>
    <w:rsid w:val="00196EE0"/>
    <w:rsid w:val="00197A22"/>
    <w:rsid w:val="001A0797"/>
    <w:rsid w:val="001A092E"/>
    <w:rsid w:val="001A2BA6"/>
    <w:rsid w:val="001A2DC7"/>
    <w:rsid w:val="001A3BC0"/>
    <w:rsid w:val="001A4710"/>
    <w:rsid w:val="001A47BA"/>
    <w:rsid w:val="001A59FA"/>
    <w:rsid w:val="001A6C0F"/>
    <w:rsid w:val="001B010D"/>
    <w:rsid w:val="001B01A8"/>
    <w:rsid w:val="001B04E9"/>
    <w:rsid w:val="001B05F3"/>
    <w:rsid w:val="001B0DEB"/>
    <w:rsid w:val="001B0EDC"/>
    <w:rsid w:val="001B2501"/>
    <w:rsid w:val="001B2711"/>
    <w:rsid w:val="001B30BD"/>
    <w:rsid w:val="001B32AB"/>
    <w:rsid w:val="001B363F"/>
    <w:rsid w:val="001B3C44"/>
    <w:rsid w:val="001B42FE"/>
    <w:rsid w:val="001B4629"/>
    <w:rsid w:val="001B506E"/>
    <w:rsid w:val="001B5095"/>
    <w:rsid w:val="001B554D"/>
    <w:rsid w:val="001B5C7A"/>
    <w:rsid w:val="001B67D3"/>
    <w:rsid w:val="001C155D"/>
    <w:rsid w:val="001C1642"/>
    <w:rsid w:val="001C4437"/>
    <w:rsid w:val="001C47DB"/>
    <w:rsid w:val="001C4DC1"/>
    <w:rsid w:val="001C586D"/>
    <w:rsid w:val="001C6524"/>
    <w:rsid w:val="001C676D"/>
    <w:rsid w:val="001C7FF5"/>
    <w:rsid w:val="001D0433"/>
    <w:rsid w:val="001D0D47"/>
    <w:rsid w:val="001D298B"/>
    <w:rsid w:val="001D51F4"/>
    <w:rsid w:val="001D5B4D"/>
    <w:rsid w:val="001D65BE"/>
    <w:rsid w:val="001D6F17"/>
    <w:rsid w:val="001D6FB5"/>
    <w:rsid w:val="001D7A47"/>
    <w:rsid w:val="001D7A6E"/>
    <w:rsid w:val="001D7E35"/>
    <w:rsid w:val="001E0925"/>
    <w:rsid w:val="001E128C"/>
    <w:rsid w:val="001E403C"/>
    <w:rsid w:val="001E422E"/>
    <w:rsid w:val="001E45E5"/>
    <w:rsid w:val="001E485D"/>
    <w:rsid w:val="001E5564"/>
    <w:rsid w:val="001E6044"/>
    <w:rsid w:val="001E6A45"/>
    <w:rsid w:val="001E7634"/>
    <w:rsid w:val="001F0773"/>
    <w:rsid w:val="001F0935"/>
    <w:rsid w:val="001F1B8B"/>
    <w:rsid w:val="001F350A"/>
    <w:rsid w:val="001F3FC1"/>
    <w:rsid w:val="001F43D4"/>
    <w:rsid w:val="001F557A"/>
    <w:rsid w:val="001F5F65"/>
    <w:rsid w:val="001F65F2"/>
    <w:rsid w:val="001F680B"/>
    <w:rsid w:val="001F7EFB"/>
    <w:rsid w:val="001F7FDB"/>
    <w:rsid w:val="002008F7"/>
    <w:rsid w:val="00200AC4"/>
    <w:rsid w:val="00201A36"/>
    <w:rsid w:val="00203686"/>
    <w:rsid w:val="0020368F"/>
    <w:rsid w:val="00203B71"/>
    <w:rsid w:val="002040F6"/>
    <w:rsid w:val="0020539C"/>
    <w:rsid w:val="0020546B"/>
    <w:rsid w:val="00205533"/>
    <w:rsid w:val="002144FE"/>
    <w:rsid w:val="0021616F"/>
    <w:rsid w:val="002162CB"/>
    <w:rsid w:val="002162D4"/>
    <w:rsid w:val="0021690B"/>
    <w:rsid w:val="00216B0D"/>
    <w:rsid w:val="00216B39"/>
    <w:rsid w:val="00220158"/>
    <w:rsid w:val="00220CD4"/>
    <w:rsid w:val="00221443"/>
    <w:rsid w:val="00222992"/>
    <w:rsid w:val="00223592"/>
    <w:rsid w:val="0022421F"/>
    <w:rsid w:val="00224FE3"/>
    <w:rsid w:val="00225086"/>
    <w:rsid w:val="00226AF6"/>
    <w:rsid w:val="002278F9"/>
    <w:rsid w:val="00227FB9"/>
    <w:rsid w:val="00230105"/>
    <w:rsid w:val="00230839"/>
    <w:rsid w:val="002316BA"/>
    <w:rsid w:val="00232666"/>
    <w:rsid w:val="00233636"/>
    <w:rsid w:val="00233844"/>
    <w:rsid w:val="00233FD9"/>
    <w:rsid w:val="0023603D"/>
    <w:rsid w:val="002363DF"/>
    <w:rsid w:val="002367B7"/>
    <w:rsid w:val="00237876"/>
    <w:rsid w:val="00237B89"/>
    <w:rsid w:val="00240743"/>
    <w:rsid w:val="0024100A"/>
    <w:rsid w:val="0024192B"/>
    <w:rsid w:val="00242528"/>
    <w:rsid w:val="002433D7"/>
    <w:rsid w:val="00243676"/>
    <w:rsid w:val="00243AD7"/>
    <w:rsid w:val="002440E3"/>
    <w:rsid w:val="00246238"/>
    <w:rsid w:val="002469C9"/>
    <w:rsid w:val="00246FA0"/>
    <w:rsid w:val="00250A83"/>
    <w:rsid w:val="00250AE9"/>
    <w:rsid w:val="00251989"/>
    <w:rsid w:val="00251EAB"/>
    <w:rsid w:val="002525AF"/>
    <w:rsid w:val="002528B2"/>
    <w:rsid w:val="00252BE2"/>
    <w:rsid w:val="00252EE5"/>
    <w:rsid w:val="00253358"/>
    <w:rsid w:val="002537DE"/>
    <w:rsid w:val="00254587"/>
    <w:rsid w:val="00256328"/>
    <w:rsid w:val="00257982"/>
    <w:rsid w:val="00257B16"/>
    <w:rsid w:val="00257CB2"/>
    <w:rsid w:val="00260B9E"/>
    <w:rsid w:val="00260CB2"/>
    <w:rsid w:val="00261312"/>
    <w:rsid w:val="00261DE6"/>
    <w:rsid w:val="00263D9A"/>
    <w:rsid w:val="00263F65"/>
    <w:rsid w:val="00265A36"/>
    <w:rsid w:val="0026618F"/>
    <w:rsid w:val="00266EE9"/>
    <w:rsid w:val="00266FC2"/>
    <w:rsid w:val="002670CD"/>
    <w:rsid w:val="00267663"/>
    <w:rsid w:val="00267D20"/>
    <w:rsid w:val="00273B45"/>
    <w:rsid w:val="00273BC2"/>
    <w:rsid w:val="0027521F"/>
    <w:rsid w:val="002755A7"/>
    <w:rsid w:val="00275A6D"/>
    <w:rsid w:val="00276850"/>
    <w:rsid w:val="00276F2D"/>
    <w:rsid w:val="00277092"/>
    <w:rsid w:val="00277A42"/>
    <w:rsid w:val="0028033B"/>
    <w:rsid w:val="00280B74"/>
    <w:rsid w:val="00281946"/>
    <w:rsid w:val="00281F25"/>
    <w:rsid w:val="00282710"/>
    <w:rsid w:val="00283757"/>
    <w:rsid w:val="00284093"/>
    <w:rsid w:val="00284862"/>
    <w:rsid w:val="00286707"/>
    <w:rsid w:val="002876BF"/>
    <w:rsid w:val="00287D5F"/>
    <w:rsid w:val="00290284"/>
    <w:rsid w:val="00290828"/>
    <w:rsid w:val="00290E5A"/>
    <w:rsid w:val="002915A0"/>
    <w:rsid w:val="00292233"/>
    <w:rsid w:val="00292691"/>
    <w:rsid w:val="0029273F"/>
    <w:rsid w:val="002930F3"/>
    <w:rsid w:val="00293565"/>
    <w:rsid w:val="002937F3"/>
    <w:rsid w:val="002958D8"/>
    <w:rsid w:val="00297280"/>
    <w:rsid w:val="00297AF6"/>
    <w:rsid w:val="002A1107"/>
    <w:rsid w:val="002A2695"/>
    <w:rsid w:val="002A2A12"/>
    <w:rsid w:val="002A4030"/>
    <w:rsid w:val="002A4179"/>
    <w:rsid w:val="002A472E"/>
    <w:rsid w:val="002A4951"/>
    <w:rsid w:val="002A5702"/>
    <w:rsid w:val="002A5909"/>
    <w:rsid w:val="002A62C1"/>
    <w:rsid w:val="002A62E2"/>
    <w:rsid w:val="002A6425"/>
    <w:rsid w:val="002A6A3B"/>
    <w:rsid w:val="002A7FC7"/>
    <w:rsid w:val="002B0920"/>
    <w:rsid w:val="002B1B65"/>
    <w:rsid w:val="002B4685"/>
    <w:rsid w:val="002B75C1"/>
    <w:rsid w:val="002B773C"/>
    <w:rsid w:val="002B7955"/>
    <w:rsid w:val="002B7BB0"/>
    <w:rsid w:val="002C07FD"/>
    <w:rsid w:val="002C2249"/>
    <w:rsid w:val="002C2D64"/>
    <w:rsid w:val="002C3B7D"/>
    <w:rsid w:val="002C4F0E"/>
    <w:rsid w:val="002C558D"/>
    <w:rsid w:val="002C6321"/>
    <w:rsid w:val="002C64DC"/>
    <w:rsid w:val="002C7528"/>
    <w:rsid w:val="002C794D"/>
    <w:rsid w:val="002C7EB2"/>
    <w:rsid w:val="002D0549"/>
    <w:rsid w:val="002D0842"/>
    <w:rsid w:val="002D1D37"/>
    <w:rsid w:val="002D1EC3"/>
    <w:rsid w:val="002D2D59"/>
    <w:rsid w:val="002D460A"/>
    <w:rsid w:val="002D4C63"/>
    <w:rsid w:val="002D4F4D"/>
    <w:rsid w:val="002D4FBF"/>
    <w:rsid w:val="002D5692"/>
    <w:rsid w:val="002D5963"/>
    <w:rsid w:val="002D68B9"/>
    <w:rsid w:val="002D6B34"/>
    <w:rsid w:val="002D6D5B"/>
    <w:rsid w:val="002D6DF3"/>
    <w:rsid w:val="002D71F9"/>
    <w:rsid w:val="002D7634"/>
    <w:rsid w:val="002D7CAA"/>
    <w:rsid w:val="002E03E4"/>
    <w:rsid w:val="002E0CA2"/>
    <w:rsid w:val="002E1A8E"/>
    <w:rsid w:val="002E33AE"/>
    <w:rsid w:val="002E3BC9"/>
    <w:rsid w:val="002E49E2"/>
    <w:rsid w:val="002E59C4"/>
    <w:rsid w:val="002E60F4"/>
    <w:rsid w:val="002E6666"/>
    <w:rsid w:val="002E6D5E"/>
    <w:rsid w:val="002F0113"/>
    <w:rsid w:val="002F13D9"/>
    <w:rsid w:val="002F1508"/>
    <w:rsid w:val="002F168C"/>
    <w:rsid w:val="002F26BE"/>
    <w:rsid w:val="002F3018"/>
    <w:rsid w:val="002F31FF"/>
    <w:rsid w:val="002F3E22"/>
    <w:rsid w:val="002F3F1A"/>
    <w:rsid w:val="002F4880"/>
    <w:rsid w:val="002F4C5F"/>
    <w:rsid w:val="002F4E3A"/>
    <w:rsid w:val="002F57D9"/>
    <w:rsid w:val="002F58AE"/>
    <w:rsid w:val="002F6E78"/>
    <w:rsid w:val="002F6F14"/>
    <w:rsid w:val="002F7F1C"/>
    <w:rsid w:val="003001D6"/>
    <w:rsid w:val="00300AF3"/>
    <w:rsid w:val="003012D1"/>
    <w:rsid w:val="003013C6"/>
    <w:rsid w:val="00302041"/>
    <w:rsid w:val="00302D7C"/>
    <w:rsid w:val="00303432"/>
    <w:rsid w:val="0030344D"/>
    <w:rsid w:val="0030365C"/>
    <w:rsid w:val="00304326"/>
    <w:rsid w:val="00305DA8"/>
    <w:rsid w:val="0030644F"/>
    <w:rsid w:val="00306656"/>
    <w:rsid w:val="00306C8E"/>
    <w:rsid w:val="0031049E"/>
    <w:rsid w:val="00310FE6"/>
    <w:rsid w:val="003115C6"/>
    <w:rsid w:val="00313C09"/>
    <w:rsid w:val="00313D45"/>
    <w:rsid w:val="00314518"/>
    <w:rsid w:val="0031481A"/>
    <w:rsid w:val="00314971"/>
    <w:rsid w:val="003159A1"/>
    <w:rsid w:val="00316C69"/>
    <w:rsid w:val="00316E94"/>
    <w:rsid w:val="00316F68"/>
    <w:rsid w:val="003170FA"/>
    <w:rsid w:val="00317761"/>
    <w:rsid w:val="0031795D"/>
    <w:rsid w:val="00317F9A"/>
    <w:rsid w:val="00320300"/>
    <w:rsid w:val="003218E7"/>
    <w:rsid w:val="00321AFE"/>
    <w:rsid w:val="00322F11"/>
    <w:rsid w:val="003230F6"/>
    <w:rsid w:val="00326D6C"/>
    <w:rsid w:val="00327725"/>
    <w:rsid w:val="00327BF3"/>
    <w:rsid w:val="003303DC"/>
    <w:rsid w:val="003311C5"/>
    <w:rsid w:val="00331716"/>
    <w:rsid w:val="003317CF"/>
    <w:rsid w:val="00332A2C"/>
    <w:rsid w:val="00333DC9"/>
    <w:rsid w:val="00334CB6"/>
    <w:rsid w:val="00334D3E"/>
    <w:rsid w:val="00335FDA"/>
    <w:rsid w:val="00336B46"/>
    <w:rsid w:val="0034133D"/>
    <w:rsid w:val="00342355"/>
    <w:rsid w:val="00342B7C"/>
    <w:rsid w:val="003442F5"/>
    <w:rsid w:val="003445EC"/>
    <w:rsid w:val="003446AE"/>
    <w:rsid w:val="00346D21"/>
    <w:rsid w:val="00346F90"/>
    <w:rsid w:val="00350033"/>
    <w:rsid w:val="003501D5"/>
    <w:rsid w:val="00351016"/>
    <w:rsid w:val="0035223F"/>
    <w:rsid w:val="00353064"/>
    <w:rsid w:val="0035453C"/>
    <w:rsid w:val="00355F07"/>
    <w:rsid w:val="003575DB"/>
    <w:rsid w:val="003601C0"/>
    <w:rsid w:val="003601F1"/>
    <w:rsid w:val="00360E0A"/>
    <w:rsid w:val="00361BC7"/>
    <w:rsid w:val="00363954"/>
    <w:rsid w:val="00364353"/>
    <w:rsid w:val="00364BE9"/>
    <w:rsid w:val="00365C30"/>
    <w:rsid w:val="00366023"/>
    <w:rsid w:val="00367161"/>
    <w:rsid w:val="003701A1"/>
    <w:rsid w:val="0037090F"/>
    <w:rsid w:val="00370AEE"/>
    <w:rsid w:val="003724D2"/>
    <w:rsid w:val="00372C3C"/>
    <w:rsid w:val="0037332C"/>
    <w:rsid w:val="00373C99"/>
    <w:rsid w:val="00374EA3"/>
    <w:rsid w:val="003754CC"/>
    <w:rsid w:val="00377831"/>
    <w:rsid w:val="00377B56"/>
    <w:rsid w:val="00380788"/>
    <w:rsid w:val="00380EE3"/>
    <w:rsid w:val="003814D7"/>
    <w:rsid w:val="00381D79"/>
    <w:rsid w:val="0038229F"/>
    <w:rsid w:val="00383250"/>
    <w:rsid w:val="003836DF"/>
    <w:rsid w:val="00383FA7"/>
    <w:rsid w:val="003848ED"/>
    <w:rsid w:val="003850CF"/>
    <w:rsid w:val="0038591E"/>
    <w:rsid w:val="00385A1D"/>
    <w:rsid w:val="00385EB5"/>
    <w:rsid w:val="003863D3"/>
    <w:rsid w:val="003865D0"/>
    <w:rsid w:val="00393C31"/>
    <w:rsid w:val="00393DAF"/>
    <w:rsid w:val="00394396"/>
    <w:rsid w:val="0039498C"/>
    <w:rsid w:val="00394A24"/>
    <w:rsid w:val="00394CC6"/>
    <w:rsid w:val="00395134"/>
    <w:rsid w:val="00395626"/>
    <w:rsid w:val="0039570A"/>
    <w:rsid w:val="003958F9"/>
    <w:rsid w:val="00395C87"/>
    <w:rsid w:val="0039730E"/>
    <w:rsid w:val="003978A7"/>
    <w:rsid w:val="00397A96"/>
    <w:rsid w:val="003A06E3"/>
    <w:rsid w:val="003A0D67"/>
    <w:rsid w:val="003A1B69"/>
    <w:rsid w:val="003A3D66"/>
    <w:rsid w:val="003A4780"/>
    <w:rsid w:val="003A4BA2"/>
    <w:rsid w:val="003A4D6D"/>
    <w:rsid w:val="003A536D"/>
    <w:rsid w:val="003A54C8"/>
    <w:rsid w:val="003A6920"/>
    <w:rsid w:val="003A6B72"/>
    <w:rsid w:val="003A6EDC"/>
    <w:rsid w:val="003A798E"/>
    <w:rsid w:val="003B0698"/>
    <w:rsid w:val="003B18AE"/>
    <w:rsid w:val="003B1ED3"/>
    <w:rsid w:val="003B2944"/>
    <w:rsid w:val="003B2EC2"/>
    <w:rsid w:val="003B4383"/>
    <w:rsid w:val="003B5425"/>
    <w:rsid w:val="003B5659"/>
    <w:rsid w:val="003C23A3"/>
    <w:rsid w:val="003C3925"/>
    <w:rsid w:val="003C3A72"/>
    <w:rsid w:val="003C3DDC"/>
    <w:rsid w:val="003C3F10"/>
    <w:rsid w:val="003C45E1"/>
    <w:rsid w:val="003C4834"/>
    <w:rsid w:val="003C5C2C"/>
    <w:rsid w:val="003C5C87"/>
    <w:rsid w:val="003C6135"/>
    <w:rsid w:val="003C69CC"/>
    <w:rsid w:val="003C7254"/>
    <w:rsid w:val="003C7D28"/>
    <w:rsid w:val="003C7E4D"/>
    <w:rsid w:val="003D0080"/>
    <w:rsid w:val="003D0B16"/>
    <w:rsid w:val="003D138B"/>
    <w:rsid w:val="003D238F"/>
    <w:rsid w:val="003D23B3"/>
    <w:rsid w:val="003D29C3"/>
    <w:rsid w:val="003D2B4B"/>
    <w:rsid w:val="003D6F43"/>
    <w:rsid w:val="003D7D55"/>
    <w:rsid w:val="003E0006"/>
    <w:rsid w:val="003E2444"/>
    <w:rsid w:val="003E249C"/>
    <w:rsid w:val="003E2922"/>
    <w:rsid w:val="003E2998"/>
    <w:rsid w:val="003E3BC2"/>
    <w:rsid w:val="003E4021"/>
    <w:rsid w:val="003E464E"/>
    <w:rsid w:val="003E4728"/>
    <w:rsid w:val="003E498F"/>
    <w:rsid w:val="003E49C0"/>
    <w:rsid w:val="003E5975"/>
    <w:rsid w:val="003E5B70"/>
    <w:rsid w:val="003E5BD0"/>
    <w:rsid w:val="003F0C0F"/>
    <w:rsid w:val="003F0D4B"/>
    <w:rsid w:val="003F2747"/>
    <w:rsid w:val="003F2EFD"/>
    <w:rsid w:val="003F304D"/>
    <w:rsid w:val="003F318A"/>
    <w:rsid w:val="003F4047"/>
    <w:rsid w:val="003F4136"/>
    <w:rsid w:val="003F454E"/>
    <w:rsid w:val="003F52D9"/>
    <w:rsid w:val="003F5C32"/>
    <w:rsid w:val="003F62B9"/>
    <w:rsid w:val="003F6883"/>
    <w:rsid w:val="003F731C"/>
    <w:rsid w:val="00402097"/>
    <w:rsid w:val="00402111"/>
    <w:rsid w:val="004021D9"/>
    <w:rsid w:val="0040262D"/>
    <w:rsid w:val="00403B8F"/>
    <w:rsid w:val="00404F03"/>
    <w:rsid w:val="00405166"/>
    <w:rsid w:val="004060D6"/>
    <w:rsid w:val="00406366"/>
    <w:rsid w:val="00406FFD"/>
    <w:rsid w:val="004072B5"/>
    <w:rsid w:val="004073F0"/>
    <w:rsid w:val="00407D5F"/>
    <w:rsid w:val="00407EF0"/>
    <w:rsid w:val="004100C8"/>
    <w:rsid w:val="00410628"/>
    <w:rsid w:val="004106EA"/>
    <w:rsid w:val="004117C1"/>
    <w:rsid w:val="00413494"/>
    <w:rsid w:val="004135D0"/>
    <w:rsid w:val="00413C2C"/>
    <w:rsid w:val="0041465D"/>
    <w:rsid w:val="00415B81"/>
    <w:rsid w:val="00416FEE"/>
    <w:rsid w:val="00417578"/>
    <w:rsid w:val="004203BD"/>
    <w:rsid w:val="00421536"/>
    <w:rsid w:val="00422AFA"/>
    <w:rsid w:val="0042318E"/>
    <w:rsid w:val="00423C25"/>
    <w:rsid w:val="00423D58"/>
    <w:rsid w:val="0042472E"/>
    <w:rsid w:val="00424EAD"/>
    <w:rsid w:val="00426741"/>
    <w:rsid w:val="00426BFD"/>
    <w:rsid w:val="00426EF0"/>
    <w:rsid w:val="00426F14"/>
    <w:rsid w:val="00427CDA"/>
    <w:rsid w:val="00427E42"/>
    <w:rsid w:val="00430111"/>
    <w:rsid w:val="0043107E"/>
    <w:rsid w:val="00431181"/>
    <w:rsid w:val="004313DD"/>
    <w:rsid w:val="0043374A"/>
    <w:rsid w:val="00435851"/>
    <w:rsid w:val="00436A17"/>
    <w:rsid w:val="00436C41"/>
    <w:rsid w:val="00442B3A"/>
    <w:rsid w:val="00443C7F"/>
    <w:rsid w:val="00445242"/>
    <w:rsid w:val="00445BBA"/>
    <w:rsid w:val="00446070"/>
    <w:rsid w:val="004472E2"/>
    <w:rsid w:val="00447357"/>
    <w:rsid w:val="00450A0F"/>
    <w:rsid w:val="00450A78"/>
    <w:rsid w:val="004511DB"/>
    <w:rsid w:val="00452CE4"/>
    <w:rsid w:val="00452F15"/>
    <w:rsid w:val="004536CD"/>
    <w:rsid w:val="004546E2"/>
    <w:rsid w:val="0045498C"/>
    <w:rsid w:val="004561C7"/>
    <w:rsid w:val="00456EBD"/>
    <w:rsid w:val="0045784E"/>
    <w:rsid w:val="00460005"/>
    <w:rsid w:val="00460382"/>
    <w:rsid w:val="00460933"/>
    <w:rsid w:val="00460958"/>
    <w:rsid w:val="00461753"/>
    <w:rsid w:val="004618B1"/>
    <w:rsid w:val="00462020"/>
    <w:rsid w:val="004622B8"/>
    <w:rsid w:val="00462AE6"/>
    <w:rsid w:val="00462AF1"/>
    <w:rsid w:val="004630DE"/>
    <w:rsid w:val="00463CE9"/>
    <w:rsid w:val="00464023"/>
    <w:rsid w:val="004649E7"/>
    <w:rsid w:val="004656DD"/>
    <w:rsid w:val="00466088"/>
    <w:rsid w:val="004710D6"/>
    <w:rsid w:val="0047123E"/>
    <w:rsid w:val="00471B3C"/>
    <w:rsid w:val="00471D45"/>
    <w:rsid w:val="0047223F"/>
    <w:rsid w:val="0047370E"/>
    <w:rsid w:val="00474435"/>
    <w:rsid w:val="00474A73"/>
    <w:rsid w:val="00474EBD"/>
    <w:rsid w:val="00477B24"/>
    <w:rsid w:val="0048129B"/>
    <w:rsid w:val="004813FB"/>
    <w:rsid w:val="004817F1"/>
    <w:rsid w:val="00481960"/>
    <w:rsid w:val="0048222F"/>
    <w:rsid w:val="0048330B"/>
    <w:rsid w:val="004838D7"/>
    <w:rsid w:val="00484201"/>
    <w:rsid w:val="0048584E"/>
    <w:rsid w:val="0048694A"/>
    <w:rsid w:val="00487037"/>
    <w:rsid w:val="004872C5"/>
    <w:rsid w:val="004876D7"/>
    <w:rsid w:val="004877B0"/>
    <w:rsid w:val="00487A05"/>
    <w:rsid w:val="00487A12"/>
    <w:rsid w:val="0049181B"/>
    <w:rsid w:val="00491975"/>
    <w:rsid w:val="0049200A"/>
    <w:rsid w:val="004924D5"/>
    <w:rsid w:val="0049250E"/>
    <w:rsid w:val="00492E92"/>
    <w:rsid w:val="004936E4"/>
    <w:rsid w:val="0049417F"/>
    <w:rsid w:val="00494265"/>
    <w:rsid w:val="004946DC"/>
    <w:rsid w:val="00494DEE"/>
    <w:rsid w:val="00495D6E"/>
    <w:rsid w:val="0049768B"/>
    <w:rsid w:val="004A17DA"/>
    <w:rsid w:val="004A223B"/>
    <w:rsid w:val="004A29D2"/>
    <w:rsid w:val="004A2AA7"/>
    <w:rsid w:val="004A3437"/>
    <w:rsid w:val="004A35EB"/>
    <w:rsid w:val="004A3B65"/>
    <w:rsid w:val="004A4B6A"/>
    <w:rsid w:val="004A4F26"/>
    <w:rsid w:val="004A5372"/>
    <w:rsid w:val="004A5670"/>
    <w:rsid w:val="004A628B"/>
    <w:rsid w:val="004A7129"/>
    <w:rsid w:val="004A7F10"/>
    <w:rsid w:val="004B03C6"/>
    <w:rsid w:val="004B0B5A"/>
    <w:rsid w:val="004B13BF"/>
    <w:rsid w:val="004B152B"/>
    <w:rsid w:val="004B1A42"/>
    <w:rsid w:val="004B28F8"/>
    <w:rsid w:val="004B3BEE"/>
    <w:rsid w:val="004B3F95"/>
    <w:rsid w:val="004B4A44"/>
    <w:rsid w:val="004B52CC"/>
    <w:rsid w:val="004B57CF"/>
    <w:rsid w:val="004B5F35"/>
    <w:rsid w:val="004B65B9"/>
    <w:rsid w:val="004B74F2"/>
    <w:rsid w:val="004B7614"/>
    <w:rsid w:val="004C0131"/>
    <w:rsid w:val="004C1608"/>
    <w:rsid w:val="004C1C75"/>
    <w:rsid w:val="004C2C39"/>
    <w:rsid w:val="004C2E62"/>
    <w:rsid w:val="004C3C22"/>
    <w:rsid w:val="004C40FA"/>
    <w:rsid w:val="004C4C4F"/>
    <w:rsid w:val="004C4E7B"/>
    <w:rsid w:val="004C597D"/>
    <w:rsid w:val="004C7054"/>
    <w:rsid w:val="004C7216"/>
    <w:rsid w:val="004C7246"/>
    <w:rsid w:val="004C7CF0"/>
    <w:rsid w:val="004D08DD"/>
    <w:rsid w:val="004D0A0B"/>
    <w:rsid w:val="004D1A5B"/>
    <w:rsid w:val="004D1F1E"/>
    <w:rsid w:val="004D2080"/>
    <w:rsid w:val="004D2DBF"/>
    <w:rsid w:val="004D3506"/>
    <w:rsid w:val="004D42D2"/>
    <w:rsid w:val="004D4627"/>
    <w:rsid w:val="004D679D"/>
    <w:rsid w:val="004D725A"/>
    <w:rsid w:val="004E0528"/>
    <w:rsid w:val="004E29B6"/>
    <w:rsid w:val="004E3D14"/>
    <w:rsid w:val="004E3D6E"/>
    <w:rsid w:val="004E4992"/>
    <w:rsid w:val="004E6BB8"/>
    <w:rsid w:val="004F03EE"/>
    <w:rsid w:val="004F0FC1"/>
    <w:rsid w:val="004F18D8"/>
    <w:rsid w:val="004F1E23"/>
    <w:rsid w:val="004F29D1"/>
    <w:rsid w:val="004F3380"/>
    <w:rsid w:val="004F492B"/>
    <w:rsid w:val="004F665D"/>
    <w:rsid w:val="004F6FD9"/>
    <w:rsid w:val="005028E7"/>
    <w:rsid w:val="0050293F"/>
    <w:rsid w:val="005029BC"/>
    <w:rsid w:val="005029BF"/>
    <w:rsid w:val="00502D8E"/>
    <w:rsid w:val="005032E3"/>
    <w:rsid w:val="00504ECF"/>
    <w:rsid w:val="005066B7"/>
    <w:rsid w:val="00507425"/>
    <w:rsid w:val="005107EC"/>
    <w:rsid w:val="00511429"/>
    <w:rsid w:val="00511B6E"/>
    <w:rsid w:val="00512307"/>
    <w:rsid w:val="005123FA"/>
    <w:rsid w:val="00515AE7"/>
    <w:rsid w:val="00516378"/>
    <w:rsid w:val="00516FFC"/>
    <w:rsid w:val="00517052"/>
    <w:rsid w:val="00517C30"/>
    <w:rsid w:val="005202EC"/>
    <w:rsid w:val="00520754"/>
    <w:rsid w:val="005207FD"/>
    <w:rsid w:val="00520A57"/>
    <w:rsid w:val="0052108C"/>
    <w:rsid w:val="005211A6"/>
    <w:rsid w:val="005238A8"/>
    <w:rsid w:val="00524B9C"/>
    <w:rsid w:val="005261E9"/>
    <w:rsid w:val="00526637"/>
    <w:rsid w:val="00527B64"/>
    <w:rsid w:val="0053282C"/>
    <w:rsid w:val="005332E5"/>
    <w:rsid w:val="0053377F"/>
    <w:rsid w:val="0053536E"/>
    <w:rsid w:val="00535D61"/>
    <w:rsid w:val="0053692B"/>
    <w:rsid w:val="005369E0"/>
    <w:rsid w:val="00536B53"/>
    <w:rsid w:val="00537B2D"/>
    <w:rsid w:val="00537D31"/>
    <w:rsid w:val="00537DB8"/>
    <w:rsid w:val="005404F9"/>
    <w:rsid w:val="005408B9"/>
    <w:rsid w:val="00540ECB"/>
    <w:rsid w:val="0054123A"/>
    <w:rsid w:val="0054140F"/>
    <w:rsid w:val="00541588"/>
    <w:rsid w:val="00541AAE"/>
    <w:rsid w:val="00541AEF"/>
    <w:rsid w:val="00542279"/>
    <w:rsid w:val="0054293D"/>
    <w:rsid w:val="00542C05"/>
    <w:rsid w:val="00542EE1"/>
    <w:rsid w:val="00543C17"/>
    <w:rsid w:val="0054591E"/>
    <w:rsid w:val="005460AD"/>
    <w:rsid w:val="00546173"/>
    <w:rsid w:val="00550288"/>
    <w:rsid w:val="0055068E"/>
    <w:rsid w:val="00550F85"/>
    <w:rsid w:val="00551421"/>
    <w:rsid w:val="005518E4"/>
    <w:rsid w:val="00551B5C"/>
    <w:rsid w:val="00551CCC"/>
    <w:rsid w:val="00552E92"/>
    <w:rsid w:val="00554C29"/>
    <w:rsid w:val="0055586C"/>
    <w:rsid w:val="00555A1F"/>
    <w:rsid w:val="00556022"/>
    <w:rsid w:val="00556F00"/>
    <w:rsid w:val="00560275"/>
    <w:rsid w:val="005613E7"/>
    <w:rsid w:val="00562534"/>
    <w:rsid w:val="00562CFC"/>
    <w:rsid w:val="00562DD2"/>
    <w:rsid w:val="00563232"/>
    <w:rsid w:val="0056358F"/>
    <w:rsid w:val="005661BF"/>
    <w:rsid w:val="00566F21"/>
    <w:rsid w:val="00567FB8"/>
    <w:rsid w:val="0057126B"/>
    <w:rsid w:val="005718D4"/>
    <w:rsid w:val="00572A3F"/>
    <w:rsid w:val="00572DA5"/>
    <w:rsid w:val="00574199"/>
    <w:rsid w:val="00574B6F"/>
    <w:rsid w:val="00574C77"/>
    <w:rsid w:val="005755A5"/>
    <w:rsid w:val="005765DF"/>
    <w:rsid w:val="0057695B"/>
    <w:rsid w:val="00576A10"/>
    <w:rsid w:val="00576B0F"/>
    <w:rsid w:val="00577CE9"/>
    <w:rsid w:val="005822D4"/>
    <w:rsid w:val="005825FA"/>
    <w:rsid w:val="00584AD2"/>
    <w:rsid w:val="00584C0B"/>
    <w:rsid w:val="00584D29"/>
    <w:rsid w:val="00584E89"/>
    <w:rsid w:val="005855F7"/>
    <w:rsid w:val="00585B4B"/>
    <w:rsid w:val="005874CD"/>
    <w:rsid w:val="00587CB4"/>
    <w:rsid w:val="00587CEE"/>
    <w:rsid w:val="00587FC6"/>
    <w:rsid w:val="00590F91"/>
    <w:rsid w:val="005910D4"/>
    <w:rsid w:val="0059233A"/>
    <w:rsid w:val="00592BB5"/>
    <w:rsid w:val="00593EA5"/>
    <w:rsid w:val="00594FC4"/>
    <w:rsid w:val="005956A8"/>
    <w:rsid w:val="00595757"/>
    <w:rsid w:val="005958DD"/>
    <w:rsid w:val="00595B2D"/>
    <w:rsid w:val="00595C42"/>
    <w:rsid w:val="00595D0D"/>
    <w:rsid w:val="005960DE"/>
    <w:rsid w:val="005964BB"/>
    <w:rsid w:val="005A0491"/>
    <w:rsid w:val="005A0854"/>
    <w:rsid w:val="005A0EF4"/>
    <w:rsid w:val="005A14FE"/>
    <w:rsid w:val="005A16D3"/>
    <w:rsid w:val="005A2110"/>
    <w:rsid w:val="005A330F"/>
    <w:rsid w:val="005A45EE"/>
    <w:rsid w:val="005A4E04"/>
    <w:rsid w:val="005A5307"/>
    <w:rsid w:val="005A5DEC"/>
    <w:rsid w:val="005A6137"/>
    <w:rsid w:val="005A70EC"/>
    <w:rsid w:val="005A7199"/>
    <w:rsid w:val="005A7A12"/>
    <w:rsid w:val="005B0F76"/>
    <w:rsid w:val="005B16E6"/>
    <w:rsid w:val="005B19FD"/>
    <w:rsid w:val="005B27EE"/>
    <w:rsid w:val="005B2816"/>
    <w:rsid w:val="005B293A"/>
    <w:rsid w:val="005B4131"/>
    <w:rsid w:val="005B46B8"/>
    <w:rsid w:val="005B471D"/>
    <w:rsid w:val="005B4756"/>
    <w:rsid w:val="005B4B3A"/>
    <w:rsid w:val="005C077B"/>
    <w:rsid w:val="005C0B2B"/>
    <w:rsid w:val="005C1740"/>
    <w:rsid w:val="005C3D19"/>
    <w:rsid w:val="005C3FC4"/>
    <w:rsid w:val="005C51EF"/>
    <w:rsid w:val="005C73F6"/>
    <w:rsid w:val="005C74B9"/>
    <w:rsid w:val="005C799A"/>
    <w:rsid w:val="005C7D9A"/>
    <w:rsid w:val="005D08BD"/>
    <w:rsid w:val="005D139B"/>
    <w:rsid w:val="005D1C20"/>
    <w:rsid w:val="005D2426"/>
    <w:rsid w:val="005D38A5"/>
    <w:rsid w:val="005D3B59"/>
    <w:rsid w:val="005D3CCC"/>
    <w:rsid w:val="005D40CE"/>
    <w:rsid w:val="005D560C"/>
    <w:rsid w:val="005D5948"/>
    <w:rsid w:val="005D5F50"/>
    <w:rsid w:val="005D67D9"/>
    <w:rsid w:val="005D6D29"/>
    <w:rsid w:val="005D76FA"/>
    <w:rsid w:val="005D7C55"/>
    <w:rsid w:val="005E0388"/>
    <w:rsid w:val="005E05A9"/>
    <w:rsid w:val="005E103E"/>
    <w:rsid w:val="005E254A"/>
    <w:rsid w:val="005E30FC"/>
    <w:rsid w:val="005E403C"/>
    <w:rsid w:val="005E5872"/>
    <w:rsid w:val="005F04E0"/>
    <w:rsid w:val="005F0693"/>
    <w:rsid w:val="005F1350"/>
    <w:rsid w:val="005F137F"/>
    <w:rsid w:val="005F30A3"/>
    <w:rsid w:val="005F3A3D"/>
    <w:rsid w:val="005F48C5"/>
    <w:rsid w:val="005F4DD1"/>
    <w:rsid w:val="005F5420"/>
    <w:rsid w:val="005F6872"/>
    <w:rsid w:val="005F7313"/>
    <w:rsid w:val="005F7336"/>
    <w:rsid w:val="006009DB"/>
    <w:rsid w:val="0060121E"/>
    <w:rsid w:val="00601AB6"/>
    <w:rsid w:val="00601ADC"/>
    <w:rsid w:val="00601AFB"/>
    <w:rsid w:val="006021D9"/>
    <w:rsid w:val="00602401"/>
    <w:rsid w:val="00602668"/>
    <w:rsid w:val="00602870"/>
    <w:rsid w:val="006032D2"/>
    <w:rsid w:val="006045D1"/>
    <w:rsid w:val="00604D1B"/>
    <w:rsid w:val="0060559D"/>
    <w:rsid w:val="006059E8"/>
    <w:rsid w:val="00610F0C"/>
    <w:rsid w:val="006115CC"/>
    <w:rsid w:val="00612184"/>
    <w:rsid w:val="00612B2B"/>
    <w:rsid w:val="00614EDF"/>
    <w:rsid w:val="00615355"/>
    <w:rsid w:val="00615491"/>
    <w:rsid w:val="00616EDB"/>
    <w:rsid w:val="00620360"/>
    <w:rsid w:val="00620A91"/>
    <w:rsid w:val="00621762"/>
    <w:rsid w:val="00621DFB"/>
    <w:rsid w:val="00622B57"/>
    <w:rsid w:val="00623270"/>
    <w:rsid w:val="00623492"/>
    <w:rsid w:val="00623B35"/>
    <w:rsid w:val="00623EB8"/>
    <w:rsid w:val="00624465"/>
    <w:rsid w:val="006253EC"/>
    <w:rsid w:val="0062556B"/>
    <w:rsid w:val="0062562A"/>
    <w:rsid w:val="00625C78"/>
    <w:rsid w:val="00627176"/>
    <w:rsid w:val="006275D9"/>
    <w:rsid w:val="006278FC"/>
    <w:rsid w:val="006305A3"/>
    <w:rsid w:val="00630DD8"/>
    <w:rsid w:val="00631B8E"/>
    <w:rsid w:val="006320CE"/>
    <w:rsid w:val="0063219A"/>
    <w:rsid w:val="006336FC"/>
    <w:rsid w:val="006341E8"/>
    <w:rsid w:val="00634F23"/>
    <w:rsid w:val="006351A9"/>
    <w:rsid w:val="00635684"/>
    <w:rsid w:val="006357AB"/>
    <w:rsid w:val="00637762"/>
    <w:rsid w:val="00640C91"/>
    <w:rsid w:val="00640DD8"/>
    <w:rsid w:val="006428F2"/>
    <w:rsid w:val="00642ADB"/>
    <w:rsid w:val="00643077"/>
    <w:rsid w:val="00643D8C"/>
    <w:rsid w:val="00644DAB"/>
    <w:rsid w:val="00646460"/>
    <w:rsid w:val="00646E4C"/>
    <w:rsid w:val="00647368"/>
    <w:rsid w:val="00647CD1"/>
    <w:rsid w:val="006504E5"/>
    <w:rsid w:val="00650A64"/>
    <w:rsid w:val="00650C1B"/>
    <w:rsid w:val="00650DB9"/>
    <w:rsid w:val="0065186D"/>
    <w:rsid w:val="006526DF"/>
    <w:rsid w:val="00652C96"/>
    <w:rsid w:val="0065575A"/>
    <w:rsid w:val="0065663B"/>
    <w:rsid w:val="00657910"/>
    <w:rsid w:val="00660A96"/>
    <w:rsid w:val="0066212B"/>
    <w:rsid w:val="0066239F"/>
    <w:rsid w:val="0066273F"/>
    <w:rsid w:val="00662881"/>
    <w:rsid w:val="006628EF"/>
    <w:rsid w:val="00662FB5"/>
    <w:rsid w:val="00664073"/>
    <w:rsid w:val="006643AE"/>
    <w:rsid w:val="006650AF"/>
    <w:rsid w:val="0066562A"/>
    <w:rsid w:val="0066569D"/>
    <w:rsid w:val="006657C5"/>
    <w:rsid w:val="006705F9"/>
    <w:rsid w:val="00670DAF"/>
    <w:rsid w:val="006711AA"/>
    <w:rsid w:val="00671865"/>
    <w:rsid w:val="00671EAA"/>
    <w:rsid w:val="006727AD"/>
    <w:rsid w:val="00672D08"/>
    <w:rsid w:val="00673C14"/>
    <w:rsid w:val="00673E40"/>
    <w:rsid w:val="006742C5"/>
    <w:rsid w:val="006746B9"/>
    <w:rsid w:val="00675B0E"/>
    <w:rsid w:val="006762ED"/>
    <w:rsid w:val="00676381"/>
    <w:rsid w:val="00676483"/>
    <w:rsid w:val="00677640"/>
    <w:rsid w:val="0067776C"/>
    <w:rsid w:val="00680CD2"/>
    <w:rsid w:val="0068160E"/>
    <w:rsid w:val="00682A9A"/>
    <w:rsid w:val="00682B34"/>
    <w:rsid w:val="00684228"/>
    <w:rsid w:val="0068429E"/>
    <w:rsid w:val="00684B00"/>
    <w:rsid w:val="00684DB1"/>
    <w:rsid w:val="006864AA"/>
    <w:rsid w:val="006867F3"/>
    <w:rsid w:val="00686C5F"/>
    <w:rsid w:val="00691129"/>
    <w:rsid w:val="00692932"/>
    <w:rsid w:val="00693BDE"/>
    <w:rsid w:val="006954D9"/>
    <w:rsid w:val="006A009D"/>
    <w:rsid w:val="006A0141"/>
    <w:rsid w:val="006A01F6"/>
    <w:rsid w:val="006A1AAF"/>
    <w:rsid w:val="006A1BF1"/>
    <w:rsid w:val="006A207E"/>
    <w:rsid w:val="006A2104"/>
    <w:rsid w:val="006A21E7"/>
    <w:rsid w:val="006A325C"/>
    <w:rsid w:val="006A42FB"/>
    <w:rsid w:val="006A4902"/>
    <w:rsid w:val="006A4FE1"/>
    <w:rsid w:val="006A52BB"/>
    <w:rsid w:val="006A688F"/>
    <w:rsid w:val="006A6D2F"/>
    <w:rsid w:val="006A7910"/>
    <w:rsid w:val="006A7B63"/>
    <w:rsid w:val="006B01BD"/>
    <w:rsid w:val="006B046D"/>
    <w:rsid w:val="006B0502"/>
    <w:rsid w:val="006B1500"/>
    <w:rsid w:val="006B24FC"/>
    <w:rsid w:val="006B2BC5"/>
    <w:rsid w:val="006B2D66"/>
    <w:rsid w:val="006B3C9C"/>
    <w:rsid w:val="006B4158"/>
    <w:rsid w:val="006B4356"/>
    <w:rsid w:val="006B440F"/>
    <w:rsid w:val="006B4516"/>
    <w:rsid w:val="006B5081"/>
    <w:rsid w:val="006B5856"/>
    <w:rsid w:val="006B6456"/>
    <w:rsid w:val="006B7145"/>
    <w:rsid w:val="006B7180"/>
    <w:rsid w:val="006B7AB0"/>
    <w:rsid w:val="006B7D4B"/>
    <w:rsid w:val="006B7EFD"/>
    <w:rsid w:val="006C0379"/>
    <w:rsid w:val="006C096B"/>
    <w:rsid w:val="006C0EC1"/>
    <w:rsid w:val="006C118B"/>
    <w:rsid w:val="006C3395"/>
    <w:rsid w:val="006C3C56"/>
    <w:rsid w:val="006C42C5"/>
    <w:rsid w:val="006C42CD"/>
    <w:rsid w:val="006C4F08"/>
    <w:rsid w:val="006C53CE"/>
    <w:rsid w:val="006C5546"/>
    <w:rsid w:val="006C6233"/>
    <w:rsid w:val="006C698A"/>
    <w:rsid w:val="006C6CB1"/>
    <w:rsid w:val="006D21CD"/>
    <w:rsid w:val="006D2329"/>
    <w:rsid w:val="006D2455"/>
    <w:rsid w:val="006D2D7D"/>
    <w:rsid w:val="006D3765"/>
    <w:rsid w:val="006D45B2"/>
    <w:rsid w:val="006D494A"/>
    <w:rsid w:val="006D5345"/>
    <w:rsid w:val="006D7DE8"/>
    <w:rsid w:val="006E13ED"/>
    <w:rsid w:val="006E3664"/>
    <w:rsid w:val="006E3C3F"/>
    <w:rsid w:val="006E3CFC"/>
    <w:rsid w:val="006E5EBC"/>
    <w:rsid w:val="006E6564"/>
    <w:rsid w:val="006F07A0"/>
    <w:rsid w:val="006F0BA6"/>
    <w:rsid w:val="006F0D76"/>
    <w:rsid w:val="006F1A20"/>
    <w:rsid w:val="006F4187"/>
    <w:rsid w:val="006F57A0"/>
    <w:rsid w:val="006F5CB4"/>
    <w:rsid w:val="006F612D"/>
    <w:rsid w:val="006F6600"/>
    <w:rsid w:val="006F6D18"/>
    <w:rsid w:val="006F7F73"/>
    <w:rsid w:val="00700056"/>
    <w:rsid w:val="0070065A"/>
    <w:rsid w:val="00701D60"/>
    <w:rsid w:val="00701DA0"/>
    <w:rsid w:val="007036A2"/>
    <w:rsid w:val="00703751"/>
    <w:rsid w:val="007075BE"/>
    <w:rsid w:val="0071025F"/>
    <w:rsid w:val="007113AD"/>
    <w:rsid w:val="00713C38"/>
    <w:rsid w:val="0071431C"/>
    <w:rsid w:val="00714395"/>
    <w:rsid w:val="00714638"/>
    <w:rsid w:val="00715ACA"/>
    <w:rsid w:val="00715FC2"/>
    <w:rsid w:val="00716162"/>
    <w:rsid w:val="00716AAA"/>
    <w:rsid w:val="00720DD5"/>
    <w:rsid w:val="0072197D"/>
    <w:rsid w:val="00722104"/>
    <w:rsid w:val="0072237A"/>
    <w:rsid w:val="007228EA"/>
    <w:rsid w:val="007235B1"/>
    <w:rsid w:val="007236FC"/>
    <w:rsid w:val="0072458B"/>
    <w:rsid w:val="00724B30"/>
    <w:rsid w:val="00726C21"/>
    <w:rsid w:val="00727C29"/>
    <w:rsid w:val="007302A2"/>
    <w:rsid w:val="00730F3C"/>
    <w:rsid w:val="0073163B"/>
    <w:rsid w:val="007320D4"/>
    <w:rsid w:val="00732AFB"/>
    <w:rsid w:val="00732E6D"/>
    <w:rsid w:val="007332A5"/>
    <w:rsid w:val="0073365D"/>
    <w:rsid w:val="0073448B"/>
    <w:rsid w:val="0073490C"/>
    <w:rsid w:val="00734BE0"/>
    <w:rsid w:val="0073535E"/>
    <w:rsid w:val="00735416"/>
    <w:rsid w:val="00735E0F"/>
    <w:rsid w:val="00736CD6"/>
    <w:rsid w:val="00736EE7"/>
    <w:rsid w:val="00737E2D"/>
    <w:rsid w:val="00740536"/>
    <w:rsid w:val="00740AD8"/>
    <w:rsid w:val="00741328"/>
    <w:rsid w:val="007420CD"/>
    <w:rsid w:val="00743176"/>
    <w:rsid w:val="0074330F"/>
    <w:rsid w:val="00743DAC"/>
    <w:rsid w:val="00744237"/>
    <w:rsid w:val="007451FB"/>
    <w:rsid w:val="007468E1"/>
    <w:rsid w:val="00746A1B"/>
    <w:rsid w:val="00746CD0"/>
    <w:rsid w:val="00747D1F"/>
    <w:rsid w:val="00750050"/>
    <w:rsid w:val="00751FAA"/>
    <w:rsid w:val="00752A46"/>
    <w:rsid w:val="00752D85"/>
    <w:rsid w:val="00754520"/>
    <w:rsid w:val="00755102"/>
    <w:rsid w:val="007551DB"/>
    <w:rsid w:val="00755457"/>
    <w:rsid w:val="007562B8"/>
    <w:rsid w:val="007564F3"/>
    <w:rsid w:val="00757FC7"/>
    <w:rsid w:val="0076016E"/>
    <w:rsid w:val="00760389"/>
    <w:rsid w:val="00761A5B"/>
    <w:rsid w:val="00761E56"/>
    <w:rsid w:val="00763865"/>
    <w:rsid w:val="00764514"/>
    <w:rsid w:val="00764725"/>
    <w:rsid w:val="007647F9"/>
    <w:rsid w:val="00764C7D"/>
    <w:rsid w:val="00765118"/>
    <w:rsid w:val="007654BC"/>
    <w:rsid w:val="007663FF"/>
    <w:rsid w:val="00766717"/>
    <w:rsid w:val="0076726F"/>
    <w:rsid w:val="00767A8A"/>
    <w:rsid w:val="00767A90"/>
    <w:rsid w:val="00767E36"/>
    <w:rsid w:val="00770825"/>
    <w:rsid w:val="007712BD"/>
    <w:rsid w:val="007714DA"/>
    <w:rsid w:val="00771836"/>
    <w:rsid w:val="00771F0E"/>
    <w:rsid w:val="00772849"/>
    <w:rsid w:val="0077336B"/>
    <w:rsid w:val="007734CC"/>
    <w:rsid w:val="00773B1F"/>
    <w:rsid w:val="00774B51"/>
    <w:rsid w:val="00774E82"/>
    <w:rsid w:val="0077692B"/>
    <w:rsid w:val="007819B4"/>
    <w:rsid w:val="007819F0"/>
    <w:rsid w:val="00781E39"/>
    <w:rsid w:val="0078258A"/>
    <w:rsid w:val="00783A16"/>
    <w:rsid w:val="00784E66"/>
    <w:rsid w:val="007853F1"/>
    <w:rsid w:val="00786205"/>
    <w:rsid w:val="007863DB"/>
    <w:rsid w:val="00786459"/>
    <w:rsid w:val="007865DD"/>
    <w:rsid w:val="00786EA4"/>
    <w:rsid w:val="007874B7"/>
    <w:rsid w:val="007877C8"/>
    <w:rsid w:val="007915C5"/>
    <w:rsid w:val="00791B64"/>
    <w:rsid w:val="00791DC3"/>
    <w:rsid w:val="00792636"/>
    <w:rsid w:val="00793A8D"/>
    <w:rsid w:val="00793C3B"/>
    <w:rsid w:val="00794769"/>
    <w:rsid w:val="00794D11"/>
    <w:rsid w:val="007953A7"/>
    <w:rsid w:val="007954C3"/>
    <w:rsid w:val="007958CD"/>
    <w:rsid w:val="007959FA"/>
    <w:rsid w:val="00796577"/>
    <w:rsid w:val="007969DE"/>
    <w:rsid w:val="00796A79"/>
    <w:rsid w:val="00796D5F"/>
    <w:rsid w:val="007A06F4"/>
    <w:rsid w:val="007A12AC"/>
    <w:rsid w:val="007A28A0"/>
    <w:rsid w:val="007A2D7E"/>
    <w:rsid w:val="007A306A"/>
    <w:rsid w:val="007A35EB"/>
    <w:rsid w:val="007A3BF9"/>
    <w:rsid w:val="007A486C"/>
    <w:rsid w:val="007A4CF2"/>
    <w:rsid w:val="007A5150"/>
    <w:rsid w:val="007A5C91"/>
    <w:rsid w:val="007A5D11"/>
    <w:rsid w:val="007A6201"/>
    <w:rsid w:val="007A62D7"/>
    <w:rsid w:val="007A6857"/>
    <w:rsid w:val="007A6F27"/>
    <w:rsid w:val="007B031F"/>
    <w:rsid w:val="007B1983"/>
    <w:rsid w:val="007B1BFF"/>
    <w:rsid w:val="007B1DC6"/>
    <w:rsid w:val="007B1F0E"/>
    <w:rsid w:val="007B34C0"/>
    <w:rsid w:val="007B3CDD"/>
    <w:rsid w:val="007B4DBA"/>
    <w:rsid w:val="007B5931"/>
    <w:rsid w:val="007B63F6"/>
    <w:rsid w:val="007B6FDF"/>
    <w:rsid w:val="007B75F9"/>
    <w:rsid w:val="007B7921"/>
    <w:rsid w:val="007C02B4"/>
    <w:rsid w:val="007C1BAB"/>
    <w:rsid w:val="007C2F68"/>
    <w:rsid w:val="007C3E70"/>
    <w:rsid w:val="007C51B5"/>
    <w:rsid w:val="007C5A3F"/>
    <w:rsid w:val="007C6D74"/>
    <w:rsid w:val="007C6F9D"/>
    <w:rsid w:val="007C790C"/>
    <w:rsid w:val="007C7FFD"/>
    <w:rsid w:val="007D0161"/>
    <w:rsid w:val="007D072B"/>
    <w:rsid w:val="007D197D"/>
    <w:rsid w:val="007D1D01"/>
    <w:rsid w:val="007D1DF5"/>
    <w:rsid w:val="007D26E7"/>
    <w:rsid w:val="007D2C18"/>
    <w:rsid w:val="007D35CD"/>
    <w:rsid w:val="007D5E16"/>
    <w:rsid w:val="007D617D"/>
    <w:rsid w:val="007D68DE"/>
    <w:rsid w:val="007D6A1D"/>
    <w:rsid w:val="007E1053"/>
    <w:rsid w:val="007E367E"/>
    <w:rsid w:val="007E3D5E"/>
    <w:rsid w:val="007E4959"/>
    <w:rsid w:val="007E5521"/>
    <w:rsid w:val="007E5734"/>
    <w:rsid w:val="007E6334"/>
    <w:rsid w:val="007E7155"/>
    <w:rsid w:val="007F0D8F"/>
    <w:rsid w:val="007F1800"/>
    <w:rsid w:val="007F227A"/>
    <w:rsid w:val="007F3B33"/>
    <w:rsid w:val="007F412E"/>
    <w:rsid w:val="007F47DA"/>
    <w:rsid w:val="007F5B49"/>
    <w:rsid w:val="007F6865"/>
    <w:rsid w:val="007F689D"/>
    <w:rsid w:val="007F69A3"/>
    <w:rsid w:val="007F6EF5"/>
    <w:rsid w:val="007F74CA"/>
    <w:rsid w:val="007F7DD2"/>
    <w:rsid w:val="008009C2"/>
    <w:rsid w:val="0080155C"/>
    <w:rsid w:val="0080347B"/>
    <w:rsid w:val="00804262"/>
    <w:rsid w:val="008042B3"/>
    <w:rsid w:val="00804385"/>
    <w:rsid w:val="00804638"/>
    <w:rsid w:val="00804D10"/>
    <w:rsid w:val="00804E10"/>
    <w:rsid w:val="00804F82"/>
    <w:rsid w:val="00806571"/>
    <w:rsid w:val="00806C95"/>
    <w:rsid w:val="00807827"/>
    <w:rsid w:val="00807F45"/>
    <w:rsid w:val="00810558"/>
    <w:rsid w:val="00810AE6"/>
    <w:rsid w:val="00810FDD"/>
    <w:rsid w:val="00812FBE"/>
    <w:rsid w:val="0081352C"/>
    <w:rsid w:val="00813ACC"/>
    <w:rsid w:val="00814B55"/>
    <w:rsid w:val="008172BA"/>
    <w:rsid w:val="0081776F"/>
    <w:rsid w:val="00822AE1"/>
    <w:rsid w:val="00822B7E"/>
    <w:rsid w:val="0082622E"/>
    <w:rsid w:val="0082666F"/>
    <w:rsid w:val="00827D56"/>
    <w:rsid w:val="00830079"/>
    <w:rsid w:val="008310C3"/>
    <w:rsid w:val="00831C1E"/>
    <w:rsid w:val="00831CBB"/>
    <w:rsid w:val="008326FC"/>
    <w:rsid w:val="00832AC2"/>
    <w:rsid w:val="0083300A"/>
    <w:rsid w:val="00833224"/>
    <w:rsid w:val="00834B26"/>
    <w:rsid w:val="00835B03"/>
    <w:rsid w:val="008364AA"/>
    <w:rsid w:val="00836702"/>
    <w:rsid w:val="00840E68"/>
    <w:rsid w:val="008421DC"/>
    <w:rsid w:val="00842E77"/>
    <w:rsid w:val="00843721"/>
    <w:rsid w:val="00843CF0"/>
    <w:rsid w:val="00843F68"/>
    <w:rsid w:val="00844020"/>
    <w:rsid w:val="008440DC"/>
    <w:rsid w:val="0084422B"/>
    <w:rsid w:val="00844A93"/>
    <w:rsid w:val="0084644F"/>
    <w:rsid w:val="008464A7"/>
    <w:rsid w:val="00846835"/>
    <w:rsid w:val="00846952"/>
    <w:rsid w:val="00846F4D"/>
    <w:rsid w:val="00847AC5"/>
    <w:rsid w:val="00847FB8"/>
    <w:rsid w:val="0085265B"/>
    <w:rsid w:val="00852869"/>
    <w:rsid w:val="008529E6"/>
    <w:rsid w:val="00852E52"/>
    <w:rsid w:val="00852F0C"/>
    <w:rsid w:val="00853063"/>
    <w:rsid w:val="00854374"/>
    <w:rsid w:val="00854827"/>
    <w:rsid w:val="00854A34"/>
    <w:rsid w:val="00855315"/>
    <w:rsid w:val="00856206"/>
    <w:rsid w:val="00860023"/>
    <w:rsid w:val="008607D4"/>
    <w:rsid w:val="00860821"/>
    <w:rsid w:val="0086083E"/>
    <w:rsid w:val="0086152E"/>
    <w:rsid w:val="00861C7B"/>
    <w:rsid w:val="008621D0"/>
    <w:rsid w:val="0086286B"/>
    <w:rsid w:val="008634AC"/>
    <w:rsid w:val="00863B18"/>
    <w:rsid w:val="00863BEC"/>
    <w:rsid w:val="00863C34"/>
    <w:rsid w:val="0086400D"/>
    <w:rsid w:val="008643E7"/>
    <w:rsid w:val="00864524"/>
    <w:rsid w:val="00865DB8"/>
    <w:rsid w:val="0086629D"/>
    <w:rsid w:val="0086647C"/>
    <w:rsid w:val="008676BD"/>
    <w:rsid w:val="008707AE"/>
    <w:rsid w:val="008709AC"/>
    <w:rsid w:val="00871612"/>
    <w:rsid w:val="00871DFC"/>
    <w:rsid w:val="00872322"/>
    <w:rsid w:val="0087239E"/>
    <w:rsid w:val="008723EA"/>
    <w:rsid w:val="0087247E"/>
    <w:rsid w:val="00873AD7"/>
    <w:rsid w:val="00873B9F"/>
    <w:rsid w:val="00873F6B"/>
    <w:rsid w:val="00874519"/>
    <w:rsid w:val="00874C74"/>
    <w:rsid w:val="00875F00"/>
    <w:rsid w:val="00876899"/>
    <w:rsid w:val="00881A6B"/>
    <w:rsid w:val="00881D09"/>
    <w:rsid w:val="00882018"/>
    <w:rsid w:val="0088260E"/>
    <w:rsid w:val="00884349"/>
    <w:rsid w:val="008845C5"/>
    <w:rsid w:val="00884A23"/>
    <w:rsid w:val="0088604F"/>
    <w:rsid w:val="0088774F"/>
    <w:rsid w:val="008901AE"/>
    <w:rsid w:val="00890B12"/>
    <w:rsid w:val="00891129"/>
    <w:rsid w:val="0089189C"/>
    <w:rsid w:val="00891BAA"/>
    <w:rsid w:val="00891FBD"/>
    <w:rsid w:val="008925D9"/>
    <w:rsid w:val="0089295E"/>
    <w:rsid w:val="00892BEE"/>
    <w:rsid w:val="00892C3D"/>
    <w:rsid w:val="0089328D"/>
    <w:rsid w:val="008936F2"/>
    <w:rsid w:val="00893F3F"/>
    <w:rsid w:val="00894052"/>
    <w:rsid w:val="00894319"/>
    <w:rsid w:val="00894CA1"/>
    <w:rsid w:val="00894F41"/>
    <w:rsid w:val="00895EC0"/>
    <w:rsid w:val="00896D80"/>
    <w:rsid w:val="00897EBA"/>
    <w:rsid w:val="008A02AE"/>
    <w:rsid w:val="008A0AC9"/>
    <w:rsid w:val="008A2C3E"/>
    <w:rsid w:val="008A2E85"/>
    <w:rsid w:val="008A30C4"/>
    <w:rsid w:val="008A3992"/>
    <w:rsid w:val="008A4749"/>
    <w:rsid w:val="008A7234"/>
    <w:rsid w:val="008A73DA"/>
    <w:rsid w:val="008A76C6"/>
    <w:rsid w:val="008B07D6"/>
    <w:rsid w:val="008B15AD"/>
    <w:rsid w:val="008B1E7C"/>
    <w:rsid w:val="008B23CB"/>
    <w:rsid w:val="008B28C7"/>
    <w:rsid w:val="008B3295"/>
    <w:rsid w:val="008B35C1"/>
    <w:rsid w:val="008B48A1"/>
    <w:rsid w:val="008B5440"/>
    <w:rsid w:val="008B54BF"/>
    <w:rsid w:val="008B5CE9"/>
    <w:rsid w:val="008B5DFF"/>
    <w:rsid w:val="008B661B"/>
    <w:rsid w:val="008B674F"/>
    <w:rsid w:val="008B675D"/>
    <w:rsid w:val="008B6CB3"/>
    <w:rsid w:val="008B6D89"/>
    <w:rsid w:val="008B7B73"/>
    <w:rsid w:val="008B7D0D"/>
    <w:rsid w:val="008C2432"/>
    <w:rsid w:val="008C373A"/>
    <w:rsid w:val="008C7D0F"/>
    <w:rsid w:val="008D038D"/>
    <w:rsid w:val="008D0421"/>
    <w:rsid w:val="008D200B"/>
    <w:rsid w:val="008D2625"/>
    <w:rsid w:val="008D2844"/>
    <w:rsid w:val="008D3697"/>
    <w:rsid w:val="008D38AD"/>
    <w:rsid w:val="008D3E7A"/>
    <w:rsid w:val="008D45DA"/>
    <w:rsid w:val="008D4E8D"/>
    <w:rsid w:val="008D590C"/>
    <w:rsid w:val="008D5C38"/>
    <w:rsid w:val="008D6263"/>
    <w:rsid w:val="008D63E3"/>
    <w:rsid w:val="008D6BF3"/>
    <w:rsid w:val="008D6D97"/>
    <w:rsid w:val="008E0939"/>
    <w:rsid w:val="008E0942"/>
    <w:rsid w:val="008E0F82"/>
    <w:rsid w:val="008E10BC"/>
    <w:rsid w:val="008E1335"/>
    <w:rsid w:val="008E34B1"/>
    <w:rsid w:val="008E5144"/>
    <w:rsid w:val="008E61F0"/>
    <w:rsid w:val="008E6534"/>
    <w:rsid w:val="008E69A8"/>
    <w:rsid w:val="008F1AE2"/>
    <w:rsid w:val="008F1B3A"/>
    <w:rsid w:val="008F23EC"/>
    <w:rsid w:val="008F27E2"/>
    <w:rsid w:val="008F2F3E"/>
    <w:rsid w:val="008F4023"/>
    <w:rsid w:val="008F4508"/>
    <w:rsid w:val="008F52D7"/>
    <w:rsid w:val="008F53A8"/>
    <w:rsid w:val="008F56AB"/>
    <w:rsid w:val="008F5E91"/>
    <w:rsid w:val="008F6ABF"/>
    <w:rsid w:val="008F7935"/>
    <w:rsid w:val="00902167"/>
    <w:rsid w:val="00904166"/>
    <w:rsid w:val="009043FB"/>
    <w:rsid w:val="00904ED3"/>
    <w:rsid w:val="009055EE"/>
    <w:rsid w:val="009058EB"/>
    <w:rsid w:val="009066BA"/>
    <w:rsid w:val="009068BE"/>
    <w:rsid w:val="00906C9F"/>
    <w:rsid w:val="00907F38"/>
    <w:rsid w:val="009118EA"/>
    <w:rsid w:val="009140C0"/>
    <w:rsid w:val="00914B13"/>
    <w:rsid w:val="00914B89"/>
    <w:rsid w:val="009164C2"/>
    <w:rsid w:val="0091658D"/>
    <w:rsid w:val="009173BB"/>
    <w:rsid w:val="009201FF"/>
    <w:rsid w:val="00921348"/>
    <w:rsid w:val="00921B7F"/>
    <w:rsid w:val="00921CDD"/>
    <w:rsid w:val="00923A7D"/>
    <w:rsid w:val="00924148"/>
    <w:rsid w:val="00926DCB"/>
    <w:rsid w:val="00927038"/>
    <w:rsid w:val="00927437"/>
    <w:rsid w:val="00927FDD"/>
    <w:rsid w:val="0093140E"/>
    <w:rsid w:val="00935D0E"/>
    <w:rsid w:val="009366AE"/>
    <w:rsid w:val="00937E74"/>
    <w:rsid w:val="009408B3"/>
    <w:rsid w:val="00941EFD"/>
    <w:rsid w:val="009430EE"/>
    <w:rsid w:val="009432DE"/>
    <w:rsid w:val="009439BB"/>
    <w:rsid w:val="0094494A"/>
    <w:rsid w:val="00945BA5"/>
    <w:rsid w:val="00946C77"/>
    <w:rsid w:val="00946F82"/>
    <w:rsid w:val="009471DB"/>
    <w:rsid w:val="0095045E"/>
    <w:rsid w:val="00950AFE"/>
    <w:rsid w:val="00951E2D"/>
    <w:rsid w:val="00952077"/>
    <w:rsid w:val="0095242F"/>
    <w:rsid w:val="00952582"/>
    <w:rsid w:val="00953090"/>
    <w:rsid w:val="009532BA"/>
    <w:rsid w:val="00953710"/>
    <w:rsid w:val="00953BBB"/>
    <w:rsid w:val="0095464B"/>
    <w:rsid w:val="00954EAA"/>
    <w:rsid w:val="00955672"/>
    <w:rsid w:val="00955963"/>
    <w:rsid w:val="009569C9"/>
    <w:rsid w:val="009571D5"/>
    <w:rsid w:val="00957C9C"/>
    <w:rsid w:val="00957D6D"/>
    <w:rsid w:val="00957F63"/>
    <w:rsid w:val="00960372"/>
    <w:rsid w:val="00960E00"/>
    <w:rsid w:val="009616AC"/>
    <w:rsid w:val="009618D4"/>
    <w:rsid w:val="00961C73"/>
    <w:rsid w:val="00962455"/>
    <w:rsid w:val="009625B3"/>
    <w:rsid w:val="009629A9"/>
    <w:rsid w:val="009632EA"/>
    <w:rsid w:val="00963FFF"/>
    <w:rsid w:val="00964C96"/>
    <w:rsid w:val="00964CE6"/>
    <w:rsid w:val="009656B6"/>
    <w:rsid w:val="009656F2"/>
    <w:rsid w:val="00966571"/>
    <w:rsid w:val="009665C7"/>
    <w:rsid w:val="00970187"/>
    <w:rsid w:val="009704B0"/>
    <w:rsid w:val="00971A5C"/>
    <w:rsid w:val="00971AA3"/>
    <w:rsid w:val="00971C00"/>
    <w:rsid w:val="0097380C"/>
    <w:rsid w:val="0097389E"/>
    <w:rsid w:val="009751A8"/>
    <w:rsid w:val="009805A1"/>
    <w:rsid w:val="00982456"/>
    <w:rsid w:val="00983678"/>
    <w:rsid w:val="00983818"/>
    <w:rsid w:val="00984126"/>
    <w:rsid w:val="00984504"/>
    <w:rsid w:val="00984823"/>
    <w:rsid w:val="0098544B"/>
    <w:rsid w:val="00987586"/>
    <w:rsid w:val="009900D8"/>
    <w:rsid w:val="009904F2"/>
    <w:rsid w:val="00990A84"/>
    <w:rsid w:val="00991D09"/>
    <w:rsid w:val="00991D27"/>
    <w:rsid w:val="00991F65"/>
    <w:rsid w:val="00992A7C"/>
    <w:rsid w:val="00993D7D"/>
    <w:rsid w:val="009945EC"/>
    <w:rsid w:val="00995066"/>
    <w:rsid w:val="00995736"/>
    <w:rsid w:val="009957AA"/>
    <w:rsid w:val="00995EC3"/>
    <w:rsid w:val="00996717"/>
    <w:rsid w:val="009977F1"/>
    <w:rsid w:val="00997800"/>
    <w:rsid w:val="0099792C"/>
    <w:rsid w:val="00997F65"/>
    <w:rsid w:val="00997FE7"/>
    <w:rsid w:val="009A05A1"/>
    <w:rsid w:val="009A0E94"/>
    <w:rsid w:val="009A1777"/>
    <w:rsid w:val="009A1FFA"/>
    <w:rsid w:val="009A2742"/>
    <w:rsid w:val="009A28DA"/>
    <w:rsid w:val="009A2CF1"/>
    <w:rsid w:val="009A2FEA"/>
    <w:rsid w:val="009A445A"/>
    <w:rsid w:val="009A48BB"/>
    <w:rsid w:val="009A4CD7"/>
    <w:rsid w:val="009A5126"/>
    <w:rsid w:val="009A551D"/>
    <w:rsid w:val="009A616D"/>
    <w:rsid w:val="009A6AE3"/>
    <w:rsid w:val="009A75D8"/>
    <w:rsid w:val="009A7CDF"/>
    <w:rsid w:val="009B06B3"/>
    <w:rsid w:val="009B0C4A"/>
    <w:rsid w:val="009B2F4E"/>
    <w:rsid w:val="009B3106"/>
    <w:rsid w:val="009B313A"/>
    <w:rsid w:val="009B36A5"/>
    <w:rsid w:val="009B38DF"/>
    <w:rsid w:val="009B3D21"/>
    <w:rsid w:val="009B3E5A"/>
    <w:rsid w:val="009B4083"/>
    <w:rsid w:val="009B47AC"/>
    <w:rsid w:val="009B62DC"/>
    <w:rsid w:val="009B70AF"/>
    <w:rsid w:val="009B7352"/>
    <w:rsid w:val="009B768E"/>
    <w:rsid w:val="009C0DAB"/>
    <w:rsid w:val="009C0E14"/>
    <w:rsid w:val="009C1BFA"/>
    <w:rsid w:val="009C1FCE"/>
    <w:rsid w:val="009C2D04"/>
    <w:rsid w:val="009C4422"/>
    <w:rsid w:val="009C4857"/>
    <w:rsid w:val="009C49DE"/>
    <w:rsid w:val="009C68A2"/>
    <w:rsid w:val="009C6968"/>
    <w:rsid w:val="009C7DD9"/>
    <w:rsid w:val="009D0F0D"/>
    <w:rsid w:val="009D167F"/>
    <w:rsid w:val="009D2582"/>
    <w:rsid w:val="009D2678"/>
    <w:rsid w:val="009D408B"/>
    <w:rsid w:val="009D44B5"/>
    <w:rsid w:val="009D57BF"/>
    <w:rsid w:val="009D58A5"/>
    <w:rsid w:val="009D60E4"/>
    <w:rsid w:val="009D6535"/>
    <w:rsid w:val="009D6A60"/>
    <w:rsid w:val="009D6E6F"/>
    <w:rsid w:val="009D756E"/>
    <w:rsid w:val="009D7786"/>
    <w:rsid w:val="009D7AF9"/>
    <w:rsid w:val="009D7B2F"/>
    <w:rsid w:val="009E0145"/>
    <w:rsid w:val="009E1057"/>
    <w:rsid w:val="009E372B"/>
    <w:rsid w:val="009E372C"/>
    <w:rsid w:val="009E416D"/>
    <w:rsid w:val="009E4307"/>
    <w:rsid w:val="009E55E7"/>
    <w:rsid w:val="009E66B3"/>
    <w:rsid w:val="009E7A57"/>
    <w:rsid w:val="009E7B14"/>
    <w:rsid w:val="009F00DA"/>
    <w:rsid w:val="009F1715"/>
    <w:rsid w:val="009F1808"/>
    <w:rsid w:val="009F30AE"/>
    <w:rsid w:val="009F348A"/>
    <w:rsid w:val="009F4A26"/>
    <w:rsid w:val="009F4B0D"/>
    <w:rsid w:val="009F5A7C"/>
    <w:rsid w:val="009F711B"/>
    <w:rsid w:val="009F722A"/>
    <w:rsid w:val="009F7980"/>
    <w:rsid w:val="009F7AC3"/>
    <w:rsid w:val="00A00DA8"/>
    <w:rsid w:val="00A0130E"/>
    <w:rsid w:val="00A01474"/>
    <w:rsid w:val="00A02DB8"/>
    <w:rsid w:val="00A030A5"/>
    <w:rsid w:val="00A03612"/>
    <w:rsid w:val="00A03900"/>
    <w:rsid w:val="00A03E1D"/>
    <w:rsid w:val="00A1005B"/>
    <w:rsid w:val="00A10B04"/>
    <w:rsid w:val="00A126A8"/>
    <w:rsid w:val="00A126D1"/>
    <w:rsid w:val="00A12A1E"/>
    <w:rsid w:val="00A134C8"/>
    <w:rsid w:val="00A13F8C"/>
    <w:rsid w:val="00A14268"/>
    <w:rsid w:val="00A15568"/>
    <w:rsid w:val="00A1586D"/>
    <w:rsid w:val="00A163D5"/>
    <w:rsid w:val="00A16A4E"/>
    <w:rsid w:val="00A16A82"/>
    <w:rsid w:val="00A175BD"/>
    <w:rsid w:val="00A1779E"/>
    <w:rsid w:val="00A202FA"/>
    <w:rsid w:val="00A21641"/>
    <w:rsid w:val="00A217BC"/>
    <w:rsid w:val="00A21966"/>
    <w:rsid w:val="00A21DB2"/>
    <w:rsid w:val="00A22283"/>
    <w:rsid w:val="00A228D7"/>
    <w:rsid w:val="00A23504"/>
    <w:rsid w:val="00A23B54"/>
    <w:rsid w:val="00A23BCD"/>
    <w:rsid w:val="00A24DED"/>
    <w:rsid w:val="00A25861"/>
    <w:rsid w:val="00A262EB"/>
    <w:rsid w:val="00A2714B"/>
    <w:rsid w:val="00A27C29"/>
    <w:rsid w:val="00A3083F"/>
    <w:rsid w:val="00A30D63"/>
    <w:rsid w:val="00A310E3"/>
    <w:rsid w:val="00A3207D"/>
    <w:rsid w:val="00A338B2"/>
    <w:rsid w:val="00A34332"/>
    <w:rsid w:val="00A345A0"/>
    <w:rsid w:val="00A34BDB"/>
    <w:rsid w:val="00A356B9"/>
    <w:rsid w:val="00A35943"/>
    <w:rsid w:val="00A36833"/>
    <w:rsid w:val="00A368B1"/>
    <w:rsid w:val="00A36ED0"/>
    <w:rsid w:val="00A405F6"/>
    <w:rsid w:val="00A41D32"/>
    <w:rsid w:val="00A42F09"/>
    <w:rsid w:val="00A43BAB"/>
    <w:rsid w:val="00A44272"/>
    <w:rsid w:val="00A44998"/>
    <w:rsid w:val="00A4509B"/>
    <w:rsid w:val="00A4578F"/>
    <w:rsid w:val="00A45CD3"/>
    <w:rsid w:val="00A46530"/>
    <w:rsid w:val="00A46816"/>
    <w:rsid w:val="00A4690E"/>
    <w:rsid w:val="00A47360"/>
    <w:rsid w:val="00A47709"/>
    <w:rsid w:val="00A515C1"/>
    <w:rsid w:val="00A51E04"/>
    <w:rsid w:val="00A523ED"/>
    <w:rsid w:val="00A52450"/>
    <w:rsid w:val="00A52E6C"/>
    <w:rsid w:val="00A52ECC"/>
    <w:rsid w:val="00A535DA"/>
    <w:rsid w:val="00A540CB"/>
    <w:rsid w:val="00A5482E"/>
    <w:rsid w:val="00A548E0"/>
    <w:rsid w:val="00A5547D"/>
    <w:rsid w:val="00A5646A"/>
    <w:rsid w:val="00A5674B"/>
    <w:rsid w:val="00A5718B"/>
    <w:rsid w:val="00A60003"/>
    <w:rsid w:val="00A60F09"/>
    <w:rsid w:val="00A61FCE"/>
    <w:rsid w:val="00A621D8"/>
    <w:rsid w:val="00A62574"/>
    <w:rsid w:val="00A651D2"/>
    <w:rsid w:val="00A6580E"/>
    <w:rsid w:val="00A66085"/>
    <w:rsid w:val="00A70224"/>
    <w:rsid w:val="00A7140E"/>
    <w:rsid w:val="00A721E6"/>
    <w:rsid w:val="00A723E5"/>
    <w:rsid w:val="00A7249C"/>
    <w:rsid w:val="00A730A6"/>
    <w:rsid w:val="00A734D8"/>
    <w:rsid w:val="00A7353F"/>
    <w:rsid w:val="00A74031"/>
    <w:rsid w:val="00A74933"/>
    <w:rsid w:val="00A756AE"/>
    <w:rsid w:val="00A77145"/>
    <w:rsid w:val="00A77364"/>
    <w:rsid w:val="00A80EB6"/>
    <w:rsid w:val="00A80FA4"/>
    <w:rsid w:val="00A811F3"/>
    <w:rsid w:val="00A86FDD"/>
    <w:rsid w:val="00A87F2F"/>
    <w:rsid w:val="00A90C84"/>
    <w:rsid w:val="00A90E97"/>
    <w:rsid w:val="00A91443"/>
    <w:rsid w:val="00A9158A"/>
    <w:rsid w:val="00A9192A"/>
    <w:rsid w:val="00A91A64"/>
    <w:rsid w:val="00A9274B"/>
    <w:rsid w:val="00A9323F"/>
    <w:rsid w:val="00A9550D"/>
    <w:rsid w:val="00A96581"/>
    <w:rsid w:val="00AA0197"/>
    <w:rsid w:val="00AA06C6"/>
    <w:rsid w:val="00AA341C"/>
    <w:rsid w:val="00AA34BB"/>
    <w:rsid w:val="00AA3F9F"/>
    <w:rsid w:val="00AA3FD5"/>
    <w:rsid w:val="00AA4293"/>
    <w:rsid w:val="00AA4C8E"/>
    <w:rsid w:val="00AA5A0E"/>
    <w:rsid w:val="00AA65D7"/>
    <w:rsid w:val="00AA6682"/>
    <w:rsid w:val="00AA6DF0"/>
    <w:rsid w:val="00AA75E1"/>
    <w:rsid w:val="00AA796E"/>
    <w:rsid w:val="00AB04DB"/>
    <w:rsid w:val="00AB0EC0"/>
    <w:rsid w:val="00AB1B03"/>
    <w:rsid w:val="00AB284D"/>
    <w:rsid w:val="00AB2BCA"/>
    <w:rsid w:val="00AB3CAC"/>
    <w:rsid w:val="00AB51D0"/>
    <w:rsid w:val="00AB5C12"/>
    <w:rsid w:val="00AB6DBC"/>
    <w:rsid w:val="00AB71B7"/>
    <w:rsid w:val="00AB771F"/>
    <w:rsid w:val="00AB77AE"/>
    <w:rsid w:val="00AB7BCC"/>
    <w:rsid w:val="00AC0D03"/>
    <w:rsid w:val="00AC0F82"/>
    <w:rsid w:val="00AC1457"/>
    <w:rsid w:val="00AC176A"/>
    <w:rsid w:val="00AC1AAD"/>
    <w:rsid w:val="00AC2ACE"/>
    <w:rsid w:val="00AC30BC"/>
    <w:rsid w:val="00AC336A"/>
    <w:rsid w:val="00AC435B"/>
    <w:rsid w:val="00AC4CD0"/>
    <w:rsid w:val="00AC6C0A"/>
    <w:rsid w:val="00AC6CEA"/>
    <w:rsid w:val="00AC7A44"/>
    <w:rsid w:val="00AC7A4E"/>
    <w:rsid w:val="00AD06F9"/>
    <w:rsid w:val="00AD079B"/>
    <w:rsid w:val="00AD1AD8"/>
    <w:rsid w:val="00AD1D9E"/>
    <w:rsid w:val="00AD2815"/>
    <w:rsid w:val="00AD2CB0"/>
    <w:rsid w:val="00AD47D4"/>
    <w:rsid w:val="00AD4A83"/>
    <w:rsid w:val="00AD4E38"/>
    <w:rsid w:val="00AD5D9C"/>
    <w:rsid w:val="00AD6210"/>
    <w:rsid w:val="00AD6A75"/>
    <w:rsid w:val="00AD7283"/>
    <w:rsid w:val="00AD786D"/>
    <w:rsid w:val="00AE22D5"/>
    <w:rsid w:val="00AE35EC"/>
    <w:rsid w:val="00AE37D6"/>
    <w:rsid w:val="00AE3C12"/>
    <w:rsid w:val="00AE400D"/>
    <w:rsid w:val="00AE4450"/>
    <w:rsid w:val="00AE4C1E"/>
    <w:rsid w:val="00AE52B9"/>
    <w:rsid w:val="00AE64ED"/>
    <w:rsid w:val="00AF0A21"/>
    <w:rsid w:val="00AF141B"/>
    <w:rsid w:val="00AF1779"/>
    <w:rsid w:val="00AF1948"/>
    <w:rsid w:val="00AF2407"/>
    <w:rsid w:val="00AF254C"/>
    <w:rsid w:val="00AF3735"/>
    <w:rsid w:val="00AF4461"/>
    <w:rsid w:val="00AF5427"/>
    <w:rsid w:val="00AF6434"/>
    <w:rsid w:val="00AF646F"/>
    <w:rsid w:val="00AF6DB7"/>
    <w:rsid w:val="00AF7472"/>
    <w:rsid w:val="00AF7829"/>
    <w:rsid w:val="00AF7AE8"/>
    <w:rsid w:val="00B00630"/>
    <w:rsid w:val="00B01300"/>
    <w:rsid w:val="00B018EC"/>
    <w:rsid w:val="00B029C1"/>
    <w:rsid w:val="00B02C93"/>
    <w:rsid w:val="00B02D5C"/>
    <w:rsid w:val="00B03809"/>
    <w:rsid w:val="00B049E4"/>
    <w:rsid w:val="00B049F9"/>
    <w:rsid w:val="00B05BDA"/>
    <w:rsid w:val="00B06FF7"/>
    <w:rsid w:val="00B1227E"/>
    <w:rsid w:val="00B131D9"/>
    <w:rsid w:val="00B1395C"/>
    <w:rsid w:val="00B13F6E"/>
    <w:rsid w:val="00B14555"/>
    <w:rsid w:val="00B155CA"/>
    <w:rsid w:val="00B15BA6"/>
    <w:rsid w:val="00B160E3"/>
    <w:rsid w:val="00B1651E"/>
    <w:rsid w:val="00B1718F"/>
    <w:rsid w:val="00B176F6"/>
    <w:rsid w:val="00B17914"/>
    <w:rsid w:val="00B21E21"/>
    <w:rsid w:val="00B223D2"/>
    <w:rsid w:val="00B22ECC"/>
    <w:rsid w:val="00B23A27"/>
    <w:rsid w:val="00B23D23"/>
    <w:rsid w:val="00B23E22"/>
    <w:rsid w:val="00B23F4E"/>
    <w:rsid w:val="00B24114"/>
    <w:rsid w:val="00B241F2"/>
    <w:rsid w:val="00B24312"/>
    <w:rsid w:val="00B24422"/>
    <w:rsid w:val="00B2518D"/>
    <w:rsid w:val="00B25EB7"/>
    <w:rsid w:val="00B265A3"/>
    <w:rsid w:val="00B2678F"/>
    <w:rsid w:val="00B271A1"/>
    <w:rsid w:val="00B304A1"/>
    <w:rsid w:val="00B31066"/>
    <w:rsid w:val="00B31243"/>
    <w:rsid w:val="00B31A78"/>
    <w:rsid w:val="00B32071"/>
    <w:rsid w:val="00B322CA"/>
    <w:rsid w:val="00B325A3"/>
    <w:rsid w:val="00B32CE1"/>
    <w:rsid w:val="00B32D4D"/>
    <w:rsid w:val="00B32F3A"/>
    <w:rsid w:val="00B33158"/>
    <w:rsid w:val="00B33180"/>
    <w:rsid w:val="00B33FE8"/>
    <w:rsid w:val="00B345AB"/>
    <w:rsid w:val="00B353DB"/>
    <w:rsid w:val="00B36806"/>
    <w:rsid w:val="00B36916"/>
    <w:rsid w:val="00B36A3C"/>
    <w:rsid w:val="00B3737F"/>
    <w:rsid w:val="00B42578"/>
    <w:rsid w:val="00B43BAE"/>
    <w:rsid w:val="00B43F17"/>
    <w:rsid w:val="00B44679"/>
    <w:rsid w:val="00B44969"/>
    <w:rsid w:val="00B44DF9"/>
    <w:rsid w:val="00B465D9"/>
    <w:rsid w:val="00B468B2"/>
    <w:rsid w:val="00B46D8D"/>
    <w:rsid w:val="00B50AB6"/>
    <w:rsid w:val="00B50CC5"/>
    <w:rsid w:val="00B50D5B"/>
    <w:rsid w:val="00B51285"/>
    <w:rsid w:val="00B55184"/>
    <w:rsid w:val="00B55B26"/>
    <w:rsid w:val="00B5687A"/>
    <w:rsid w:val="00B574EE"/>
    <w:rsid w:val="00B575C6"/>
    <w:rsid w:val="00B57756"/>
    <w:rsid w:val="00B60174"/>
    <w:rsid w:val="00B61D98"/>
    <w:rsid w:val="00B61FC2"/>
    <w:rsid w:val="00B625D3"/>
    <w:rsid w:val="00B6387B"/>
    <w:rsid w:val="00B63D73"/>
    <w:rsid w:val="00B640DB"/>
    <w:rsid w:val="00B64174"/>
    <w:rsid w:val="00B64A19"/>
    <w:rsid w:val="00B6534B"/>
    <w:rsid w:val="00B66039"/>
    <w:rsid w:val="00B660FE"/>
    <w:rsid w:val="00B67800"/>
    <w:rsid w:val="00B67A11"/>
    <w:rsid w:val="00B67C11"/>
    <w:rsid w:val="00B702C8"/>
    <w:rsid w:val="00B71927"/>
    <w:rsid w:val="00B71F2C"/>
    <w:rsid w:val="00B72CA8"/>
    <w:rsid w:val="00B73A25"/>
    <w:rsid w:val="00B744BE"/>
    <w:rsid w:val="00B74CFE"/>
    <w:rsid w:val="00B74D55"/>
    <w:rsid w:val="00B76368"/>
    <w:rsid w:val="00B76709"/>
    <w:rsid w:val="00B76F18"/>
    <w:rsid w:val="00B77C7F"/>
    <w:rsid w:val="00B77FCE"/>
    <w:rsid w:val="00B77FD3"/>
    <w:rsid w:val="00B83020"/>
    <w:rsid w:val="00B836F1"/>
    <w:rsid w:val="00B83E5D"/>
    <w:rsid w:val="00B83F2A"/>
    <w:rsid w:val="00B85130"/>
    <w:rsid w:val="00B861F6"/>
    <w:rsid w:val="00B920C2"/>
    <w:rsid w:val="00B93F39"/>
    <w:rsid w:val="00B94BD3"/>
    <w:rsid w:val="00B95063"/>
    <w:rsid w:val="00B950D9"/>
    <w:rsid w:val="00B95554"/>
    <w:rsid w:val="00B95864"/>
    <w:rsid w:val="00B9657D"/>
    <w:rsid w:val="00B96951"/>
    <w:rsid w:val="00B9747F"/>
    <w:rsid w:val="00B975BB"/>
    <w:rsid w:val="00B977AF"/>
    <w:rsid w:val="00B97812"/>
    <w:rsid w:val="00BA00ED"/>
    <w:rsid w:val="00BA0ADA"/>
    <w:rsid w:val="00BA1705"/>
    <w:rsid w:val="00BA1949"/>
    <w:rsid w:val="00BA1A59"/>
    <w:rsid w:val="00BA1ADE"/>
    <w:rsid w:val="00BA22B2"/>
    <w:rsid w:val="00BA22FC"/>
    <w:rsid w:val="00BA3213"/>
    <w:rsid w:val="00BA489E"/>
    <w:rsid w:val="00BA51A6"/>
    <w:rsid w:val="00BA5426"/>
    <w:rsid w:val="00BA5E62"/>
    <w:rsid w:val="00BA6329"/>
    <w:rsid w:val="00BA667C"/>
    <w:rsid w:val="00BA6784"/>
    <w:rsid w:val="00BA6DBD"/>
    <w:rsid w:val="00BA6F8B"/>
    <w:rsid w:val="00BA7062"/>
    <w:rsid w:val="00BA7104"/>
    <w:rsid w:val="00BA775A"/>
    <w:rsid w:val="00BB1B4C"/>
    <w:rsid w:val="00BB22DC"/>
    <w:rsid w:val="00BB2308"/>
    <w:rsid w:val="00BB303E"/>
    <w:rsid w:val="00BB34DD"/>
    <w:rsid w:val="00BB3533"/>
    <w:rsid w:val="00BB3F1B"/>
    <w:rsid w:val="00BB43C5"/>
    <w:rsid w:val="00BB5586"/>
    <w:rsid w:val="00BB6AD0"/>
    <w:rsid w:val="00BB6CDE"/>
    <w:rsid w:val="00BC1270"/>
    <w:rsid w:val="00BC1590"/>
    <w:rsid w:val="00BC18A9"/>
    <w:rsid w:val="00BC231A"/>
    <w:rsid w:val="00BC25CB"/>
    <w:rsid w:val="00BC2EDA"/>
    <w:rsid w:val="00BC307C"/>
    <w:rsid w:val="00BC3509"/>
    <w:rsid w:val="00BC40AB"/>
    <w:rsid w:val="00BC4C25"/>
    <w:rsid w:val="00BC5130"/>
    <w:rsid w:val="00BC56F3"/>
    <w:rsid w:val="00BC575B"/>
    <w:rsid w:val="00BC578C"/>
    <w:rsid w:val="00BC5924"/>
    <w:rsid w:val="00BC5B8E"/>
    <w:rsid w:val="00BC5C8F"/>
    <w:rsid w:val="00BC6BB8"/>
    <w:rsid w:val="00BC7E64"/>
    <w:rsid w:val="00BD0B05"/>
    <w:rsid w:val="00BD0B07"/>
    <w:rsid w:val="00BD0E93"/>
    <w:rsid w:val="00BD10FE"/>
    <w:rsid w:val="00BD1586"/>
    <w:rsid w:val="00BD2FDD"/>
    <w:rsid w:val="00BD31C8"/>
    <w:rsid w:val="00BD3B90"/>
    <w:rsid w:val="00BD45E1"/>
    <w:rsid w:val="00BD5708"/>
    <w:rsid w:val="00BD60AA"/>
    <w:rsid w:val="00BE18A7"/>
    <w:rsid w:val="00BE1F26"/>
    <w:rsid w:val="00BE2990"/>
    <w:rsid w:val="00BE5EE1"/>
    <w:rsid w:val="00BE62F9"/>
    <w:rsid w:val="00BE6DBC"/>
    <w:rsid w:val="00BE6E6B"/>
    <w:rsid w:val="00BE6F79"/>
    <w:rsid w:val="00BE7DC0"/>
    <w:rsid w:val="00BF0B4D"/>
    <w:rsid w:val="00BF2A9D"/>
    <w:rsid w:val="00BF32E3"/>
    <w:rsid w:val="00BF32FB"/>
    <w:rsid w:val="00BF5133"/>
    <w:rsid w:val="00BF5B01"/>
    <w:rsid w:val="00BF65E5"/>
    <w:rsid w:val="00BF6E5A"/>
    <w:rsid w:val="00BF75E5"/>
    <w:rsid w:val="00BF782E"/>
    <w:rsid w:val="00C00171"/>
    <w:rsid w:val="00C00704"/>
    <w:rsid w:val="00C00802"/>
    <w:rsid w:val="00C00ECF"/>
    <w:rsid w:val="00C01363"/>
    <w:rsid w:val="00C0176E"/>
    <w:rsid w:val="00C018D6"/>
    <w:rsid w:val="00C01A05"/>
    <w:rsid w:val="00C029F3"/>
    <w:rsid w:val="00C03613"/>
    <w:rsid w:val="00C03AD3"/>
    <w:rsid w:val="00C0450D"/>
    <w:rsid w:val="00C050B5"/>
    <w:rsid w:val="00C05896"/>
    <w:rsid w:val="00C058A7"/>
    <w:rsid w:val="00C0607B"/>
    <w:rsid w:val="00C06457"/>
    <w:rsid w:val="00C070FC"/>
    <w:rsid w:val="00C079CB"/>
    <w:rsid w:val="00C10CFF"/>
    <w:rsid w:val="00C13D0D"/>
    <w:rsid w:val="00C13F97"/>
    <w:rsid w:val="00C14B1F"/>
    <w:rsid w:val="00C154DD"/>
    <w:rsid w:val="00C15593"/>
    <w:rsid w:val="00C166E4"/>
    <w:rsid w:val="00C1681C"/>
    <w:rsid w:val="00C176BE"/>
    <w:rsid w:val="00C17831"/>
    <w:rsid w:val="00C20091"/>
    <w:rsid w:val="00C20D62"/>
    <w:rsid w:val="00C213F4"/>
    <w:rsid w:val="00C217F7"/>
    <w:rsid w:val="00C21A5E"/>
    <w:rsid w:val="00C2297F"/>
    <w:rsid w:val="00C229D8"/>
    <w:rsid w:val="00C231C5"/>
    <w:rsid w:val="00C243A9"/>
    <w:rsid w:val="00C245B9"/>
    <w:rsid w:val="00C25166"/>
    <w:rsid w:val="00C25697"/>
    <w:rsid w:val="00C261E5"/>
    <w:rsid w:val="00C268E7"/>
    <w:rsid w:val="00C269CC"/>
    <w:rsid w:val="00C272D8"/>
    <w:rsid w:val="00C3005C"/>
    <w:rsid w:val="00C30C81"/>
    <w:rsid w:val="00C31E3E"/>
    <w:rsid w:val="00C32072"/>
    <w:rsid w:val="00C34A16"/>
    <w:rsid w:val="00C41742"/>
    <w:rsid w:val="00C418A8"/>
    <w:rsid w:val="00C41E63"/>
    <w:rsid w:val="00C4239D"/>
    <w:rsid w:val="00C436AB"/>
    <w:rsid w:val="00C43E0B"/>
    <w:rsid w:val="00C43F0B"/>
    <w:rsid w:val="00C44D04"/>
    <w:rsid w:val="00C44E7B"/>
    <w:rsid w:val="00C44EA8"/>
    <w:rsid w:val="00C4564A"/>
    <w:rsid w:val="00C4634F"/>
    <w:rsid w:val="00C46A3C"/>
    <w:rsid w:val="00C46B98"/>
    <w:rsid w:val="00C4790A"/>
    <w:rsid w:val="00C47F56"/>
    <w:rsid w:val="00C502BB"/>
    <w:rsid w:val="00C509E0"/>
    <w:rsid w:val="00C50E94"/>
    <w:rsid w:val="00C51C2C"/>
    <w:rsid w:val="00C51F78"/>
    <w:rsid w:val="00C51FE8"/>
    <w:rsid w:val="00C53FA6"/>
    <w:rsid w:val="00C54564"/>
    <w:rsid w:val="00C54E14"/>
    <w:rsid w:val="00C54F68"/>
    <w:rsid w:val="00C55FEF"/>
    <w:rsid w:val="00C562D9"/>
    <w:rsid w:val="00C575C9"/>
    <w:rsid w:val="00C57925"/>
    <w:rsid w:val="00C6114C"/>
    <w:rsid w:val="00C618BE"/>
    <w:rsid w:val="00C61AF7"/>
    <w:rsid w:val="00C62636"/>
    <w:rsid w:val="00C63231"/>
    <w:rsid w:val="00C63A85"/>
    <w:rsid w:val="00C65804"/>
    <w:rsid w:val="00C703B1"/>
    <w:rsid w:val="00C70A21"/>
    <w:rsid w:val="00C70C5A"/>
    <w:rsid w:val="00C71F4C"/>
    <w:rsid w:val="00C7293A"/>
    <w:rsid w:val="00C7301A"/>
    <w:rsid w:val="00C74022"/>
    <w:rsid w:val="00C7459B"/>
    <w:rsid w:val="00C74D7E"/>
    <w:rsid w:val="00C75051"/>
    <w:rsid w:val="00C75195"/>
    <w:rsid w:val="00C75919"/>
    <w:rsid w:val="00C75B20"/>
    <w:rsid w:val="00C76B4E"/>
    <w:rsid w:val="00C76C0D"/>
    <w:rsid w:val="00C77F28"/>
    <w:rsid w:val="00C77F53"/>
    <w:rsid w:val="00C80059"/>
    <w:rsid w:val="00C80374"/>
    <w:rsid w:val="00C80934"/>
    <w:rsid w:val="00C811DE"/>
    <w:rsid w:val="00C813D5"/>
    <w:rsid w:val="00C82569"/>
    <w:rsid w:val="00C82C72"/>
    <w:rsid w:val="00C840E4"/>
    <w:rsid w:val="00C843AE"/>
    <w:rsid w:val="00C84707"/>
    <w:rsid w:val="00C84B64"/>
    <w:rsid w:val="00C84ED6"/>
    <w:rsid w:val="00C8599B"/>
    <w:rsid w:val="00C86917"/>
    <w:rsid w:val="00C90983"/>
    <w:rsid w:val="00C93192"/>
    <w:rsid w:val="00C94DBD"/>
    <w:rsid w:val="00C95991"/>
    <w:rsid w:val="00C973BB"/>
    <w:rsid w:val="00C97B79"/>
    <w:rsid w:val="00C97EEF"/>
    <w:rsid w:val="00CA0428"/>
    <w:rsid w:val="00CA0D46"/>
    <w:rsid w:val="00CA13B2"/>
    <w:rsid w:val="00CA151B"/>
    <w:rsid w:val="00CA1D45"/>
    <w:rsid w:val="00CA61D7"/>
    <w:rsid w:val="00CA660F"/>
    <w:rsid w:val="00CA6F42"/>
    <w:rsid w:val="00CA6FC2"/>
    <w:rsid w:val="00CA73B5"/>
    <w:rsid w:val="00CB0A23"/>
    <w:rsid w:val="00CB13C6"/>
    <w:rsid w:val="00CB2A8B"/>
    <w:rsid w:val="00CB3B2E"/>
    <w:rsid w:val="00CB45F8"/>
    <w:rsid w:val="00CB4899"/>
    <w:rsid w:val="00CB527B"/>
    <w:rsid w:val="00CB54DB"/>
    <w:rsid w:val="00CB6264"/>
    <w:rsid w:val="00CB6DD9"/>
    <w:rsid w:val="00CB7A93"/>
    <w:rsid w:val="00CC14ED"/>
    <w:rsid w:val="00CC1A02"/>
    <w:rsid w:val="00CC207B"/>
    <w:rsid w:val="00CC27F0"/>
    <w:rsid w:val="00CC342C"/>
    <w:rsid w:val="00CC3C21"/>
    <w:rsid w:val="00CC47D0"/>
    <w:rsid w:val="00CC661C"/>
    <w:rsid w:val="00CC66E8"/>
    <w:rsid w:val="00CC6747"/>
    <w:rsid w:val="00CC756C"/>
    <w:rsid w:val="00CC757C"/>
    <w:rsid w:val="00CD0191"/>
    <w:rsid w:val="00CD0579"/>
    <w:rsid w:val="00CD0D41"/>
    <w:rsid w:val="00CD0F9F"/>
    <w:rsid w:val="00CD1AAC"/>
    <w:rsid w:val="00CD1F2E"/>
    <w:rsid w:val="00CD2CF8"/>
    <w:rsid w:val="00CD2E01"/>
    <w:rsid w:val="00CD37E2"/>
    <w:rsid w:val="00CD48FD"/>
    <w:rsid w:val="00CD5ED3"/>
    <w:rsid w:val="00CD63BA"/>
    <w:rsid w:val="00CD64B8"/>
    <w:rsid w:val="00CD6710"/>
    <w:rsid w:val="00CD7AD6"/>
    <w:rsid w:val="00CE10FD"/>
    <w:rsid w:val="00CE17D5"/>
    <w:rsid w:val="00CE1B6D"/>
    <w:rsid w:val="00CE1B79"/>
    <w:rsid w:val="00CE47C0"/>
    <w:rsid w:val="00CE498E"/>
    <w:rsid w:val="00CE498F"/>
    <w:rsid w:val="00CE4B2E"/>
    <w:rsid w:val="00CE5944"/>
    <w:rsid w:val="00CE6DCC"/>
    <w:rsid w:val="00CF0341"/>
    <w:rsid w:val="00CF03E2"/>
    <w:rsid w:val="00CF096C"/>
    <w:rsid w:val="00CF0FF6"/>
    <w:rsid w:val="00CF1125"/>
    <w:rsid w:val="00CF25E9"/>
    <w:rsid w:val="00CF2AF4"/>
    <w:rsid w:val="00CF2C5B"/>
    <w:rsid w:val="00CF2DD1"/>
    <w:rsid w:val="00CF372A"/>
    <w:rsid w:val="00CF48E6"/>
    <w:rsid w:val="00CF4C0E"/>
    <w:rsid w:val="00CF5056"/>
    <w:rsid w:val="00CF535C"/>
    <w:rsid w:val="00CF5A51"/>
    <w:rsid w:val="00CF5CED"/>
    <w:rsid w:val="00CF6190"/>
    <w:rsid w:val="00CF6DC2"/>
    <w:rsid w:val="00CF6DDD"/>
    <w:rsid w:val="00CF75D5"/>
    <w:rsid w:val="00D00679"/>
    <w:rsid w:val="00D0115C"/>
    <w:rsid w:val="00D03C7B"/>
    <w:rsid w:val="00D03EB8"/>
    <w:rsid w:val="00D05E09"/>
    <w:rsid w:val="00D079B1"/>
    <w:rsid w:val="00D10676"/>
    <w:rsid w:val="00D109FF"/>
    <w:rsid w:val="00D12B03"/>
    <w:rsid w:val="00D12D3E"/>
    <w:rsid w:val="00D12F5A"/>
    <w:rsid w:val="00D136C8"/>
    <w:rsid w:val="00D1480B"/>
    <w:rsid w:val="00D14B64"/>
    <w:rsid w:val="00D14ECC"/>
    <w:rsid w:val="00D1679A"/>
    <w:rsid w:val="00D173E8"/>
    <w:rsid w:val="00D17966"/>
    <w:rsid w:val="00D17DC5"/>
    <w:rsid w:val="00D20533"/>
    <w:rsid w:val="00D21BDB"/>
    <w:rsid w:val="00D2297F"/>
    <w:rsid w:val="00D22D57"/>
    <w:rsid w:val="00D23E6C"/>
    <w:rsid w:val="00D25E74"/>
    <w:rsid w:val="00D26077"/>
    <w:rsid w:val="00D30141"/>
    <w:rsid w:val="00D30B55"/>
    <w:rsid w:val="00D31BBF"/>
    <w:rsid w:val="00D32E85"/>
    <w:rsid w:val="00D34794"/>
    <w:rsid w:val="00D34FB5"/>
    <w:rsid w:val="00D35177"/>
    <w:rsid w:val="00D35FF6"/>
    <w:rsid w:val="00D36978"/>
    <w:rsid w:val="00D3722B"/>
    <w:rsid w:val="00D409F2"/>
    <w:rsid w:val="00D40FCB"/>
    <w:rsid w:val="00D4189B"/>
    <w:rsid w:val="00D41D88"/>
    <w:rsid w:val="00D459ED"/>
    <w:rsid w:val="00D45C9B"/>
    <w:rsid w:val="00D47EF4"/>
    <w:rsid w:val="00D5089D"/>
    <w:rsid w:val="00D51802"/>
    <w:rsid w:val="00D51C41"/>
    <w:rsid w:val="00D52491"/>
    <w:rsid w:val="00D527AF"/>
    <w:rsid w:val="00D52B51"/>
    <w:rsid w:val="00D52BBB"/>
    <w:rsid w:val="00D54054"/>
    <w:rsid w:val="00D54317"/>
    <w:rsid w:val="00D55028"/>
    <w:rsid w:val="00D55418"/>
    <w:rsid w:val="00D55DC1"/>
    <w:rsid w:val="00D563C2"/>
    <w:rsid w:val="00D614CB"/>
    <w:rsid w:val="00D617A3"/>
    <w:rsid w:val="00D618F9"/>
    <w:rsid w:val="00D63AF9"/>
    <w:rsid w:val="00D64A11"/>
    <w:rsid w:val="00D65960"/>
    <w:rsid w:val="00D6649E"/>
    <w:rsid w:val="00D70BAB"/>
    <w:rsid w:val="00D70C19"/>
    <w:rsid w:val="00D725F0"/>
    <w:rsid w:val="00D72D58"/>
    <w:rsid w:val="00D731D5"/>
    <w:rsid w:val="00D73767"/>
    <w:rsid w:val="00D740A3"/>
    <w:rsid w:val="00D76729"/>
    <w:rsid w:val="00D768D2"/>
    <w:rsid w:val="00D76A0E"/>
    <w:rsid w:val="00D77E14"/>
    <w:rsid w:val="00D80F0B"/>
    <w:rsid w:val="00D83F78"/>
    <w:rsid w:val="00D84470"/>
    <w:rsid w:val="00D852EA"/>
    <w:rsid w:val="00D85454"/>
    <w:rsid w:val="00D85529"/>
    <w:rsid w:val="00D858FB"/>
    <w:rsid w:val="00D85AAD"/>
    <w:rsid w:val="00D90577"/>
    <w:rsid w:val="00D913A3"/>
    <w:rsid w:val="00D9165F"/>
    <w:rsid w:val="00D918FB"/>
    <w:rsid w:val="00D92608"/>
    <w:rsid w:val="00D936EA"/>
    <w:rsid w:val="00D93DBB"/>
    <w:rsid w:val="00D946C7"/>
    <w:rsid w:val="00D95E19"/>
    <w:rsid w:val="00DA058A"/>
    <w:rsid w:val="00DA0DDB"/>
    <w:rsid w:val="00DA0F5B"/>
    <w:rsid w:val="00DA2288"/>
    <w:rsid w:val="00DA62E9"/>
    <w:rsid w:val="00DA6EFB"/>
    <w:rsid w:val="00DA73CC"/>
    <w:rsid w:val="00DB0540"/>
    <w:rsid w:val="00DB0981"/>
    <w:rsid w:val="00DB1249"/>
    <w:rsid w:val="00DB221A"/>
    <w:rsid w:val="00DB3263"/>
    <w:rsid w:val="00DB3D1A"/>
    <w:rsid w:val="00DB4EC3"/>
    <w:rsid w:val="00DB6646"/>
    <w:rsid w:val="00DB6A4A"/>
    <w:rsid w:val="00DC0655"/>
    <w:rsid w:val="00DC07CE"/>
    <w:rsid w:val="00DC0BE9"/>
    <w:rsid w:val="00DC1879"/>
    <w:rsid w:val="00DC35C4"/>
    <w:rsid w:val="00DC3777"/>
    <w:rsid w:val="00DC3819"/>
    <w:rsid w:val="00DC3E43"/>
    <w:rsid w:val="00DC443F"/>
    <w:rsid w:val="00DC4A27"/>
    <w:rsid w:val="00DC4C6F"/>
    <w:rsid w:val="00DC5CA6"/>
    <w:rsid w:val="00DC6265"/>
    <w:rsid w:val="00DC75C9"/>
    <w:rsid w:val="00DD1086"/>
    <w:rsid w:val="00DD218F"/>
    <w:rsid w:val="00DD2490"/>
    <w:rsid w:val="00DD3322"/>
    <w:rsid w:val="00DD444F"/>
    <w:rsid w:val="00DD447C"/>
    <w:rsid w:val="00DD4A0B"/>
    <w:rsid w:val="00DD4EBF"/>
    <w:rsid w:val="00DD5206"/>
    <w:rsid w:val="00DD6758"/>
    <w:rsid w:val="00DD6D81"/>
    <w:rsid w:val="00DD7074"/>
    <w:rsid w:val="00DD78E2"/>
    <w:rsid w:val="00DD7B91"/>
    <w:rsid w:val="00DE0081"/>
    <w:rsid w:val="00DE0320"/>
    <w:rsid w:val="00DE0CC4"/>
    <w:rsid w:val="00DE14C7"/>
    <w:rsid w:val="00DE2730"/>
    <w:rsid w:val="00DE2758"/>
    <w:rsid w:val="00DE3E7E"/>
    <w:rsid w:val="00DE4269"/>
    <w:rsid w:val="00DE5F74"/>
    <w:rsid w:val="00DE601E"/>
    <w:rsid w:val="00DE7037"/>
    <w:rsid w:val="00DF1AB8"/>
    <w:rsid w:val="00DF1E98"/>
    <w:rsid w:val="00DF3209"/>
    <w:rsid w:val="00DF3212"/>
    <w:rsid w:val="00DF3BE9"/>
    <w:rsid w:val="00DF4B7E"/>
    <w:rsid w:val="00DF4BB8"/>
    <w:rsid w:val="00DF57DD"/>
    <w:rsid w:val="00DF5D14"/>
    <w:rsid w:val="00DF5F6C"/>
    <w:rsid w:val="00DF62F9"/>
    <w:rsid w:val="00DF6379"/>
    <w:rsid w:val="00DF6C1C"/>
    <w:rsid w:val="00DF751F"/>
    <w:rsid w:val="00DF77EB"/>
    <w:rsid w:val="00DF78BB"/>
    <w:rsid w:val="00DF7C75"/>
    <w:rsid w:val="00E0007B"/>
    <w:rsid w:val="00E001C7"/>
    <w:rsid w:val="00E01222"/>
    <w:rsid w:val="00E02643"/>
    <w:rsid w:val="00E02737"/>
    <w:rsid w:val="00E037D1"/>
    <w:rsid w:val="00E03B15"/>
    <w:rsid w:val="00E06275"/>
    <w:rsid w:val="00E07007"/>
    <w:rsid w:val="00E07C09"/>
    <w:rsid w:val="00E07DBA"/>
    <w:rsid w:val="00E10AA4"/>
    <w:rsid w:val="00E10B09"/>
    <w:rsid w:val="00E10F89"/>
    <w:rsid w:val="00E110BA"/>
    <w:rsid w:val="00E11BE9"/>
    <w:rsid w:val="00E120D8"/>
    <w:rsid w:val="00E121D9"/>
    <w:rsid w:val="00E1244C"/>
    <w:rsid w:val="00E129E7"/>
    <w:rsid w:val="00E13631"/>
    <w:rsid w:val="00E141E1"/>
    <w:rsid w:val="00E14D99"/>
    <w:rsid w:val="00E159B4"/>
    <w:rsid w:val="00E15C55"/>
    <w:rsid w:val="00E15CDD"/>
    <w:rsid w:val="00E15D04"/>
    <w:rsid w:val="00E16265"/>
    <w:rsid w:val="00E16E28"/>
    <w:rsid w:val="00E170CA"/>
    <w:rsid w:val="00E174C3"/>
    <w:rsid w:val="00E2169A"/>
    <w:rsid w:val="00E21716"/>
    <w:rsid w:val="00E22178"/>
    <w:rsid w:val="00E23693"/>
    <w:rsid w:val="00E2387F"/>
    <w:rsid w:val="00E24363"/>
    <w:rsid w:val="00E260C7"/>
    <w:rsid w:val="00E26368"/>
    <w:rsid w:val="00E26C37"/>
    <w:rsid w:val="00E26CAE"/>
    <w:rsid w:val="00E2704A"/>
    <w:rsid w:val="00E27BEA"/>
    <w:rsid w:val="00E303EA"/>
    <w:rsid w:val="00E3244A"/>
    <w:rsid w:val="00E32DD6"/>
    <w:rsid w:val="00E34C43"/>
    <w:rsid w:val="00E34E49"/>
    <w:rsid w:val="00E35265"/>
    <w:rsid w:val="00E35BE3"/>
    <w:rsid w:val="00E36BA3"/>
    <w:rsid w:val="00E36CBE"/>
    <w:rsid w:val="00E40098"/>
    <w:rsid w:val="00E40990"/>
    <w:rsid w:val="00E415A4"/>
    <w:rsid w:val="00E41A8F"/>
    <w:rsid w:val="00E41DA4"/>
    <w:rsid w:val="00E41F30"/>
    <w:rsid w:val="00E43B54"/>
    <w:rsid w:val="00E441E3"/>
    <w:rsid w:val="00E44D49"/>
    <w:rsid w:val="00E45AB0"/>
    <w:rsid w:val="00E46CD3"/>
    <w:rsid w:val="00E47BF0"/>
    <w:rsid w:val="00E5053D"/>
    <w:rsid w:val="00E5057D"/>
    <w:rsid w:val="00E5087A"/>
    <w:rsid w:val="00E518DF"/>
    <w:rsid w:val="00E52270"/>
    <w:rsid w:val="00E52C63"/>
    <w:rsid w:val="00E54DDB"/>
    <w:rsid w:val="00E56027"/>
    <w:rsid w:val="00E56BE9"/>
    <w:rsid w:val="00E5723A"/>
    <w:rsid w:val="00E5737C"/>
    <w:rsid w:val="00E573C4"/>
    <w:rsid w:val="00E604D6"/>
    <w:rsid w:val="00E60A06"/>
    <w:rsid w:val="00E60AFA"/>
    <w:rsid w:val="00E60B80"/>
    <w:rsid w:val="00E6140B"/>
    <w:rsid w:val="00E634D8"/>
    <w:rsid w:val="00E638F7"/>
    <w:rsid w:val="00E642F3"/>
    <w:rsid w:val="00E649A7"/>
    <w:rsid w:val="00E64E1F"/>
    <w:rsid w:val="00E65DD5"/>
    <w:rsid w:val="00E65FE4"/>
    <w:rsid w:val="00E6681B"/>
    <w:rsid w:val="00E66965"/>
    <w:rsid w:val="00E66F90"/>
    <w:rsid w:val="00E67006"/>
    <w:rsid w:val="00E71227"/>
    <w:rsid w:val="00E72683"/>
    <w:rsid w:val="00E73010"/>
    <w:rsid w:val="00E7304E"/>
    <w:rsid w:val="00E73428"/>
    <w:rsid w:val="00E743E6"/>
    <w:rsid w:val="00E74989"/>
    <w:rsid w:val="00E74AFD"/>
    <w:rsid w:val="00E7658B"/>
    <w:rsid w:val="00E80325"/>
    <w:rsid w:val="00E811A5"/>
    <w:rsid w:val="00E81D79"/>
    <w:rsid w:val="00E81EB7"/>
    <w:rsid w:val="00E82D77"/>
    <w:rsid w:val="00E846A3"/>
    <w:rsid w:val="00E84983"/>
    <w:rsid w:val="00E84A98"/>
    <w:rsid w:val="00E84AEF"/>
    <w:rsid w:val="00E85CA7"/>
    <w:rsid w:val="00E8795D"/>
    <w:rsid w:val="00E900F1"/>
    <w:rsid w:val="00E9070D"/>
    <w:rsid w:val="00E911DD"/>
    <w:rsid w:val="00E91C24"/>
    <w:rsid w:val="00E93510"/>
    <w:rsid w:val="00E956CC"/>
    <w:rsid w:val="00E96EF6"/>
    <w:rsid w:val="00E9715A"/>
    <w:rsid w:val="00E9771D"/>
    <w:rsid w:val="00EA0269"/>
    <w:rsid w:val="00EA106A"/>
    <w:rsid w:val="00EA10A3"/>
    <w:rsid w:val="00EA3050"/>
    <w:rsid w:val="00EA3559"/>
    <w:rsid w:val="00EA36D0"/>
    <w:rsid w:val="00EA3D12"/>
    <w:rsid w:val="00EA4123"/>
    <w:rsid w:val="00EA56C3"/>
    <w:rsid w:val="00EB01BE"/>
    <w:rsid w:val="00EB04B5"/>
    <w:rsid w:val="00EB1684"/>
    <w:rsid w:val="00EB17F9"/>
    <w:rsid w:val="00EB1971"/>
    <w:rsid w:val="00EB1B59"/>
    <w:rsid w:val="00EB3A26"/>
    <w:rsid w:val="00EB5900"/>
    <w:rsid w:val="00EB6CA5"/>
    <w:rsid w:val="00EB6DD1"/>
    <w:rsid w:val="00EB70FB"/>
    <w:rsid w:val="00EB7A9E"/>
    <w:rsid w:val="00EC0688"/>
    <w:rsid w:val="00EC3104"/>
    <w:rsid w:val="00EC3A93"/>
    <w:rsid w:val="00EC3EDA"/>
    <w:rsid w:val="00EC493E"/>
    <w:rsid w:val="00EC4E9A"/>
    <w:rsid w:val="00EC59C7"/>
    <w:rsid w:val="00EC734E"/>
    <w:rsid w:val="00EC7C37"/>
    <w:rsid w:val="00EC7EFC"/>
    <w:rsid w:val="00ED056F"/>
    <w:rsid w:val="00ED0AD2"/>
    <w:rsid w:val="00ED1AA3"/>
    <w:rsid w:val="00ED2258"/>
    <w:rsid w:val="00ED2B42"/>
    <w:rsid w:val="00ED32B6"/>
    <w:rsid w:val="00ED33E5"/>
    <w:rsid w:val="00ED47AA"/>
    <w:rsid w:val="00ED5BA8"/>
    <w:rsid w:val="00ED6CC3"/>
    <w:rsid w:val="00ED7E7E"/>
    <w:rsid w:val="00EE0465"/>
    <w:rsid w:val="00EE0A06"/>
    <w:rsid w:val="00EE1424"/>
    <w:rsid w:val="00EE1D94"/>
    <w:rsid w:val="00EE21E1"/>
    <w:rsid w:val="00EE273A"/>
    <w:rsid w:val="00EE2E6E"/>
    <w:rsid w:val="00EE30A8"/>
    <w:rsid w:val="00EE30B9"/>
    <w:rsid w:val="00EE42FA"/>
    <w:rsid w:val="00EE5F8C"/>
    <w:rsid w:val="00EE60AF"/>
    <w:rsid w:val="00EE63D4"/>
    <w:rsid w:val="00EE79A9"/>
    <w:rsid w:val="00EF0615"/>
    <w:rsid w:val="00EF2855"/>
    <w:rsid w:val="00EF292D"/>
    <w:rsid w:val="00EF32FF"/>
    <w:rsid w:val="00EF38BD"/>
    <w:rsid w:val="00EF3CCC"/>
    <w:rsid w:val="00EF40CD"/>
    <w:rsid w:val="00EF4259"/>
    <w:rsid w:val="00EF472C"/>
    <w:rsid w:val="00EF4CDD"/>
    <w:rsid w:val="00EF4EEA"/>
    <w:rsid w:val="00EF5FD3"/>
    <w:rsid w:val="00EF637E"/>
    <w:rsid w:val="00EF7314"/>
    <w:rsid w:val="00F00251"/>
    <w:rsid w:val="00F005F1"/>
    <w:rsid w:val="00F00D04"/>
    <w:rsid w:val="00F020BD"/>
    <w:rsid w:val="00F029EE"/>
    <w:rsid w:val="00F03737"/>
    <w:rsid w:val="00F05C36"/>
    <w:rsid w:val="00F07A02"/>
    <w:rsid w:val="00F07F5E"/>
    <w:rsid w:val="00F10004"/>
    <w:rsid w:val="00F10546"/>
    <w:rsid w:val="00F1097E"/>
    <w:rsid w:val="00F10D9E"/>
    <w:rsid w:val="00F11BB5"/>
    <w:rsid w:val="00F1209A"/>
    <w:rsid w:val="00F12285"/>
    <w:rsid w:val="00F1258E"/>
    <w:rsid w:val="00F12D18"/>
    <w:rsid w:val="00F12E73"/>
    <w:rsid w:val="00F133A0"/>
    <w:rsid w:val="00F13A88"/>
    <w:rsid w:val="00F159FD"/>
    <w:rsid w:val="00F15DBC"/>
    <w:rsid w:val="00F15DC8"/>
    <w:rsid w:val="00F169E0"/>
    <w:rsid w:val="00F17935"/>
    <w:rsid w:val="00F17E0C"/>
    <w:rsid w:val="00F2029D"/>
    <w:rsid w:val="00F20479"/>
    <w:rsid w:val="00F20510"/>
    <w:rsid w:val="00F208B6"/>
    <w:rsid w:val="00F20A1D"/>
    <w:rsid w:val="00F210EB"/>
    <w:rsid w:val="00F22D9A"/>
    <w:rsid w:val="00F238F0"/>
    <w:rsid w:val="00F23B8A"/>
    <w:rsid w:val="00F24397"/>
    <w:rsid w:val="00F24482"/>
    <w:rsid w:val="00F24D21"/>
    <w:rsid w:val="00F265A0"/>
    <w:rsid w:val="00F271EF"/>
    <w:rsid w:val="00F27DCF"/>
    <w:rsid w:val="00F30E56"/>
    <w:rsid w:val="00F31530"/>
    <w:rsid w:val="00F31D80"/>
    <w:rsid w:val="00F31F1E"/>
    <w:rsid w:val="00F31F65"/>
    <w:rsid w:val="00F3263F"/>
    <w:rsid w:val="00F33FA8"/>
    <w:rsid w:val="00F34086"/>
    <w:rsid w:val="00F350A5"/>
    <w:rsid w:val="00F35AFB"/>
    <w:rsid w:val="00F36659"/>
    <w:rsid w:val="00F3685A"/>
    <w:rsid w:val="00F376F2"/>
    <w:rsid w:val="00F4027F"/>
    <w:rsid w:val="00F402F7"/>
    <w:rsid w:val="00F409E8"/>
    <w:rsid w:val="00F40E9B"/>
    <w:rsid w:val="00F422F5"/>
    <w:rsid w:val="00F4554C"/>
    <w:rsid w:val="00F45DC3"/>
    <w:rsid w:val="00F46302"/>
    <w:rsid w:val="00F46B73"/>
    <w:rsid w:val="00F46C02"/>
    <w:rsid w:val="00F522A9"/>
    <w:rsid w:val="00F52931"/>
    <w:rsid w:val="00F53504"/>
    <w:rsid w:val="00F559A2"/>
    <w:rsid w:val="00F55B29"/>
    <w:rsid w:val="00F57483"/>
    <w:rsid w:val="00F57856"/>
    <w:rsid w:val="00F61BDD"/>
    <w:rsid w:val="00F61EDF"/>
    <w:rsid w:val="00F6304D"/>
    <w:rsid w:val="00F63829"/>
    <w:rsid w:val="00F65916"/>
    <w:rsid w:val="00F66BB9"/>
    <w:rsid w:val="00F66F20"/>
    <w:rsid w:val="00F678AE"/>
    <w:rsid w:val="00F67A23"/>
    <w:rsid w:val="00F700AD"/>
    <w:rsid w:val="00F71533"/>
    <w:rsid w:val="00F71EFD"/>
    <w:rsid w:val="00F722A5"/>
    <w:rsid w:val="00F73651"/>
    <w:rsid w:val="00F73B38"/>
    <w:rsid w:val="00F748AF"/>
    <w:rsid w:val="00F748DB"/>
    <w:rsid w:val="00F757DA"/>
    <w:rsid w:val="00F76631"/>
    <w:rsid w:val="00F776C6"/>
    <w:rsid w:val="00F802B6"/>
    <w:rsid w:val="00F80B82"/>
    <w:rsid w:val="00F81138"/>
    <w:rsid w:val="00F81CFC"/>
    <w:rsid w:val="00F81E06"/>
    <w:rsid w:val="00F82193"/>
    <w:rsid w:val="00F8297C"/>
    <w:rsid w:val="00F85A37"/>
    <w:rsid w:val="00F85EA5"/>
    <w:rsid w:val="00F86677"/>
    <w:rsid w:val="00F86CF7"/>
    <w:rsid w:val="00F872AC"/>
    <w:rsid w:val="00F877B8"/>
    <w:rsid w:val="00F8787A"/>
    <w:rsid w:val="00F90025"/>
    <w:rsid w:val="00F910CC"/>
    <w:rsid w:val="00F9152A"/>
    <w:rsid w:val="00F926C5"/>
    <w:rsid w:val="00F92CE5"/>
    <w:rsid w:val="00F93035"/>
    <w:rsid w:val="00F9305A"/>
    <w:rsid w:val="00F93088"/>
    <w:rsid w:val="00F93B20"/>
    <w:rsid w:val="00F93B45"/>
    <w:rsid w:val="00F9527E"/>
    <w:rsid w:val="00F952EF"/>
    <w:rsid w:val="00F954D3"/>
    <w:rsid w:val="00F969E0"/>
    <w:rsid w:val="00F96F7B"/>
    <w:rsid w:val="00F9795A"/>
    <w:rsid w:val="00F97A41"/>
    <w:rsid w:val="00F97BF9"/>
    <w:rsid w:val="00FA06B2"/>
    <w:rsid w:val="00FA223E"/>
    <w:rsid w:val="00FA2572"/>
    <w:rsid w:val="00FA29FC"/>
    <w:rsid w:val="00FA3ED3"/>
    <w:rsid w:val="00FA59AD"/>
    <w:rsid w:val="00FA6398"/>
    <w:rsid w:val="00FA6420"/>
    <w:rsid w:val="00FA6945"/>
    <w:rsid w:val="00FA6C0B"/>
    <w:rsid w:val="00FA715F"/>
    <w:rsid w:val="00FA768F"/>
    <w:rsid w:val="00FA7A42"/>
    <w:rsid w:val="00FB0B27"/>
    <w:rsid w:val="00FB2406"/>
    <w:rsid w:val="00FB28C9"/>
    <w:rsid w:val="00FB2F9E"/>
    <w:rsid w:val="00FB31FE"/>
    <w:rsid w:val="00FB3D11"/>
    <w:rsid w:val="00FB6A14"/>
    <w:rsid w:val="00FB6AC0"/>
    <w:rsid w:val="00FB6F6F"/>
    <w:rsid w:val="00FC088B"/>
    <w:rsid w:val="00FC1194"/>
    <w:rsid w:val="00FC3059"/>
    <w:rsid w:val="00FC3207"/>
    <w:rsid w:val="00FC4A15"/>
    <w:rsid w:val="00FC51CE"/>
    <w:rsid w:val="00FC6035"/>
    <w:rsid w:val="00FC7543"/>
    <w:rsid w:val="00FD0173"/>
    <w:rsid w:val="00FD02C4"/>
    <w:rsid w:val="00FD04F0"/>
    <w:rsid w:val="00FD14D3"/>
    <w:rsid w:val="00FD1690"/>
    <w:rsid w:val="00FD2144"/>
    <w:rsid w:val="00FD2B95"/>
    <w:rsid w:val="00FD361B"/>
    <w:rsid w:val="00FD39B9"/>
    <w:rsid w:val="00FD3A02"/>
    <w:rsid w:val="00FD524D"/>
    <w:rsid w:val="00FD5595"/>
    <w:rsid w:val="00FD5DE0"/>
    <w:rsid w:val="00FD715F"/>
    <w:rsid w:val="00FE01F1"/>
    <w:rsid w:val="00FE0615"/>
    <w:rsid w:val="00FE16E8"/>
    <w:rsid w:val="00FE1DC7"/>
    <w:rsid w:val="00FE1DED"/>
    <w:rsid w:val="00FE31AB"/>
    <w:rsid w:val="00FE38E1"/>
    <w:rsid w:val="00FE3CF8"/>
    <w:rsid w:val="00FE4049"/>
    <w:rsid w:val="00FE4895"/>
    <w:rsid w:val="00FE4AFE"/>
    <w:rsid w:val="00FE5005"/>
    <w:rsid w:val="00FE5E59"/>
    <w:rsid w:val="00FE6421"/>
    <w:rsid w:val="00FE6E55"/>
    <w:rsid w:val="00FF1060"/>
    <w:rsid w:val="00FF10DC"/>
    <w:rsid w:val="00FF2D56"/>
    <w:rsid w:val="00FF31AD"/>
    <w:rsid w:val="00FF3BB6"/>
    <w:rsid w:val="00FF4DD5"/>
    <w:rsid w:val="00FF53FD"/>
    <w:rsid w:val="00FF62B4"/>
    <w:rsid w:val="00FF67A3"/>
    <w:rsid w:val="00FF686B"/>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52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cs-CZ" w:eastAsia="cs-CZ"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semiHidden="0" w:uiPriority="35" w:unhideWhenUsed="0" w:qFormat="1"/>
    <w:lsdException w:name="envelope address" w:uiPriority="0"/>
    <w:lsdException w:name="envelope return" w:uiPriority="0"/>
    <w:lsdException w:name="footnote reference" w:uiPriority="0"/>
    <w:lsdException w:name="annotation reference" w:uiPriority="0"/>
    <w:lsdException w:name="line number" w:uiPriority="0"/>
    <w:lsdException w:name="page number" w:uiPriority="0"/>
    <w:lsdException w:name="endnote reference" w:uiPriority="0"/>
    <w:lsdException w:name="endnote text" w:uiPriority="0"/>
    <w:lsdException w:name="List" w:uiPriority="0"/>
    <w:lsdException w:name="Title" w:semiHidden="0" w:uiPriority="10" w:unhideWhenUsed="0" w:qFormat="1"/>
    <w:lsdException w:name="Signature" w:uiPriority="0"/>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ln">
    <w:name w:val="Normal"/>
    <w:qFormat/>
    <w:rsid w:val="00612B2B"/>
    <w:pPr>
      <w:ind w:left="567"/>
      <w:jc w:val="both"/>
    </w:pPr>
    <w:rPr>
      <w:sz w:val="22"/>
      <w:lang w:val="en-US" w:eastAsia="en-US" w:bidi="en-US"/>
    </w:rPr>
  </w:style>
  <w:style w:type="paragraph" w:styleId="Nadpis1">
    <w:name w:val="heading 1"/>
    <w:aliases w:val="Nadpis 1 Char Char"/>
    <w:basedOn w:val="Normln"/>
    <w:next w:val="Normln"/>
    <w:link w:val="Nadpis1Char"/>
    <w:qFormat/>
    <w:rsid w:val="004D0A0B"/>
    <w:pPr>
      <w:ind w:hanging="567"/>
      <w:outlineLvl w:val="0"/>
    </w:pPr>
    <w:rPr>
      <w:b/>
      <w:bCs/>
      <w:spacing w:val="15"/>
      <w:lang w:bidi="ar-SA"/>
    </w:rPr>
  </w:style>
  <w:style w:type="paragraph" w:styleId="Nadpis2">
    <w:name w:val="heading 2"/>
    <w:basedOn w:val="Normln"/>
    <w:next w:val="Normln"/>
    <w:link w:val="Nadpis2Char"/>
    <w:qFormat/>
    <w:rsid w:val="004D0A0B"/>
    <w:pPr>
      <w:ind w:hanging="567"/>
      <w:outlineLvl w:val="1"/>
    </w:pPr>
    <w:rPr>
      <w:b/>
      <w:caps/>
      <w:spacing w:val="15"/>
      <w:lang w:bidi="ar-SA"/>
    </w:rPr>
  </w:style>
  <w:style w:type="paragraph" w:styleId="Nadpis3">
    <w:name w:val="heading 3"/>
    <w:aliases w:val="Nadpis 3 Char Char Char,B.I.1. Název záměru"/>
    <w:basedOn w:val="Normln"/>
    <w:next w:val="Normln"/>
    <w:link w:val="Nadpis3Char"/>
    <w:qFormat/>
    <w:rsid w:val="005F7336"/>
    <w:pPr>
      <w:spacing w:before="300"/>
      <w:ind w:hanging="567"/>
      <w:outlineLvl w:val="2"/>
    </w:pPr>
    <w:rPr>
      <w:rFonts w:ascii="Arial" w:hAnsi="Arial"/>
      <w:b/>
      <w:spacing w:val="15"/>
      <w:sz w:val="20"/>
      <w:u w:val="single"/>
      <w:lang w:bidi="ar-SA"/>
    </w:rPr>
  </w:style>
  <w:style w:type="paragraph" w:styleId="Nadpis4">
    <w:name w:val="heading 4"/>
    <w:basedOn w:val="Normln"/>
    <w:next w:val="Normln"/>
    <w:link w:val="Nadpis4Char"/>
    <w:qFormat/>
    <w:rsid w:val="0005101C"/>
    <w:pPr>
      <w:pBdr>
        <w:top w:val="dotted" w:sz="6" w:space="2" w:color="4F81BD"/>
        <w:left w:val="dotted" w:sz="6" w:space="2" w:color="4F81BD"/>
      </w:pBdr>
      <w:spacing w:before="300"/>
      <w:outlineLvl w:val="3"/>
    </w:pPr>
    <w:rPr>
      <w:caps/>
      <w:color w:val="365F91"/>
      <w:spacing w:val="10"/>
      <w:sz w:val="20"/>
      <w:lang w:bidi="ar-SA"/>
    </w:rPr>
  </w:style>
  <w:style w:type="paragraph" w:styleId="Nadpis5">
    <w:name w:val="heading 5"/>
    <w:basedOn w:val="Normln"/>
    <w:next w:val="Normln"/>
    <w:link w:val="Nadpis5Char"/>
    <w:qFormat/>
    <w:rsid w:val="0005101C"/>
    <w:pPr>
      <w:pBdr>
        <w:bottom w:val="single" w:sz="6" w:space="1" w:color="4F81BD"/>
      </w:pBdr>
      <w:spacing w:before="300"/>
      <w:outlineLvl w:val="4"/>
    </w:pPr>
    <w:rPr>
      <w:caps/>
      <w:color w:val="365F91"/>
      <w:spacing w:val="10"/>
      <w:sz w:val="20"/>
      <w:lang w:bidi="ar-SA"/>
    </w:rPr>
  </w:style>
  <w:style w:type="paragraph" w:styleId="Nadpis6">
    <w:name w:val="heading 6"/>
    <w:basedOn w:val="Normln"/>
    <w:next w:val="Normln"/>
    <w:link w:val="Nadpis6Char"/>
    <w:qFormat/>
    <w:rsid w:val="0005101C"/>
    <w:pPr>
      <w:pBdr>
        <w:bottom w:val="dotted" w:sz="6" w:space="1" w:color="4F81BD"/>
      </w:pBdr>
      <w:spacing w:before="300"/>
      <w:outlineLvl w:val="5"/>
    </w:pPr>
    <w:rPr>
      <w:caps/>
      <w:color w:val="365F91"/>
      <w:spacing w:val="10"/>
      <w:sz w:val="20"/>
      <w:lang w:bidi="ar-SA"/>
    </w:rPr>
  </w:style>
  <w:style w:type="paragraph" w:styleId="Nadpis7">
    <w:name w:val="heading 7"/>
    <w:basedOn w:val="Normln"/>
    <w:next w:val="Normln"/>
    <w:link w:val="Nadpis7Char"/>
    <w:qFormat/>
    <w:rsid w:val="0005101C"/>
    <w:pPr>
      <w:spacing w:before="300"/>
      <w:outlineLvl w:val="6"/>
    </w:pPr>
    <w:rPr>
      <w:caps/>
      <w:color w:val="365F91"/>
      <w:spacing w:val="10"/>
      <w:sz w:val="20"/>
      <w:lang w:bidi="ar-SA"/>
    </w:rPr>
  </w:style>
  <w:style w:type="paragraph" w:styleId="Nadpis8">
    <w:name w:val="heading 8"/>
    <w:basedOn w:val="Normln"/>
    <w:next w:val="Normln"/>
    <w:link w:val="Nadpis8Char"/>
    <w:qFormat/>
    <w:rsid w:val="0005101C"/>
    <w:pPr>
      <w:spacing w:before="300"/>
      <w:outlineLvl w:val="7"/>
    </w:pPr>
    <w:rPr>
      <w:caps/>
      <w:spacing w:val="10"/>
      <w:sz w:val="18"/>
      <w:szCs w:val="18"/>
      <w:lang w:bidi="ar-SA"/>
    </w:rPr>
  </w:style>
  <w:style w:type="paragraph" w:styleId="Nadpis9">
    <w:name w:val="heading 9"/>
    <w:basedOn w:val="Normln"/>
    <w:next w:val="Normln"/>
    <w:link w:val="Nadpis9Char"/>
    <w:qFormat/>
    <w:rsid w:val="0005101C"/>
    <w:pPr>
      <w:spacing w:before="300"/>
      <w:outlineLvl w:val="8"/>
    </w:pPr>
    <w:rPr>
      <w:i/>
      <w:caps/>
      <w:spacing w:val="10"/>
      <w:sz w:val="18"/>
      <w:szCs w:val="18"/>
      <w:lang w:bidi="ar-SA"/>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aliases w:val="Nadpis 1 Char Char Char"/>
    <w:link w:val="Nadpis1"/>
    <w:rsid w:val="004D0A0B"/>
    <w:rPr>
      <w:rFonts w:ascii="Calibri" w:hAnsi="Calibri"/>
      <w:b/>
      <w:bCs/>
      <w:spacing w:val="15"/>
      <w:sz w:val="22"/>
    </w:rPr>
  </w:style>
  <w:style w:type="character" w:customStyle="1" w:styleId="Nadpis2Char">
    <w:name w:val="Nadpis 2 Char"/>
    <w:link w:val="Nadpis2"/>
    <w:rsid w:val="004D0A0B"/>
    <w:rPr>
      <w:rFonts w:ascii="Calibri" w:hAnsi="Calibri"/>
      <w:b/>
      <w:caps/>
      <w:spacing w:val="15"/>
      <w:sz w:val="22"/>
    </w:rPr>
  </w:style>
  <w:style w:type="character" w:customStyle="1" w:styleId="Nadpis3Char">
    <w:name w:val="Nadpis 3 Char"/>
    <w:aliases w:val="Nadpis 3 Char Char Char Char,B.I.1. Název záměru Char"/>
    <w:link w:val="Nadpis3"/>
    <w:rsid w:val="005F7336"/>
    <w:rPr>
      <w:rFonts w:ascii="Arial" w:hAnsi="Arial"/>
      <w:b/>
      <w:spacing w:val="15"/>
      <w:u w:val="single"/>
    </w:rPr>
  </w:style>
  <w:style w:type="character" w:customStyle="1" w:styleId="Nadpis4Char">
    <w:name w:val="Nadpis 4 Char"/>
    <w:link w:val="Nadpis4"/>
    <w:rsid w:val="0005101C"/>
    <w:rPr>
      <w:caps/>
      <w:color w:val="365F91"/>
      <w:spacing w:val="10"/>
    </w:rPr>
  </w:style>
  <w:style w:type="character" w:customStyle="1" w:styleId="Nadpis5Char">
    <w:name w:val="Nadpis 5 Char"/>
    <w:link w:val="Nadpis5"/>
    <w:rsid w:val="0005101C"/>
    <w:rPr>
      <w:caps/>
      <w:color w:val="365F91"/>
      <w:spacing w:val="10"/>
    </w:rPr>
  </w:style>
  <w:style w:type="character" w:customStyle="1" w:styleId="Nadpis6Char">
    <w:name w:val="Nadpis 6 Char"/>
    <w:link w:val="Nadpis6"/>
    <w:rsid w:val="0005101C"/>
    <w:rPr>
      <w:caps/>
      <w:color w:val="365F91"/>
      <w:spacing w:val="10"/>
    </w:rPr>
  </w:style>
  <w:style w:type="character" w:customStyle="1" w:styleId="Nadpis7Char">
    <w:name w:val="Nadpis 7 Char"/>
    <w:link w:val="Nadpis7"/>
    <w:rsid w:val="0005101C"/>
    <w:rPr>
      <w:caps/>
      <w:color w:val="365F91"/>
      <w:spacing w:val="10"/>
    </w:rPr>
  </w:style>
  <w:style w:type="character" w:customStyle="1" w:styleId="Nadpis8Char">
    <w:name w:val="Nadpis 8 Char"/>
    <w:link w:val="Nadpis8"/>
    <w:rsid w:val="0005101C"/>
    <w:rPr>
      <w:caps/>
      <w:spacing w:val="10"/>
      <w:sz w:val="18"/>
      <w:szCs w:val="18"/>
    </w:rPr>
  </w:style>
  <w:style w:type="character" w:customStyle="1" w:styleId="Nadpis9Char">
    <w:name w:val="Nadpis 9 Char"/>
    <w:link w:val="Nadpis9"/>
    <w:rsid w:val="0005101C"/>
    <w:rPr>
      <w:i/>
      <w:caps/>
      <w:spacing w:val="10"/>
      <w:sz w:val="18"/>
      <w:szCs w:val="18"/>
    </w:rPr>
  </w:style>
  <w:style w:type="paragraph" w:styleId="Zhlav">
    <w:name w:val="header"/>
    <w:basedOn w:val="Zhlavzkladn"/>
    <w:link w:val="ZhlavChar"/>
    <w:rsid w:val="005B46B8"/>
  </w:style>
  <w:style w:type="paragraph" w:customStyle="1" w:styleId="Zhlavzkladn">
    <w:name w:val="Záhlaví základní"/>
    <w:basedOn w:val="Normln"/>
    <w:rsid w:val="005B46B8"/>
    <w:pPr>
      <w:keepLines/>
      <w:tabs>
        <w:tab w:val="center" w:pos="4320"/>
        <w:tab w:val="right" w:pos="8640"/>
      </w:tabs>
    </w:pPr>
  </w:style>
  <w:style w:type="character" w:customStyle="1" w:styleId="ZhlavChar">
    <w:name w:val="Záhlaví Char"/>
    <w:basedOn w:val="Standardnpsmoodstavce"/>
    <w:link w:val="Zhlav"/>
    <w:rsid w:val="00C813D5"/>
  </w:style>
  <w:style w:type="paragraph" w:styleId="Zpat">
    <w:name w:val="footer"/>
    <w:basedOn w:val="Zhlavzkladn"/>
    <w:link w:val="ZpatChar"/>
    <w:uiPriority w:val="99"/>
    <w:rsid w:val="005B46B8"/>
    <w:rPr>
      <w:rFonts w:ascii="Arial" w:hAnsi="Arial"/>
      <w:sz w:val="20"/>
    </w:rPr>
  </w:style>
  <w:style w:type="character" w:customStyle="1" w:styleId="ZpatChar">
    <w:name w:val="Zápatí Char"/>
    <w:link w:val="Zpat"/>
    <w:uiPriority w:val="99"/>
    <w:rsid w:val="001F7EFB"/>
    <w:rPr>
      <w:rFonts w:ascii="Arial" w:hAnsi="Arial"/>
      <w:lang w:val="en-US" w:eastAsia="en-US" w:bidi="en-US"/>
    </w:rPr>
  </w:style>
  <w:style w:type="paragraph" w:styleId="Textkomente">
    <w:name w:val="annotation text"/>
    <w:basedOn w:val="Zkladpoznmkypodarou"/>
    <w:link w:val="TextkomenteChar"/>
    <w:semiHidden/>
    <w:rsid w:val="005B46B8"/>
    <w:pPr>
      <w:spacing w:after="120"/>
    </w:pPr>
    <w:rPr>
      <w:rFonts w:ascii="Arial" w:hAnsi="Arial"/>
      <w:sz w:val="20"/>
    </w:rPr>
  </w:style>
  <w:style w:type="paragraph" w:customStyle="1" w:styleId="Zkladpoznmkypodarou">
    <w:name w:val="Základ poznámky pod čarou"/>
    <w:basedOn w:val="Normln"/>
    <w:rsid w:val="005B46B8"/>
    <w:pPr>
      <w:tabs>
        <w:tab w:val="left" w:pos="187"/>
      </w:tabs>
      <w:spacing w:line="220" w:lineRule="exact"/>
      <w:ind w:left="187" w:hanging="187"/>
    </w:pPr>
    <w:rPr>
      <w:sz w:val="18"/>
    </w:rPr>
  </w:style>
  <w:style w:type="character" w:customStyle="1" w:styleId="TextkomenteChar">
    <w:name w:val="Text komentáře Char"/>
    <w:link w:val="Textkomente"/>
    <w:rsid w:val="001F7EFB"/>
    <w:rPr>
      <w:rFonts w:ascii="Arial" w:hAnsi="Arial"/>
      <w:lang w:val="en-US" w:eastAsia="en-US" w:bidi="en-US"/>
    </w:rPr>
  </w:style>
  <w:style w:type="paragraph" w:styleId="Citace">
    <w:name w:val="Quote"/>
    <w:basedOn w:val="Normln"/>
    <w:next w:val="Normln"/>
    <w:link w:val="CitaceChar"/>
    <w:uiPriority w:val="29"/>
    <w:qFormat/>
    <w:rsid w:val="0005101C"/>
    <w:rPr>
      <w:i/>
      <w:iCs/>
      <w:sz w:val="20"/>
      <w:lang w:bidi="ar-SA"/>
    </w:rPr>
  </w:style>
  <w:style w:type="character" w:customStyle="1" w:styleId="CitaceChar">
    <w:name w:val="Citace Char"/>
    <w:link w:val="Citace"/>
    <w:uiPriority w:val="29"/>
    <w:rsid w:val="0005101C"/>
    <w:rPr>
      <w:i/>
      <w:iCs/>
      <w:sz w:val="20"/>
      <w:szCs w:val="20"/>
    </w:rPr>
  </w:style>
  <w:style w:type="paragraph" w:customStyle="1" w:styleId="Poslednzkladntext">
    <w:name w:val="Poslední základní text"/>
    <w:basedOn w:val="Zkladntext"/>
    <w:rsid w:val="005B46B8"/>
    <w:pPr>
      <w:keepNext/>
    </w:pPr>
  </w:style>
  <w:style w:type="paragraph" w:styleId="Zkladntext">
    <w:name w:val="Body Text"/>
    <w:basedOn w:val="Normln"/>
    <w:link w:val="ZkladntextChar"/>
    <w:rsid w:val="005B46B8"/>
    <w:pPr>
      <w:spacing w:after="160"/>
    </w:pPr>
  </w:style>
  <w:style w:type="character" w:customStyle="1" w:styleId="ZkladntextChar">
    <w:name w:val="Základní text Char"/>
    <w:basedOn w:val="Standardnpsmoodstavce"/>
    <w:link w:val="Zkladntext"/>
    <w:rsid w:val="00F05C36"/>
  </w:style>
  <w:style w:type="paragraph" w:styleId="Titulek">
    <w:name w:val="caption"/>
    <w:basedOn w:val="Normln"/>
    <w:next w:val="Normln"/>
    <w:uiPriority w:val="35"/>
    <w:qFormat/>
    <w:rsid w:val="0005101C"/>
    <w:rPr>
      <w:b/>
      <w:bCs/>
      <w:color w:val="365F91"/>
      <w:sz w:val="16"/>
      <w:szCs w:val="16"/>
    </w:rPr>
  </w:style>
  <w:style w:type="paragraph" w:customStyle="1" w:styleId="Obrzek">
    <w:name w:val="Obrázek"/>
    <w:basedOn w:val="Zkladntext"/>
    <w:next w:val="Titulek"/>
    <w:rsid w:val="005B46B8"/>
    <w:pPr>
      <w:keepNext/>
    </w:pPr>
  </w:style>
  <w:style w:type="paragraph" w:styleId="Datum">
    <w:name w:val="Date"/>
    <w:basedOn w:val="Zkladntext"/>
    <w:next w:val="Vnitnadresa"/>
    <w:link w:val="DatumChar"/>
    <w:uiPriority w:val="99"/>
    <w:semiHidden/>
    <w:rsid w:val="005B46B8"/>
    <w:pPr>
      <w:spacing w:before="480"/>
    </w:pPr>
    <w:rPr>
      <w:rFonts w:ascii="Arial" w:hAnsi="Arial"/>
      <w:sz w:val="20"/>
    </w:rPr>
  </w:style>
  <w:style w:type="paragraph" w:customStyle="1" w:styleId="Vnitnadresa">
    <w:name w:val="Vnitřní adresa"/>
    <w:basedOn w:val="Adresa"/>
    <w:next w:val="Upozornn"/>
    <w:rsid w:val="005B46B8"/>
  </w:style>
  <w:style w:type="paragraph" w:customStyle="1" w:styleId="Adresa">
    <w:name w:val="Adresa"/>
    <w:basedOn w:val="Zkladntext"/>
    <w:rsid w:val="005B46B8"/>
    <w:pPr>
      <w:keepLines/>
      <w:spacing w:after="0"/>
      <w:ind w:right="4320"/>
    </w:pPr>
  </w:style>
  <w:style w:type="paragraph" w:customStyle="1" w:styleId="Upozornn">
    <w:name w:val="Upozornění"/>
    <w:basedOn w:val="Zkladntext"/>
    <w:next w:val="Osloven"/>
    <w:rsid w:val="005B46B8"/>
    <w:pPr>
      <w:spacing w:before="160" w:after="0"/>
    </w:pPr>
    <w:rPr>
      <w:b/>
      <w:i/>
    </w:rPr>
  </w:style>
  <w:style w:type="paragraph" w:styleId="Osloven">
    <w:name w:val="Salutation"/>
    <w:basedOn w:val="Zkladntext"/>
    <w:next w:val="Pedmt"/>
    <w:link w:val="OslovenChar"/>
    <w:uiPriority w:val="99"/>
    <w:semiHidden/>
    <w:rsid w:val="005B46B8"/>
    <w:pPr>
      <w:spacing w:before="160"/>
    </w:pPr>
    <w:rPr>
      <w:rFonts w:ascii="Arial" w:hAnsi="Arial"/>
      <w:sz w:val="20"/>
    </w:rPr>
  </w:style>
  <w:style w:type="paragraph" w:customStyle="1" w:styleId="Pedmt">
    <w:name w:val="Předmět"/>
    <w:basedOn w:val="Zkladntext"/>
    <w:next w:val="Zkladntext"/>
    <w:rsid w:val="005B46B8"/>
    <w:rPr>
      <w:i/>
      <w:u w:val="single"/>
    </w:rPr>
  </w:style>
  <w:style w:type="character" w:customStyle="1" w:styleId="OslovenChar">
    <w:name w:val="Oslovení Char"/>
    <w:link w:val="Osloven"/>
    <w:uiPriority w:val="99"/>
    <w:semiHidden/>
    <w:rsid w:val="001F7EFB"/>
    <w:rPr>
      <w:rFonts w:ascii="Arial" w:hAnsi="Arial"/>
      <w:lang w:val="en-US" w:eastAsia="en-US" w:bidi="en-US"/>
    </w:rPr>
  </w:style>
  <w:style w:type="character" w:customStyle="1" w:styleId="DatumChar">
    <w:name w:val="Datum Char"/>
    <w:link w:val="Datum"/>
    <w:uiPriority w:val="99"/>
    <w:semiHidden/>
    <w:rsid w:val="001F7EFB"/>
    <w:rPr>
      <w:rFonts w:ascii="Arial" w:hAnsi="Arial"/>
      <w:lang w:val="en-US" w:eastAsia="en-US" w:bidi="en-US"/>
    </w:rPr>
  </w:style>
  <w:style w:type="character" w:styleId="Odkaznavysvtlivky">
    <w:name w:val="endnote reference"/>
    <w:rsid w:val="005B46B8"/>
    <w:rPr>
      <w:vertAlign w:val="superscript"/>
    </w:rPr>
  </w:style>
  <w:style w:type="paragraph" w:styleId="Textvysvtlivek">
    <w:name w:val="endnote text"/>
    <w:basedOn w:val="Zkladpoznmkypodarou"/>
    <w:link w:val="TextvysvtlivekChar"/>
    <w:rsid w:val="005B46B8"/>
    <w:pPr>
      <w:spacing w:after="120"/>
    </w:pPr>
    <w:rPr>
      <w:rFonts w:ascii="Arial" w:hAnsi="Arial"/>
    </w:rPr>
  </w:style>
  <w:style w:type="character" w:customStyle="1" w:styleId="TextvysvtlivekChar">
    <w:name w:val="Text vysvětlivek Char"/>
    <w:link w:val="Textvysvtlivek"/>
    <w:rsid w:val="001F7EFB"/>
    <w:rPr>
      <w:rFonts w:ascii="Arial" w:hAnsi="Arial"/>
      <w:sz w:val="18"/>
      <w:lang w:val="en-US" w:eastAsia="en-US" w:bidi="en-US"/>
    </w:rPr>
  </w:style>
  <w:style w:type="paragraph" w:styleId="Adresanaoblku">
    <w:name w:val="envelope address"/>
    <w:basedOn w:val="Adresa"/>
    <w:rsid w:val="005B46B8"/>
    <w:pPr>
      <w:ind w:left="3240" w:right="0"/>
    </w:pPr>
  </w:style>
  <w:style w:type="paragraph" w:styleId="Zptenadresanaoblku">
    <w:name w:val="envelope return"/>
    <w:basedOn w:val="Adresa"/>
    <w:rsid w:val="005B46B8"/>
    <w:pPr>
      <w:ind w:right="5040"/>
    </w:pPr>
  </w:style>
  <w:style w:type="paragraph" w:styleId="Zhlavzprvy">
    <w:name w:val="Message Header"/>
    <w:basedOn w:val="Zkladntext"/>
    <w:link w:val="ZhlavzprvyChar"/>
    <w:uiPriority w:val="99"/>
    <w:semiHidden/>
    <w:rsid w:val="005B46B8"/>
    <w:pPr>
      <w:keepLines/>
      <w:tabs>
        <w:tab w:val="left" w:pos="720"/>
      </w:tabs>
      <w:spacing w:after="240"/>
      <w:ind w:left="1080" w:right="2880" w:hanging="1080"/>
    </w:pPr>
    <w:rPr>
      <w:rFonts w:ascii="Arial" w:hAnsi="Arial"/>
      <w:sz w:val="20"/>
    </w:rPr>
  </w:style>
  <w:style w:type="character" w:customStyle="1" w:styleId="ZhlavzprvyChar">
    <w:name w:val="Záhlaví zprávy Char"/>
    <w:link w:val="Zhlavzprvy"/>
    <w:uiPriority w:val="99"/>
    <w:semiHidden/>
    <w:rsid w:val="001F7EFB"/>
    <w:rPr>
      <w:rFonts w:ascii="Arial" w:hAnsi="Arial"/>
      <w:lang w:val="en-US" w:eastAsia="en-US" w:bidi="en-US"/>
    </w:rPr>
  </w:style>
  <w:style w:type="paragraph" w:styleId="Textpoznpodarou">
    <w:name w:val="footnote text"/>
    <w:basedOn w:val="Zkladpoznmkypodarou"/>
    <w:link w:val="TextpoznpodarouChar"/>
    <w:rsid w:val="005B46B8"/>
    <w:pPr>
      <w:spacing w:after="120"/>
    </w:pPr>
    <w:rPr>
      <w:rFonts w:ascii="Arial" w:hAnsi="Arial"/>
    </w:rPr>
  </w:style>
  <w:style w:type="character" w:customStyle="1" w:styleId="TextpoznpodarouChar">
    <w:name w:val="Text pozn. pod čarou Char"/>
    <w:link w:val="Textpoznpodarou"/>
    <w:rsid w:val="001F7EFB"/>
    <w:rPr>
      <w:rFonts w:ascii="Arial" w:hAnsi="Arial"/>
      <w:sz w:val="18"/>
      <w:lang w:val="en-US" w:eastAsia="en-US" w:bidi="en-US"/>
    </w:rPr>
  </w:style>
  <w:style w:type="character" w:styleId="Znakapoznpodarou">
    <w:name w:val="footnote reference"/>
    <w:rsid w:val="005B46B8"/>
    <w:rPr>
      <w:vertAlign w:val="superscript"/>
    </w:rPr>
  </w:style>
  <w:style w:type="paragraph" w:styleId="Seznam">
    <w:name w:val="List"/>
    <w:basedOn w:val="Zkladntext"/>
    <w:rsid w:val="005B46B8"/>
    <w:pPr>
      <w:tabs>
        <w:tab w:val="left" w:pos="720"/>
      </w:tabs>
      <w:spacing w:after="80"/>
      <w:ind w:left="720" w:hanging="360"/>
    </w:pPr>
  </w:style>
  <w:style w:type="character" w:styleId="slodku">
    <w:name w:val="line number"/>
    <w:rsid w:val="005B46B8"/>
    <w:rPr>
      <w:rFonts w:ascii="Arial" w:hAnsi="Arial"/>
      <w:sz w:val="18"/>
    </w:rPr>
  </w:style>
  <w:style w:type="paragraph" w:styleId="Seznamsodrkami">
    <w:name w:val="List Bullet"/>
    <w:basedOn w:val="Seznam"/>
    <w:uiPriority w:val="99"/>
    <w:semiHidden/>
    <w:rsid w:val="005B46B8"/>
    <w:pPr>
      <w:tabs>
        <w:tab w:val="clear" w:pos="720"/>
      </w:tabs>
      <w:spacing w:after="160"/>
    </w:pPr>
  </w:style>
  <w:style w:type="paragraph" w:styleId="slovanseznam">
    <w:name w:val="List Number"/>
    <w:basedOn w:val="Seznam"/>
    <w:uiPriority w:val="99"/>
    <w:semiHidden/>
    <w:rsid w:val="005B46B8"/>
    <w:pPr>
      <w:tabs>
        <w:tab w:val="clear" w:pos="720"/>
      </w:tabs>
      <w:spacing w:after="160"/>
    </w:pPr>
  </w:style>
  <w:style w:type="paragraph" w:styleId="Textmakra">
    <w:name w:val="macro"/>
    <w:basedOn w:val="Zkladntext"/>
    <w:link w:val="TextmakraChar"/>
    <w:uiPriority w:val="99"/>
    <w:semiHidden/>
    <w:rsid w:val="005B46B8"/>
    <w:pPr>
      <w:spacing w:after="120"/>
    </w:pPr>
    <w:rPr>
      <w:rFonts w:ascii="Courier New" w:hAnsi="Courier New"/>
      <w:sz w:val="20"/>
    </w:rPr>
  </w:style>
  <w:style w:type="character" w:customStyle="1" w:styleId="TextmakraChar">
    <w:name w:val="Text makra Char"/>
    <w:link w:val="Textmakra"/>
    <w:uiPriority w:val="99"/>
    <w:semiHidden/>
    <w:rsid w:val="001F7EFB"/>
    <w:rPr>
      <w:rFonts w:ascii="Courier New" w:hAnsi="Courier New"/>
      <w:lang w:val="en-US" w:eastAsia="en-US" w:bidi="en-US"/>
    </w:rPr>
  </w:style>
  <w:style w:type="character" w:styleId="slostrnky">
    <w:name w:val="page number"/>
    <w:rsid w:val="005B46B8"/>
    <w:rPr>
      <w:b/>
    </w:rPr>
  </w:style>
  <w:style w:type="paragraph" w:customStyle="1" w:styleId="Adresaodesilatele">
    <w:name w:val="Adresa odesilatele"/>
    <w:basedOn w:val="Adresa"/>
    <w:next w:val="Datum"/>
    <w:rsid w:val="005B46B8"/>
  </w:style>
  <w:style w:type="character" w:customStyle="1" w:styleId="Hornindex">
    <w:name w:val="Horní index"/>
    <w:rsid w:val="005B46B8"/>
    <w:rPr>
      <w:vertAlign w:val="superscript"/>
    </w:rPr>
  </w:style>
  <w:style w:type="paragraph" w:customStyle="1" w:styleId="Kopie">
    <w:name w:val="Kopie"/>
    <w:basedOn w:val="Zkladntext"/>
    <w:rsid w:val="005B46B8"/>
    <w:pPr>
      <w:keepLines/>
      <w:ind w:left="360" w:hanging="360"/>
    </w:pPr>
  </w:style>
  <w:style w:type="paragraph" w:customStyle="1" w:styleId="Nzevspolenosti">
    <w:name w:val="Název společnosti"/>
    <w:basedOn w:val="Zkladntext"/>
    <w:next w:val="Adresaodesilatele"/>
    <w:rsid w:val="005B46B8"/>
    <w:pPr>
      <w:spacing w:before="80" w:after="0"/>
    </w:pPr>
    <w:rPr>
      <w:b/>
    </w:rPr>
  </w:style>
  <w:style w:type="paragraph" w:customStyle="1" w:styleId="Podpis-nzevspolenosti">
    <w:name w:val="Podpis - název společnosti"/>
    <w:basedOn w:val="Podpis"/>
    <w:next w:val="Podpis1"/>
    <w:rsid w:val="005B46B8"/>
    <w:pPr>
      <w:keepLines/>
      <w:spacing w:after="160"/>
    </w:pPr>
    <w:rPr>
      <w:b/>
    </w:rPr>
  </w:style>
  <w:style w:type="paragraph" w:styleId="Podpis">
    <w:name w:val="Signature"/>
    <w:basedOn w:val="Zkladntext"/>
    <w:link w:val="PodpisChar"/>
    <w:rsid w:val="005B46B8"/>
    <w:pPr>
      <w:keepNext/>
      <w:spacing w:after="0"/>
    </w:pPr>
    <w:rPr>
      <w:rFonts w:ascii="Arial" w:hAnsi="Arial"/>
      <w:sz w:val="20"/>
    </w:rPr>
  </w:style>
  <w:style w:type="character" w:customStyle="1" w:styleId="PodpisChar">
    <w:name w:val="Podpis Char"/>
    <w:link w:val="Podpis"/>
    <w:rsid w:val="001F7EFB"/>
    <w:rPr>
      <w:rFonts w:ascii="Arial" w:hAnsi="Arial"/>
      <w:lang w:val="en-US" w:eastAsia="en-US" w:bidi="en-US"/>
    </w:rPr>
  </w:style>
  <w:style w:type="paragraph" w:customStyle="1" w:styleId="Podpis1">
    <w:name w:val="Podpis1"/>
    <w:basedOn w:val="Podpis"/>
    <w:next w:val="Podpis-funkce"/>
    <w:rsid w:val="005B46B8"/>
    <w:pPr>
      <w:spacing w:before="720"/>
    </w:pPr>
  </w:style>
  <w:style w:type="paragraph" w:customStyle="1" w:styleId="Podpis-funkce">
    <w:name w:val="Podpis - funkce"/>
    <w:basedOn w:val="Podpis"/>
    <w:next w:val="Potenpsmenaodkazu"/>
    <w:rsid w:val="005B46B8"/>
    <w:pPr>
      <w:spacing w:after="160"/>
    </w:pPr>
  </w:style>
  <w:style w:type="paragraph" w:customStyle="1" w:styleId="Potenpsmenaodkazu">
    <w:name w:val="Počáteční písmena odkazu"/>
    <w:basedOn w:val="Zkladntext"/>
    <w:next w:val="Ploha"/>
    <w:rsid w:val="005B46B8"/>
    <w:pPr>
      <w:keepNext/>
      <w:keepLines/>
      <w:tabs>
        <w:tab w:val="left" w:pos="360"/>
      </w:tabs>
      <w:ind w:left="360" w:hanging="360"/>
    </w:pPr>
  </w:style>
  <w:style w:type="paragraph" w:customStyle="1" w:styleId="Ploha">
    <w:name w:val="Příloha"/>
    <w:basedOn w:val="Zkladntext"/>
    <w:next w:val="Kopie"/>
    <w:rsid w:val="005B46B8"/>
    <w:pPr>
      <w:keepLines/>
    </w:pPr>
  </w:style>
  <w:style w:type="paragraph" w:customStyle="1" w:styleId="Pataprvnstrnky">
    <w:name w:val="Pata první stránky"/>
    <w:basedOn w:val="Zpat"/>
    <w:rsid w:val="005B46B8"/>
    <w:pPr>
      <w:tabs>
        <w:tab w:val="clear" w:pos="8640"/>
      </w:tabs>
      <w:jc w:val="center"/>
    </w:pPr>
  </w:style>
  <w:style w:type="paragraph" w:customStyle="1" w:styleId="Patasudstrnky">
    <w:name w:val="Pata sudé stránky"/>
    <w:basedOn w:val="Zpat"/>
    <w:rsid w:val="005B46B8"/>
  </w:style>
  <w:style w:type="paragraph" w:customStyle="1" w:styleId="Patalichstrnky">
    <w:name w:val="Pata liché stránky"/>
    <w:basedOn w:val="Zpat"/>
    <w:rsid w:val="005B46B8"/>
    <w:pPr>
      <w:tabs>
        <w:tab w:val="right" w:pos="0"/>
      </w:tabs>
      <w:jc w:val="right"/>
    </w:pPr>
  </w:style>
  <w:style w:type="paragraph" w:customStyle="1" w:styleId="Zhlavprvnstrnky">
    <w:name w:val="Záhlaví první stránky"/>
    <w:basedOn w:val="Zhlav"/>
    <w:rsid w:val="005B46B8"/>
    <w:pPr>
      <w:tabs>
        <w:tab w:val="clear" w:pos="8640"/>
      </w:tabs>
      <w:jc w:val="center"/>
    </w:pPr>
  </w:style>
  <w:style w:type="paragraph" w:customStyle="1" w:styleId="Zhlavsudstrnky">
    <w:name w:val="Záhlaví sudé stránky"/>
    <w:basedOn w:val="Zhlav"/>
    <w:rsid w:val="005B46B8"/>
  </w:style>
  <w:style w:type="paragraph" w:customStyle="1" w:styleId="Zhlavlichstrnky">
    <w:name w:val="Záhlaví liché stránky"/>
    <w:basedOn w:val="Zhlav"/>
    <w:rsid w:val="005B46B8"/>
    <w:pPr>
      <w:tabs>
        <w:tab w:val="right" w:pos="0"/>
      </w:tabs>
      <w:jc w:val="right"/>
    </w:pPr>
  </w:style>
  <w:style w:type="paragraph" w:customStyle="1" w:styleId="Prvnblokcitace">
    <w:name w:val="První blok citace"/>
    <w:basedOn w:val="Citace"/>
    <w:next w:val="Citace"/>
    <w:rsid w:val="005B46B8"/>
    <w:pPr>
      <w:spacing w:before="120"/>
    </w:pPr>
  </w:style>
  <w:style w:type="paragraph" w:customStyle="1" w:styleId="Poslednblokcitace">
    <w:name w:val="Poslední blok citace"/>
    <w:basedOn w:val="Citace"/>
    <w:next w:val="Zkladntext"/>
    <w:rsid w:val="005B46B8"/>
    <w:pPr>
      <w:spacing w:after="240"/>
    </w:pPr>
  </w:style>
  <w:style w:type="paragraph" w:customStyle="1" w:styleId="Prvnodrkaseznamu">
    <w:name w:val="První odrážka seznamu"/>
    <w:basedOn w:val="Seznamsodrkami"/>
    <w:next w:val="Seznamsodrkami"/>
    <w:rsid w:val="005B46B8"/>
    <w:pPr>
      <w:spacing w:before="80"/>
    </w:pPr>
  </w:style>
  <w:style w:type="paragraph" w:customStyle="1" w:styleId="Poslednodrkaseznamu">
    <w:name w:val="Poslední odrážka seznamu"/>
    <w:basedOn w:val="Seznamsodrkami"/>
    <w:next w:val="Zkladntext"/>
    <w:rsid w:val="005B46B8"/>
    <w:pPr>
      <w:spacing w:after="240"/>
    </w:pPr>
  </w:style>
  <w:style w:type="paragraph" w:customStyle="1" w:styleId="Prvnsloseznamu">
    <w:name w:val="První číslo seznamu"/>
    <w:basedOn w:val="slovanseznam"/>
    <w:next w:val="slovanseznam"/>
    <w:rsid w:val="005B46B8"/>
    <w:pPr>
      <w:spacing w:before="80"/>
    </w:pPr>
  </w:style>
  <w:style w:type="paragraph" w:customStyle="1" w:styleId="Poslednsloseznamu">
    <w:name w:val="Poslední číslo seznamu"/>
    <w:basedOn w:val="slovanseznam"/>
    <w:next w:val="Zkladntext"/>
    <w:rsid w:val="005B46B8"/>
    <w:pPr>
      <w:spacing w:after="240"/>
    </w:pPr>
  </w:style>
  <w:style w:type="paragraph" w:customStyle="1" w:styleId="Prvnseznam">
    <w:name w:val="První seznam"/>
    <w:basedOn w:val="Seznam"/>
    <w:next w:val="Seznam"/>
    <w:rsid w:val="005B46B8"/>
    <w:pPr>
      <w:spacing w:before="80"/>
    </w:pPr>
  </w:style>
  <w:style w:type="paragraph" w:styleId="Seznamsodrkami5">
    <w:name w:val="List Bullet 5"/>
    <w:basedOn w:val="Seznamsodrkami"/>
    <w:uiPriority w:val="99"/>
    <w:semiHidden/>
    <w:rsid w:val="005B46B8"/>
    <w:pPr>
      <w:ind w:left="2160"/>
    </w:pPr>
  </w:style>
  <w:style w:type="character" w:customStyle="1" w:styleId="Zvraznntun">
    <w:name w:val="Zvýraznění tučné"/>
    <w:rsid w:val="005B46B8"/>
    <w:rPr>
      <w:b/>
      <w:i/>
    </w:rPr>
  </w:style>
  <w:style w:type="paragraph" w:customStyle="1" w:styleId="Poslednseznam">
    <w:name w:val="Poslední seznam"/>
    <w:basedOn w:val="Seznam"/>
    <w:next w:val="Zkladntext"/>
    <w:rsid w:val="005B46B8"/>
    <w:pPr>
      <w:spacing w:after="240"/>
    </w:pPr>
  </w:style>
  <w:style w:type="paragraph" w:styleId="Zkladntextodsazen">
    <w:name w:val="Body Text Indent"/>
    <w:basedOn w:val="Zkladntext"/>
    <w:link w:val="ZkladntextodsazenChar"/>
    <w:rsid w:val="005B46B8"/>
    <w:pPr>
      <w:ind w:left="360"/>
    </w:pPr>
    <w:rPr>
      <w:rFonts w:ascii="Arial" w:hAnsi="Arial"/>
      <w:sz w:val="20"/>
    </w:rPr>
  </w:style>
  <w:style w:type="character" w:customStyle="1" w:styleId="ZkladntextodsazenChar">
    <w:name w:val="Základní text odsazený Char"/>
    <w:link w:val="Zkladntextodsazen"/>
    <w:rsid w:val="001F7EFB"/>
    <w:rPr>
      <w:rFonts w:ascii="Arial" w:hAnsi="Arial"/>
      <w:lang w:val="en-US" w:eastAsia="en-US" w:bidi="en-US"/>
    </w:rPr>
  </w:style>
  <w:style w:type="paragraph" w:styleId="Seznam2">
    <w:name w:val="List 2"/>
    <w:basedOn w:val="Seznam"/>
    <w:uiPriority w:val="99"/>
    <w:semiHidden/>
    <w:rsid w:val="005B46B8"/>
    <w:pPr>
      <w:tabs>
        <w:tab w:val="clear" w:pos="720"/>
        <w:tab w:val="left" w:pos="1080"/>
      </w:tabs>
      <w:ind w:left="1080"/>
    </w:pPr>
  </w:style>
  <w:style w:type="paragraph" w:styleId="Seznam3">
    <w:name w:val="List 3"/>
    <w:basedOn w:val="Seznam"/>
    <w:uiPriority w:val="99"/>
    <w:semiHidden/>
    <w:rsid w:val="005B46B8"/>
    <w:pPr>
      <w:tabs>
        <w:tab w:val="clear" w:pos="720"/>
        <w:tab w:val="left" w:pos="1440"/>
      </w:tabs>
      <w:ind w:left="1440"/>
    </w:pPr>
  </w:style>
  <w:style w:type="paragraph" w:styleId="Seznam4">
    <w:name w:val="List 4"/>
    <w:basedOn w:val="Seznam"/>
    <w:uiPriority w:val="99"/>
    <w:semiHidden/>
    <w:rsid w:val="005B46B8"/>
    <w:pPr>
      <w:tabs>
        <w:tab w:val="clear" w:pos="720"/>
        <w:tab w:val="left" w:pos="1800"/>
      </w:tabs>
      <w:ind w:left="1800"/>
    </w:pPr>
  </w:style>
  <w:style w:type="paragraph" w:styleId="Seznamsodrkami2">
    <w:name w:val="List Bullet 2"/>
    <w:basedOn w:val="Seznamsodrkami"/>
    <w:uiPriority w:val="99"/>
    <w:semiHidden/>
    <w:rsid w:val="005B46B8"/>
    <w:pPr>
      <w:ind w:left="1080"/>
    </w:pPr>
  </w:style>
  <w:style w:type="paragraph" w:styleId="Seznamsodrkami3">
    <w:name w:val="List Bullet 3"/>
    <w:basedOn w:val="Seznamsodrkami"/>
    <w:uiPriority w:val="99"/>
    <w:semiHidden/>
    <w:rsid w:val="005B46B8"/>
    <w:pPr>
      <w:ind w:left="1440"/>
    </w:pPr>
  </w:style>
  <w:style w:type="paragraph" w:styleId="Seznamsodrkami4">
    <w:name w:val="List Bullet 4"/>
    <w:basedOn w:val="Seznamsodrkami"/>
    <w:uiPriority w:val="99"/>
    <w:semiHidden/>
    <w:rsid w:val="005B46B8"/>
    <w:pPr>
      <w:ind w:left="1800"/>
    </w:pPr>
  </w:style>
  <w:style w:type="paragraph" w:styleId="Pokraovnseznamu">
    <w:name w:val="List Continue"/>
    <w:basedOn w:val="Seznam"/>
    <w:uiPriority w:val="99"/>
    <w:semiHidden/>
    <w:rsid w:val="005B46B8"/>
    <w:pPr>
      <w:tabs>
        <w:tab w:val="clear" w:pos="720"/>
      </w:tabs>
      <w:spacing w:after="160"/>
    </w:pPr>
  </w:style>
  <w:style w:type="paragraph" w:styleId="Seznam5">
    <w:name w:val="List 5"/>
    <w:basedOn w:val="Seznam"/>
    <w:uiPriority w:val="99"/>
    <w:semiHidden/>
    <w:rsid w:val="005B46B8"/>
    <w:pPr>
      <w:tabs>
        <w:tab w:val="clear" w:pos="720"/>
        <w:tab w:val="left" w:pos="2160"/>
      </w:tabs>
      <w:ind w:left="2160"/>
    </w:pPr>
  </w:style>
  <w:style w:type="paragraph" w:styleId="slovanseznam2">
    <w:name w:val="List Number 2"/>
    <w:basedOn w:val="slovanseznam"/>
    <w:uiPriority w:val="99"/>
    <w:semiHidden/>
    <w:rsid w:val="005B46B8"/>
    <w:pPr>
      <w:ind w:left="1080"/>
    </w:pPr>
  </w:style>
  <w:style w:type="paragraph" w:styleId="slovanseznam5">
    <w:name w:val="List Number 5"/>
    <w:basedOn w:val="slovanseznam"/>
    <w:uiPriority w:val="99"/>
    <w:semiHidden/>
    <w:rsid w:val="005B46B8"/>
    <w:pPr>
      <w:ind w:left="2160"/>
    </w:pPr>
  </w:style>
  <w:style w:type="paragraph" w:styleId="slovanseznam3">
    <w:name w:val="List Number 3"/>
    <w:basedOn w:val="slovanseznam"/>
    <w:uiPriority w:val="99"/>
    <w:semiHidden/>
    <w:rsid w:val="005B46B8"/>
    <w:pPr>
      <w:ind w:left="1440"/>
    </w:pPr>
  </w:style>
  <w:style w:type="paragraph" w:styleId="slovanseznam4">
    <w:name w:val="List Number 4"/>
    <w:basedOn w:val="slovanseznam"/>
    <w:uiPriority w:val="99"/>
    <w:semiHidden/>
    <w:rsid w:val="005B46B8"/>
    <w:pPr>
      <w:ind w:left="1800"/>
    </w:pPr>
  </w:style>
  <w:style w:type="paragraph" w:styleId="Pokraovnseznamu2">
    <w:name w:val="List Continue 2"/>
    <w:basedOn w:val="Pokraovnseznamu"/>
    <w:uiPriority w:val="99"/>
    <w:semiHidden/>
    <w:rsid w:val="005B46B8"/>
    <w:pPr>
      <w:ind w:left="1080"/>
    </w:pPr>
  </w:style>
  <w:style w:type="paragraph" w:styleId="Zvr">
    <w:name w:val="Closing"/>
    <w:basedOn w:val="Zkladntext"/>
    <w:link w:val="ZvrChar"/>
    <w:uiPriority w:val="99"/>
    <w:semiHidden/>
    <w:rsid w:val="005B46B8"/>
    <w:pPr>
      <w:keepNext/>
    </w:pPr>
    <w:rPr>
      <w:rFonts w:ascii="Arial" w:hAnsi="Arial"/>
      <w:sz w:val="20"/>
    </w:rPr>
  </w:style>
  <w:style w:type="character" w:customStyle="1" w:styleId="ZvrChar">
    <w:name w:val="Závěr Char"/>
    <w:link w:val="Zvr"/>
    <w:uiPriority w:val="99"/>
    <w:semiHidden/>
    <w:rsid w:val="001F7EFB"/>
    <w:rPr>
      <w:rFonts w:ascii="Arial" w:hAnsi="Arial"/>
      <w:lang w:val="en-US" w:eastAsia="en-US" w:bidi="en-US"/>
    </w:rPr>
  </w:style>
  <w:style w:type="paragraph" w:customStyle="1" w:styleId="Nadpiszkladn">
    <w:name w:val="Nadpis základní"/>
    <w:basedOn w:val="Normln"/>
    <w:next w:val="Zkladntext"/>
    <w:rsid w:val="005B46B8"/>
    <w:pPr>
      <w:keepNext/>
      <w:keepLines/>
      <w:spacing w:before="240" w:after="120"/>
    </w:pPr>
    <w:rPr>
      <w:rFonts w:ascii="Arial" w:hAnsi="Arial"/>
      <w:b/>
      <w:kern w:val="28"/>
      <w:sz w:val="36"/>
    </w:rPr>
  </w:style>
  <w:style w:type="character" w:styleId="Zvraznn">
    <w:name w:val="Emphasis"/>
    <w:qFormat/>
    <w:rsid w:val="0005101C"/>
    <w:rPr>
      <w:caps/>
      <w:color w:val="243F60"/>
      <w:spacing w:val="5"/>
    </w:rPr>
  </w:style>
  <w:style w:type="character" w:styleId="Odkaznakoment">
    <w:name w:val="annotation reference"/>
    <w:semiHidden/>
    <w:rsid w:val="005B46B8"/>
    <w:rPr>
      <w:sz w:val="16"/>
    </w:rPr>
  </w:style>
  <w:style w:type="paragraph" w:styleId="Pokraovnseznamu3">
    <w:name w:val="List Continue 3"/>
    <w:basedOn w:val="Pokraovnseznamu"/>
    <w:uiPriority w:val="99"/>
    <w:semiHidden/>
    <w:rsid w:val="005B46B8"/>
    <w:pPr>
      <w:ind w:left="1440"/>
    </w:pPr>
  </w:style>
  <w:style w:type="paragraph" w:styleId="Pokraovnseznamu4">
    <w:name w:val="List Continue 4"/>
    <w:basedOn w:val="Pokraovnseznamu"/>
    <w:uiPriority w:val="99"/>
    <w:semiHidden/>
    <w:rsid w:val="005B46B8"/>
    <w:pPr>
      <w:ind w:left="1800"/>
    </w:pPr>
  </w:style>
  <w:style w:type="paragraph" w:styleId="Pokraovnseznamu5">
    <w:name w:val="List Continue 5"/>
    <w:basedOn w:val="Pokraovnseznamu"/>
    <w:uiPriority w:val="99"/>
    <w:semiHidden/>
    <w:rsid w:val="005B46B8"/>
    <w:pPr>
      <w:ind w:left="2160"/>
    </w:pPr>
  </w:style>
  <w:style w:type="paragraph" w:styleId="Zkladntextodsazen2">
    <w:name w:val="Body Text Indent 2"/>
    <w:basedOn w:val="Normln"/>
    <w:link w:val="Zkladntextodsazen2Char"/>
    <w:semiHidden/>
    <w:rsid w:val="005B46B8"/>
    <w:pPr>
      <w:spacing w:line="320" w:lineRule="exact"/>
      <w:ind w:left="720"/>
    </w:pPr>
  </w:style>
  <w:style w:type="character" w:customStyle="1" w:styleId="Zkladntextodsazen2Char">
    <w:name w:val="Základní text odsazený 2 Char"/>
    <w:basedOn w:val="Standardnpsmoodstavce"/>
    <w:link w:val="Zkladntextodsazen2"/>
    <w:semiHidden/>
    <w:rsid w:val="00F05C36"/>
  </w:style>
  <w:style w:type="paragraph" w:styleId="Zkladntextodsazen3">
    <w:name w:val="Body Text Indent 3"/>
    <w:basedOn w:val="Normln"/>
    <w:link w:val="Zkladntextodsazen3Char"/>
    <w:uiPriority w:val="99"/>
    <w:semiHidden/>
    <w:rsid w:val="005B46B8"/>
    <w:pPr>
      <w:spacing w:line="360" w:lineRule="exact"/>
      <w:ind w:left="720"/>
    </w:pPr>
    <w:rPr>
      <w:rFonts w:ascii="Arial Narrow" w:hAnsi="Arial Narrow"/>
    </w:rPr>
  </w:style>
  <w:style w:type="character" w:customStyle="1" w:styleId="Zkladntextodsazen3Char">
    <w:name w:val="Základní text odsazený 3 Char"/>
    <w:link w:val="Zkladntextodsazen3"/>
    <w:uiPriority w:val="99"/>
    <w:semiHidden/>
    <w:rsid w:val="001F7EFB"/>
    <w:rPr>
      <w:rFonts w:ascii="Arial Narrow" w:hAnsi="Arial Narrow"/>
      <w:sz w:val="22"/>
      <w:lang w:val="en-US" w:eastAsia="en-US" w:bidi="en-US"/>
    </w:rPr>
  </w:style>
  <w:style w:type="paragraph" w:styleId="Textvbloku">
    <w:name w:val="Block Text"/>
    <w:basedOn w:val="Normln"/>
    <w:uiPriority w:val="99"/>
    <w:semiHidden/>
    <w:rsid w:val="005B46B8"/>
    <w:pPr>
      <w:spacing w:line="360" w:lineRule="exact"/>
      <w:ind w:left="720" w:right="-12"/>
    </w:pPr>
    <w:rPr>
      <w:rFonts w:ascii="Arial Narrow" w:hAnsi="Arial Narrow"/>
    </w:rPr>
  </w:style>
  <w:style w:type="paragraph" w:styleId="Zkladntext2">
    <w:name w:val="Body Text 2"/>
    <w:basedOn w:val="Normln"/>
    <w:link w:val="Zkladntext2Char"/>
    <w:uiPriority w:val="99"/>
    <w:semiHidden/>
    <w:rsid w:val="005B46B8"/>
    <w:pPr>
      <w:spacing w:line="360" w:lineRule="exact"/>
    </w:pPr>
    <w:rPr>
      <w:rFonts w:ascii="Arial" w:hAnsi="Arial"/>
      <w:i/>
      <w:sz w:val="24"/>
    </w:rPr>
  </w:style>
  <w:style w:type="character" w:customStyle="1" w:styleId="Zkladntext2Char">
    <w:name w:val="Základní text 2 Char"/>
    <w:link w:val="Zkladntext2"/>
    <w:uiPriority w:val="99"/>
    <w:semiHidden/>
    <w:rsid w:val="001F7EFB"/>
    <w:rPr>
      <w:rFonts w:ascii="Arial" w:hAnsi="Arial"/>
      <w:i/>
      <w:sz w:val="24"/>
      <w:lang w:val="en-US" w:eastAsia="en-US" w:bidi="en-US"/>
    </w:rPr>
  </w:style>
  <w:style w:type="paragraph" w:customStyle="1" w:styleId="2">
    <w:name w:val="2"/>
    <w:basedOn w:val="Normln"/>
    <w:next w:val="NormlnsWWW"/>
    <w:link w:val="2Char"/>
    <w:rsid w:val="005B46B8"/>
    <w:pPr>
      <w:spacing w:before="100" w:beforeAutospacing="1" w:after="100" w:afterAutospacing="1"/>
    </w:pPr>
    <w:rPr>
      <w:sz w:val="24"/>
      <w:szCs w:val="24"/>
    </w:rPr>
  </w:style>
  <w:style w:type="paragraph" w:customStyle="1" w:styleId="NormlnsWWW">
    <w:name w:val="Normální (síť WWW)"/>
    <w:basedOn w:val="Normln"/>
    <w:rsid w:val="005B46B8"/>
    <w:rPr>
      <w:sz w:val="24"/>
      <w:szCs w:val="24"/>
    </w:rPr>
  </w:style>
  <w:style w:type="character" w:customStyle="1" w:styleId="pismo31">
    <w:name w:val="pismo31"/>
    <w:rsid w:val="005B46B8"/>
    <w:rPr>
      <w:b/>
      <w:bCs/>
    </w:rPr>
  </w:style>
  <w:style w:type="paragraph" w:customStyle="1" w:styleId="1">
    <w:name w:val="1"/>
    <w:basedOn w:val="Normln"/>
    <w:next w:val="NormlnsWWW"/>
    <w:uiPriority w:val="99"/>
    <w:rsid w:val="005B46B8"/>
    <w:pPr>
      <w:spacing w:before="100" w:beforeAutospacing="1" w:after="100" w:afterAutospacing="1"/>
    </w:pPr>
    <w:rPr>
      <w:sz w:val="24"/>
      <w:szCs w:val="24"/>
    </w:rPr>
  </w:style>
  <w:style w:type="character" w:customStyle="1" w:styleId="pismo21">
    <w:name w:val="pismo21"/>
    <w:rsid w:val="005B46B8"/>
    <w:rPr>
      <w:b/>
      <w:bCs/>
      <w:sz w:val="22"/>
      <w:szCs w:val="22"/>
    </w:rPr>
  </w:style>
  <w:style w:type="character" w:customStyle="1" w:styleId="pismo11">
    <w:name w:val="pismo11"/>
    <w:rsid w:val="005B46B8"/>
    <w:rPr>
      <w:b/>
      <w:bCs/>
      <w:sz w:val="25"/>
      <w:szCs w:val="25"/>
    </w:rPr>
  </w:style>
  <w:style w:type="character" w:customStyle="1" w:styleId="obsah41">
    <w:name w:val="obsah41"/>
    <w:rsid w:val="005B46B8"/>
    <w:rPr>
      <w:b/>
      <w:bCs/>
      <w:strike w:val="0"/>
      <w:dstrike w:val="0"/>
      <w:sz w:val="19"/>
      <w:szCs w:val="19"/>
      <w:u w:val="none"/>
      <w:effect w:val="none"/>
    </w:rPr>
  </w:style>
  <w:style w:type="paragraph" w:customStyle="1" w:styleId="normaltext">
    <w:name w:val="normal text"/>
    <w:basedOn w:val="Normln"/>
    <w:rsid w:val="005B46B8"/>
    <w:pPr>
      <w:spacing w:line="240" w:lineRule="exact"/>
    </w:pPr>
  </w:style>
  <w:style w:type="paragraph" w:customStyle="1" w:styleId="a-Styl">
    <w:name w:val="a-Styl"/>
    <w:basedOn w:val="Zkladntext"/>
    <w:rsid w:val="005B46B8"/>
    <w:pPr>
      <w:widowControl w:val="0"/>
      <w:spacing w:after="120"/>
      <w:ind w:firstLine="284"/>
    </w:pPr>
    <w:rPr>
      <w:snapToGrid w:val="0"/>
    </w:rPr>
  </w:style>
  <w:style w:type="paragraph" w:styleId="Nzev">
    <w:name w:val="Title"/>
    <w:basedOn w:val="Normln"/>
    <w:next w:val="Normln"/>
    <w:link w:val="NzevChar"/>
    <w:uiPriority w:val="10"/>
    <w:qFormat/>
    <w:rsid w:val="0005101C"/>
    <w:pPr>
      <w:spacing w:before="720"/>
    </w:pPr>
    <w:rPr>
      <w:caps/>
      <w:color w:val="4F81BD"/>
      <w:spacing w:val="10"/>
      <w:kern w:val="28"/>
      <w:sz w:val="52"/>
      <w:szCs w:val="52"/>
      <w:lang w:bidi="ar-SA"/>
    </w:rPr>
  </w:style>
  <w:style w:type="character" w:customStyle="1" w:styleId="NzevChar">
    <w:name w:val="Název Char"/>
    <w:link w:val="Nzev"/>
    <w:uiPriority w:val="10"/>
    <w:rsid w:val="0005101C"/>
    <w:rPr>
      <w:caps/>
      <w:color w:val="4F81BD"/>
      <w:spacing w:val="10"/>
      <w:kern w:val="28"/>
      <w:sz w:val="52"/>
      <w:szCs w:val="52"/>
    </w:rPr>
  </w:style>
  <w:style w:type="character" w:styleId="Siln">
    <w:name w:val="Strong"/>
    <w:uiPriority w:val="22"/>
    <w:qFormat/>
    <w:rsid w:val="0005101C"/>
    <w:rPr>
      <w:b/>
      <w:bCs/>
    </w:rPr>
  </w:style>
  <w:style w:type="paragraph" w:styleId="Textbubliny">
    <w:name w:val="Balloon Text"/>
    <w:basedOn w:val="Normln"/>
    <w:link w:val="TextbublinyChar"/>
    <w:uiPriority w:val="99"/>
    <w:rsid w:val="005B46B8"/>
    <w:rPr>
      <w:rFonts w:ascii="Tahoma" w:hAnsi="Tahoma" w:cs="Tahoma"/>
      <w:sz w:val="16"/>
      <w:szCs w:val="16"/>
    </w:rPr>
  </w:style>
  <w:style w:type="character" w:customStyle="1" w:styleId="TextbublinyChar">
    <w:name w:val="Text bubliny Char"/>
    <w:link w:val="Textbubliny"/>
    <w:uiPriority w:val="99"/>
    <w:semiHidden/>
    <w:rsid w:val="001F7EFB"/>
    <w:rPr>
      <w:rFonts w:ascii="Tahoma" w:hAnsi="Tahoma" w:cs="Tahoma"/>
      <w:sz w:val="16"/>
      <w:szCs w:val="16"/>
      <w:lang w:val="en-US" w:eastAsia="en-US" w:bidi="en-US"/>
    </w:rPr>
  </w:style>
  <w:style w:type="paragraph" w:styleId="Zkladntext3">
    <w:name w:val="Body Text 3"/>
    <w:basedOn w:val="Normln"/>
    <w:link w:val="Zkladntext3Char"/>
    <w:uiPriority w:val="99"/>
    <w:unhideWhenUsed/>
    <w:rsid w:val="00DE3E7E"/>
    <w:pPr>
      <w:spacing w:after="120"/>
    </w:pPr>
    <w:rPr>
      <w:sz w:val="16"/>
      <w:szCs w:val="16"/>
      <w:lang w:bidi="ar-SA"/>
    </w:rPr>
  </w:style>
  <w:style w:type="character" w:customStyle="1" w:styleId="Zkladntext3Char">
    <w:name w:val="Základní text 3 Char"/>
    <w:link w:val="Zkladntext3"/>
    <w:uiPriority w:val="99"/>
    <w:rsid w:val="00DE3E7E"/>
    <w:rPr>
      <w:sz w:val="16"/>
      <w:szCs w:val="16"/>
    </w:rPr>
  </w:style>
  <w:style w:type="paragraph" w:styleId="Odstavecseseznamem">
    <w:name w:val="List Paragraph"/>
    <w:basedOn w:val="Normln"/>
    <w:uiPriority w:val="34"/>
    <w:qFormat/>
    <w:rsid w:val="0005101C"/>
    <w:pPr>
      <w:ind w:left="720"/>
      <w:contextualSpacing/>
    </w:pPr>
  </w:style>
  <w:style w:type="paragraph" w:styleId="Normlnweb">
    <w:name w:val="Normal (Web)"/>
    <w:basedOn w:val="Normln"/>
    <w:rsid w:val="000F073A"/>
    <w:pPr>
      <w:spacing w:before="100" w:beforeAutospacing="1" w:after="100" w:afterAutospacing="1"/>
    </w:pPr>
    <w:rPr>
      <w:rFonts w:ascii="Verdana" w:hAnsi="Verdana"/>
    </w:rPr>
  </w:style>
  <w:style w:type="paragraph" w:customStyle="1" w:styleId="BodyText31">
    <w:name w:val="Body Text 31"/>
    <w:basedOn w:val="Normln"/>
    <w:rsid w:val="000F0542"/>
    <w:pPr>
      <w:widowControl w:val="0"/>
      <w:spacing w:before="120"/>
    </w:pPr>
    <w:rPr>
      <w:snapToGrid w:val="0"/>
      <w:sz w:val="24"/>
    </w:rPr>
  </w:style>
  <w:style w:type="paragraph" w:customStyle="1" w:styleId="Textdopisu">
    <w:name w:val="Text dopisu"/>
    <w:basedOn w:val="Normln"/>
    <w:rsid w:val="00C813D5"/>
    <w:rPr>
      <w:rFonts w:ascii="Arial" w:hAnsi="Arial" w:cs="Arial"/>
    </w:rPr>
  </w:style>
  <w:style w:type="paragraph" w:styleId="FormtovanvHTML">
    <w:name w:val="HTML Preformatted"/>
    <w:basedOn w:val="Normln"/>
    <w:link w:val="FormtovanvHTMLChar"/>
    <w:unhideWhenUsed/>
    <w:rsid w:val="00843C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lang w:bidi="ar-SA"/>
    </w:rPr>
  </w:style>
  <w:style w:type="character" w:customStyle="1" w:styleId="FormtovanvHTMLChar">
    <w:name w:val="Formátovaný v HTML Char"/>
    <w:link w:val="FormtovanvHTML"/>
    <w:rsid w:val="00843CF0"/>
    <w:rPr>
      <w:rFonts w:ascii="Courier New" w:hAnsi="Courier New" w:cs="Courier New"/>
    </w:rPr>
  </w:style>
  <w:style w:type="paragraph" w:customStyle="1" w:styleId="Styl-o">
    <w:name w:val="Styl-o"/>
    <w:basedOn w:val="Normln"/>
    <w:link w:val="Styl-oChar"/>
    <w:rsid w:val="00562CFC"/>
    <w:pPr>
      <w:widowControl w:val="0"/>
      <w:numPr>
        <w:numId w:val="1"/>
      </w:numPr>
      <w:tabs>
        <w:tab w:val="clear" w:pos="360"/>
        <w:tab w:val="left" w:pos="284"/>
      </w:tabs>
      <w:spacing w:after="120"/>
      <w:ind w:left="284" w:hanging="284"/>
    </w:pPr>
    <w:rPr>
      <w:rFonts w:ascii="Arial" w:hAnsi="Arial"/>
      <w:snapToGrid w:val="0"/>
    </w:rPr>
  </w:style>
  <w:style w:type="character" w:customStyle="1" w:styleId="Styl-oChar">
    <w:name w:val="Styl-o Char"/>
    <w:link w:val="Styl-o"/>
    <w:locked/>
    <w:rsid w:val="001F7EFB"/>
    <w:rPr>
      <w:rFonts w:ascii="Arial" w:hAnsi="Arial"/>
      <w:snapToGrid w:val="0"/>
      <w:sz w:val="22"/>
      <w:lang w:val="en-US" w:eastAsia="en-US" w:bidi="en-US"/>
    </w:rPr>
  </w:style>
  <w:style w:type="paragraph" w:customStyle="1" w:styleId="b-Styl">
    <w:name w:val="b-Styl"/>
    <w:basedOn w:val="Seznamsodrkami"/>
    <w:link w:val="b-StylCharChar"/>
    <w:uiPriority w:val="99"/>
    <w:rsid w:val="00364BE9"/>
    <w:pPr>
      <w:numPr>
        <w:numId w:val="2"/>
      </w:numPr>
      <w:tabs>
        <w:tab w:val="left" w:pos="284"/>
      </w:tabs>
      <w:spacing w:after="0"/>
      <w:ind w:left="284" w:hanging="284"/>
    </w:pPr>
    <w:rPr>
      <w:rFonts w:ascii="Arial" w:hAnsi="Arial"/>
    </w:rPr>
  </w:style>
  <w:style w:type="character" w:customStyle="1" w:styleId="b-StylCharChar">
    <w:name w:val="b-Styl Char Char"/>
    <w:link w:val="b-Styl"/>
    <w:uiPriority w:val="99"/>
    <w:rsid w:val="001F7EFB"/>
    <w:rPr>
      <w:rFonts w:ascii="Arial" w:hAnsi="Arial"/>
      <w:sz w:val="22"/>
      <w:lang w:val="en-US" w:eastAsia="en-US" w:bidi="en-US"/>
    </w:rPr>
  </w:style>
  <w:style w:type="character" w:customStyle="1" w:styleId="ff2">
    <w:name w:val="ff2"/>
    <w:basedOn w:val="Standardnpsmoodstavce"/>
    <w:rsid w:val="00743176"/>
  </w:style>
  <w:style w:type="character" w:styleId="Hypertextovodkaz">
    <w:name w:val="Hyperlink"/>
    <w:uiPriority w:val="99"/>
    <w:unhideWhenUsed/>
    <w:rsid w:val="0030644F"/>
    <w:rPr>
      <w:color w:val="0000FF"/>
      <w:u w:val="single"/>
    </w:rPr>
  </w:style>
  <w:style w:type="paragraph" w:styleId="Rozvrendokumentu">
    <w:name w:val="Document Map"/>
    <w:basedOn w:val="Normln"/>
    <w:link w:val="RozvrendokumentuChar"/>
    <w:uiPriority w:val="99"/>
    <w:semiHidden/>
    <w:unhideWhenUsed/>
    <w:rsid w:val="00F93B20"/>
    <w:rPr>
      <w:rFonts w:ascii="Tahoma" w:hAnsi="Tahoma"/>
      <w:sz w:val="16"/>
      <w:szCs w:val="16"/>
      <w:lang w:bidi="ar-SA"/>
    </w:rPr>
  </w:style>
  <w:style w:type="character" w:customStyle="1" w:styleId="RozvrendokumentuChar">
    <w:name w:val="Rozvržení dokumentu Char"/>
    <w:link w:val="Rozvrendokumentu"/>
    <w:uiPriority w:val="99"/>
    <w:semiHidden/>
    <w:rsid w:val="00F93B20"/>
    <w:rPr>
      <w:rFonts w:ascii="Tahoma" w:hAnsi="Tahoma" w:cs="Tahoma"/>
      <w:sz w:val="16"/>
      <w:szCs w:val="16"/>
    </w:rPr>
  </w:style>
  <w:style w:type="paragraph" w:customStyle="1" w:styleId="tabulkaobsah">
    <w:name w:val="tabulka_obsah"/>
    <w:basedOn w:val="Normln"/>
    <w:uiPriority w:val="99"/>
    <w:rsid w:val="003F304D"/>
    <w:pPr>
      <w:spacing w:before="60" w:after="60"/>
    </w:pPr>
    <w:rPr>
      <w:rFonts w:ascii="Arial" w:hAnsi="Arial"/>
    </w:rPr>
  </w:style>
  <w:style w:type="paragraph" w:customStyle="1" w:styleId="zkratky">
    <w:name w:val="zkratky"/>
    <w:basedOn w:val="tabulkaobsah"/>
    <w:uiPriority w:val="99"/>
    <w:rsid w:val="003F304D"/>
    <w:pPr>
      <w:spacing w:before="20" w:after="20"/>
      <w:ind w:left="215"/>
    </w:pPr>
    <w:rPr>
      <w:rFonts w:cs="Arial"/>
      <w:bCs/>
      <w:iCs/>
      <w:color w:val="00B050"/>
      <w:szCs w:val="18"/>
    </w:rPr>
  </w:style>
  <w:style w:type="paragraph" w:styleId="Podtitul">
    <w:name w:val="Subtitle"/>
    <w:basedOn w:val="Normln"/>
    <w:next w:val="Normln"/>
    <w:link w:val="PodtitulChar"/>
    <w:uiPriority w:val="11"/>
    <w:qFormat/>
    <w:rsid w:val="0005101C"/>
    <w:pPr>
      <w:spacing w:after="1000"/>
    </w:pPr>
    <w:rPr>
      <w:caps/>
      <w:color w:val="595959"/>
      <w:spacing w:val="10"/>
      <w:sz w:val="24"/>
      <w:szCs w:val="24"/>
      <w:lang w:bidi="ar-SA"/>
    </w:rPr>
  </w:style>
  <w:style w:type="character" w:customStyle="1" w:styleId="PodtitulChar">
    <w:name w:val="Podtitul Char"/>
    <w:link w:val="Podtitul"/>
    <w:uiPriority w:val="11"/>
    <w:rsid w:val="0005101C"/>
    <w:rPr>
      <w:caps/>
      <w:color w:val="595959"/>
      <w:spacing w:val="10"/>
      <w:sz w:val="24"/>
      <w:szCs w:val="24"/>
    </w:rPr>
  </w:style>
  <w:style w:type="paragraph" w:styleId="Bezmezer">
    <w:name w:val="No Spacing"/>
    <w:basedOn w:val="Normln"/>
    <w:link w:val="BezmezerChar"/>
    <w:qFormat/>
    <w:rsid w:val="0005101C"/>
    <w:rPr>
      <w:sz w:val="20"/>
      <w:lang w:bidi="ar-SA"/>
    </w:rPr>
  </w:style>
  <w:style w:type="character" w:customStyle="1" w:styleId="BezmezerChar">
    <w:name w:val="Bez mezer Char"/>
    <w:link w:val="Bezmezer"/>
    <w:rsid w:val="0005101C"/>
    <w:rPr>
      <w:sz w:val="20"/>
      <w:szCs w:val="20"/>
    </w:rPr>
  </w:style>
  <w:style w:type="character" w:customStyle="1" w:styleId="CittChar">
    <w:name w:val="Citát Char"/>
    <w:uiPriority w:val="29"/>
    <w:rsid w:val="00F12E73"/>
    <w:rPr>
      <w:i/>
      <w:iCs/>
      <w:sz w:val="20"/>
      <w:szCs w:val="20"/>
    </w:rPr>
  </w:style>
  <w:style w:type="paragraph" w:customStyle="1" w:styleId="Citaceintenzivn1">
    <w:name w:val="Citace – intenzivní1"/>
    <w:aliases w:val="Výrazný citát"/>
    <w:basedOn w:val="Normln"/>
    <w:next w:val="Normln"/>
    <w:link w:val="CitaceintenzivnChar"/>
    <w:uiPriority w:val="30"/>
    <w:qFormat/>
    <w:rsid w:val="0005101C"/>
    <w:pPr>
      <w:pBdr>
        <w:top w:val="single" w:sz="4" w:space="10" w:color="4F81BD"/>
        <w:left w:val="single" w:sz="4" w:space="10" w:color="4F81BD"/>
      </w:pBdr>
      <w:ind w:left="1296" w:right="1152"/>
    </w:pPr>
    <w:rPr>
      <w:i/>
      <w:iCs/>
      <w:color w:val="4F81BD"/>
      <w:sz w:val="20"/>
      <w:lang w:bidi="ar-SA"/>
    </w:rPr>
  </w:style>
  <w:style w:type="character" w:customStyle="1" w:styleId="CitaceintenzivnChar">
    <w:name w:val="Citace – intenzivní Char"/>
    <w:link w:val="Citaceintenzivn1"/>
    <w:uiPriority w:val="30"/>
    <w:rsid w:val="0005101C"/>
    <w:rPr>
      <w:i/>
      <w:iCs/>
      <w:color w:val="4F81BD"/>
      <w:sz w:val="20"/>
      <w:szCs w:val="20"/>
    </w:rPr>
  </w:style>
  <w:style w:type="character" w:customStyle="1" w:styleId="VrazncittChar">
    <w:name w:val="Výrazný citát Char"/>
    <w:uiPriority w:val="30"/>
    <w:rsid w:val="00F12E73"/>
    <w:rPr>
      <w:i/>
      <w:iCs/>
      <w:color w:val="4F81BD"/>
      <w:sz w:val="20"/>
      <w:szCs w:val="20"/>
    </w:rPr>
  </w:style>
  <w:style w:type="character" w:styleId="Zdraznnjemn">
    <w:name w:val="Subtle Emphasis"/>
    <w:uiPriority w:val="19"/>
    <w:qFormat/>
    <w:rsid w:val="0005101C"/>
    <w:rPr>
      <w:i/>
      <w:iCs/>
      <w:color w:val="243F60"/>
    </w:rPr>
  </w:style>
  <w:style w:type="character" w:styleId="Zdraznnintenzivn">
    <w:name w:val="Intense Emphasis"/>
    <w:uiPriority w:val="21"/>
    <w:qFormat/>
    <w:rsid w:val="0005101C"/>
    <w:rPr>
      <w:b/>
      <w:bCs/>
      <w:caps/>
      <w:color w:val="243F60"/>
      <w:spacing w:val="10"/>
    </w:rPr>
  </w:style>
  <w:style w:type="character" w:styleId="Odkazjemn">
    <w:name w:val="Subtle Reference"/>
    <w:uiPriority w:val="31"/>
    <w:qFormat/>
    <w:rsid w:val="0005101C"/>
    <w:rPr>
      <w:b/>
      <w:bCs/>
      <w:color w:val="4F81BD"/>
    </w:rPr>
  </w:style>
  <w:style w:type="character" w:styleId="Odkazintenzivn">
    <w:name w:val="Intense Reference"/>
    <w:uiPriority w:val="32"/>
    <w:qFormat/>
    <w:rsid w:val="0005101C"/>
    <w:rPr>
      <w:b/>
      <w:bCs/>
      <w:i/>
      <w:iCs/>
      <w:caps/>
      <w:color w:val="4F81BD"/>
    </w:rPr>
  </w:style>
  <w:style w:type="character" w:styleId="Nzevknihy">
    <w:name w:val="Book Title"/>
    <w:uiPriority w:val="33"/>
    <w:qFormat/>
    <w:rsid w:val="0005101C"/>
    <w:rPr>
      <w:b/>
      <w:bCs/>
      <w:i/>
      <w:iCs/>
      <w:spacing w:val="9"/>
    </w:rPr>
  </w:style>
  <w:style w:type="paragraph" w:styleId="Nadpisobsahu">
    <w:name w:val="TOC Heading"/>
    <w:basedOn w:val="Nadpis1"/>
    <w:next w:val="Normln"/>
    <w:uiPriority w:val="39"/>
    <w:qFormat/>
    <w:rsid w:val="0005101C"/>
    <w:pPr>
      <w:outlineLvl w:val="9"/>
    </w:pPr>
  </w:style>
  <w:style w:type="paragraph" w:styleId="Obsah1">
    <w:name w:val="toc 1"/>
    <w:basedOn w:val="Normln"/>
    <w:next w:val="Normln"/>
    <w:autoRedefine/>
    <w:uiPriority w:val="39"/>
    <w:unhideWhenUsed/>
    <w:qFormat/>
    <w:rsid w:val="008D3697"/>
    <w:pPr>
      <w:tabs>
        <w:tab w:val="right" w:leader="dot" w:pos="9544"/>
      </w:tabs>
      <w:spacing w:before="40" w:after="40"/>
      <w:ind w:left="851" w:hanging="284"/>
    </w:pPr>
    <w:rPr>
      <w:rFonts w:cs="Calibri"/>
      <w:b/>
      <w:bCs/>
      <w:caps/>
      <w:sz w:val="20"/>
    </w:rPr>
  </w:style>
  <w:style w:type="paragraph" w:styleId="Obsah2">
    <w:name w:val="toc 2"/>
    <w:basedOn w:val="Normln"/>
    <w:next w:val="Normln"/>
    <w:autoRedefine/>
    <w:uiPriority w:val="39"/>
    <w:unhideWhenUsed/>
    <w:qFormat/>
    <w:rsid w:val="00F208B6"/>
    <w:pPr>
      <w:tabs>
        <w:tab w:val="right" w:leader="dot" w:pos="9544"/>
      </w:tabs>
      <w:spacing w:before="40" w:after="40"/>
      <w:ind w:left="1134" w:hanging="425"/>
    </w:pPr>
    <w:rPr>
      <w:rFonts w:cs="Calibri"/>
      <w:smallCaps/>
      <w:sz w:val="20"/>
    </w:rPr>
  </w:style>
  <w:style w:type="paragraph" w:styleId="Obsah3">
    <w:name w:val="toc 3"/>
    <w:basedOn w:val="Normln"/>
    <w:next w:val="Normln"/>
    <w:autoRedefine/>
    <w:uiPriority w:val="39"/>
    <w:unhideWhenUsed/>
    <w:qFormat/>
    <w:rsid w:val="00F33FA8"/>
    <w:pPr>
      <w:ind w:left="440"/>
      <w:jc w:val="left"/>
    </w:pPr>
    <w:rPr>
      <w:rFonts w:cs="Calibri"/>
      <w:i/>
      <w:iCs/>
      <w:sz w:val="20"/>
    </w:rPr>
  </w:style>
  <w:style w:type="paragraph" w:styleId="Obsah4">
    <w:name w:val="toc 4"/>
    <w:basedOn w:val="Normln"/>
    <w:next w:val="Normln"/>
    <w:autoRedefine/>
    <w:uiPriority w:val="39"/>
    <w:unhideWhenUsed/>
    <w:rsid w:val="003E5975"/>
    <w:pPr>
      <w:ind w:left="660"/>
      <w:jc w:val="left"/>
    </w:pPr>
    <w:rPr>
      <w:rFonts w:cs="Calibri"/>
      <w:sz w:val="18"/>
      <w:szCs w:val="18"/>
    </w:rPr>
  </w:style>
  <w:style w:type="paragraph" w:styleId="Obsah5">
    <w:name w:val="toc 5"/>
    <w:basedOn w:val="Normln"/>
    <w:next w:val="Normln"/>
    <w:autoRedefine/>
    <w:uiPriority w:val="39"/>
    <w:unhideWhenUsed/>
    <w:rsid w:val="003E5975"/>
    <w:pPr>
      <w:ind w:left="880"/>
      <w:jc w:val="left"/>
    </w:pPr>
    <w:rPr>
      <w:rFonts w:cs="Calibri"/>
      <w:sz w:val="18"/>
      <w:szCs w:val="18"/>
    </w:rPr>
  </w:style>
  <w:style w:type="paragraph" w:styleId="Obsah6">
    <w:name w:val="toc 6"/>
    <w:basedOn w:val="Normln"/>
    <w:next w:val="Normln"/>
    <w:autoRedefine/>
    <w:uiPriority w:val="39"/>
    <w:unhideWhenUsed/>
    <w:rsid w:val="003E5975"/>
    <w:pPr>
      <w:ind w:left="1100"/>
      <w:jc w:val="left"/>
    </w:pPr>
    <w:rPr>
      <w:rFonts w:cs="Calibri"/>
      <w:sz w:val="18"/>
      <w:szCs w:val="18"/>
    </w:rPr>
  </w:style>
  <w:style w:type="paragraph" w:styleId="Obsah7">
    <w:name w:val="toc 7"/>
    <w:basedOn w:val="Normln"/>
    <w:next w:val="Normln"/>
    <w:autoRedefine/>
    <w:uiPriority w:val="39"/>
    <w:unhideWhenUsed/>
    <w:rsid w:val="003E5975"/>
    <w:pPr>
      <w:ind w:left="1320"/>
      <w:jc w:val="left"/>
    </w:pPr>
    <w:rPr>
      <w:rFonts w:cs="Calibri"/>
      <w:sz w:val="18"/>
      <w:szCs w:val="18"/>
    </w:rPr>
  </w:style>
  <w:style w:type="paragraph" w:styleId="Obsah8">
    <w:name w:val="toc 8"/>
    <w:basedOn w:val="Normln"/>
    <w:next w:val="Normln"/>
    <w:autoRedefine/>
    <w:uiPriority w:val="39"/>
    <w:unhideWhenUsed/>
    <w:rsid w:val="003E5975"/>
    <w:pPr>
      <w:ind w:left="1540"/>
      <w:jc w:val="left"/>
    </w:pPr>
    <w:rPr>
      <w:rFonts w:cs="Calibri"/>
      <w:sz w:val="18"/>
      <w:szCs w:val="18"/>
    </w:rPr>
  </w:style>
  <w:style w:type="paragraph" w:styleId="Obsah9">
    <w:name w:val="toc 9"/>
    <w:basedOn w:val="Normln"/>
    <w:next w:val="Normln"/>
    <w:autoRedefine/>
    <w:uiPriority w:val="39"/>
    <w:unhideWhenUsed/>
    <w:rsid w:val="003E5975"/>
    <w:pPr>
      <w:ind w:left="1760"/>
      <w:jc w:val="left"/>
    </w:pPr>
    <w:rPr>
      <w:rFonts w:cs="Calibri"/>
      <w:sz w:val="18"/>
      <w:szCs w:val="18"/>
    </w:rPr>
  </w:style>
  <w:style w:type="paragraph" w:customStyle="1" w:styleId="tabtabtab">
    <w:name w:val="tabtabtab"/>
    <w:basedOn w:val="Normln"/>
    <w:qFormat/>
    <w:rsid w:val="003B1ED3"/>
    <w:pPr>
      <w:tabs>
        <w:tab w:val="left" w:pos="1134"/>
      </w:tabs>
      <w:ind w:left="0"/>
      <w:jc w:val="left"/>
    </w:pPr>
    <w:rPr>
      <w:b/>
      <w:i/>
      <w:lang w:val="cs-CZ"/>
    </w:rPr>
  </w:style>
  <w:style w:type="paragraph" w:customStyle="1" w:styleId="Podpis2">
    <w:name w:val="Podpis2"/>
    <w:basedOn w:val="Zkladntext"/>
    <w:rsid w:val="001F7EFB"/>
    <w:pPr>
      <w:keepNext/>
      <w:spacing w:after="0"/>
      <w:ind w:left="0"/>
      <w:jc w:val="left"/>
    </w:pPr>
    <w:rPr>
      <w:rFonts w:ascii="Cambria" w:hAnsi="Cambria"/>
      <w:szCs w:val="22"/>
      <w:lang w:val="cs-CZ" w:eastAsia="cs-CZ" w:bidi="ar-SA"/>
    </w:rPr>
  </w:style>
  <w:style w:type="paragraph" w:customStyle="1" w:styleId="a-Styl1">
    <w:name w:val="a-Styl1"/>
    <w:basedOn w:val="Zkladntext"/>
    <w:rsid w:val="001F7EFB"/>
    <w:pPr>
      <w:widowControl w:val="0"/>
      <w:spacing w:after="120"/>
      <w:ind w:left="0" w:firstLine="227"/>
    </w:pPr>
    <w:rPr>
      <w:rFonts w:ascii="Cambria" w:hAnsi="Cambria"/>
      <w:snapToGrid w:val="0"/>
      <w:szCs w:val="22"/>
      <w:lang w:val="cs-CZ" w:eastAsia="cs-CZ" w:bidi="ar-SA"/>
    </w:rPr>
  </w:style>
  <w:style w:type="paragraph" w:customStyle="1" w:styleId="Normlnweb1">
    <w:name w:val="Normální (web)1"/>
    <w:basedOn w:val="Normln"/>
    <w:rsid w:val="001F7EFB"/>
    <w:pPr>
      <w:ind w:left="0"/>
      <w:jc w:val="left"/>
    </w:pPr>
    <w:rPr>
      <w:rFonts w:ascii="Cambria" w:hAnsi="Cambria"/>
      <w:sz w:val="24"/>
      <w:szCs w:val="24"/>
      <w:lang w:val="cs-CZ" w:eastAsia="cs-CZ" w:bidi="ar-SA"/>
    </w:rPr>
  </w:style>
  <w:style w:type="paragraph" w:customStyle="1" w:styleId="hornindex0">
    <w:name w:val="horní index"/>
    <w:basedOn w:val="Normln"/>
    <w:rsid w:val="001F7EFB"/>
    <w:pPr>
      <w:ind w:left="0"/>
      <w:jc w:val="left"/>
    </w:pPr>
    <w:rPr>
      <w:rFonts w:cs="Arial"/>
      <w:sz w:val="24"/>
      <w:szCs w:val="24"/>
      <w:lang w:val="cs-CZ" w:eastAsia="cs-CZ" w:bidi="ar-SA"/>
    </w:rPr>
  </w:style>
  <w:style w:type="paragraph" w:customStyle="1" w:styleId="Zkladntext21">
    <w:name w:val="Základní text 21"/>
    <w:basedOn w:val="Normln"/>
    <w:rsid w:val="001F7EFB"/>
    <w:pPr>
      <w:overflowPunct w:val="0"/>
      <w:autoSpaceDE w:val="0"/>
      <w:autoSpaceDN w:val="0"/>
      <w:adjustRightInd w:val="0"/>
      <w:ind w:left="0"/>
      <w:textAlignment w:val="baseline"/>
    </w:pPr>
    <w:rPr>
      <w:rFonts w:ascii="Cambria" w:hAnsi="Cambria"/>
      <w:sz w:val="24"/>
      <w:szCs w:val="22"/>
      <w:lang w:val="cs-CZ" w:eastAsia="cs-CZ" w:bidi="ar-SA"/>
    </w:rPr>
  </w:style>
  <w:style w:type="paragraph" w:styleId="Prosttext">
    <w:name w:val="Plain Text"/>
    <w:basedOn w:val="Normln"/>
    <w:link w:val="ProsttextChar"/>
    <w:semiHidden/>
    <w:rsid w:val="001F7EFB"/>
    <w:pPr>
      <w:ind w:left="0"/>
      <w:jc w:val="left"/>
    </w:pPr>
    <w:rPr>
      <w:rFonts w:ascii="Courier New" w:hAnsi="Courier New"/>
      <w:szCs w:val="22"/>
      <w:lang w:bidi="ar-SA"/>
    </w:rPr>
  </w:style>
  <w:style w:type="character" w:customStyle="1" w:styleId="ProsttextChar">
    <w:name w:val="Prostý text Char"/>
    <w:link w:val="Prosttext"/>
    <w:semiHidden/>
    <w:rsid w:val="001F7EFB"/>
    <w:rPr>
      <w:rFonts w:ascii="Courier New" w:hAnsi="Courier New" w:cs="Courier New"/>
      <w:sz w:val="22"/>
      <w:szCs w:val="22"/>
    </w:rPr>
  </w:style>
  <w:style w:type="character" w:styleId="Sledovanodkaz">
    <w:name w:val="FollowedHyperlink"/>
    <w:uiPriority w:val="99"/>
    <w:rsid w:val="001F7EFB"/>
    <w:rPr>
      <w:color w:val="800080"/>
      <w:u w:val="single"/>
    </w:rPr>
  </w:style>
  <w:style w:type="paragraph" w:customStyle="1" w:styleId="Odstavec">
    <w:name w:val="Odstavec"/>
    <w:basedOn w:val="Normln"/>
    <w:rsid w:val="001F7EFB"/>
    <w:pPr>
      <w:overflowPunct w:val="0"/>
      <w:autoSpaceDE w:val="0"/>
      <w:autoSpaceDN w:val="0"/>
      <w:adjustRightInd w:val="0"/>
      <w:ind w:left="0" w:firstLine="567"/>
      <w:textAlignment w:val="baseline"/>
    </w:pPr>
    <w:rPr>
      <w:rFonts w:ascii="Cambria" w:hAnsi="Cambria"/>
      <w:sz w:val="24"/>
      <w:szCs w:val="22"/>
      <w:lang w:val="cs-CZ" w:eastAsia="cs-CZ" w:bidi="ar-SA"/>
    </w:rPr>
  </w:style>
  <w:style w:type="paragraph" w:customStyle="1" w:styleId="StylNaokrajArialNarrow11bdkovnPesn13b">
    <w:name w:val="Styl Na okraj + Arial Narrow 11 b. Řádkování:  Přesně 13 b."/>
    <w:next w:val="Normln"/>
    <w:rsid w:val="001F7EFB"/>
    <w:pPr>
      <w:spacing w:after="200" w:line="260" w:lineRule="exact"/>
    </w:pPr>
    <w:rPr>
      <w:rFonts w:ascii="Arial Narrow" w:hAnsi="Arial Narrow"/>
      <w:b/>
      <w:bCs/>
      <w:sz w:val="22"/>
      <w:szCs w:val="22"/>
    </w:rPr>
  </w:style>
  <w:style w:type="character" w:customStyle="1" w:styleId="pismo41">
    <w:name w:val="pismo41"/>
    <w:rsid w:val="001F7EFB"/>
    <w:rPr>
      <w:i/>
      <w:iCs/>
    </w:rPr>
  </w:style>
  <w:style w:type="paragraph" w:customStyle="1" w:styleId="Typdopisu">
    <w:name w:val="Typ_dopisu"/>
    <w:basedOn w:val="Normln"/>
    <w:rsid w:val="001F7EFB"/>
    <w:pPr>
      <w:ind w:left="0"/>
      <w:jc w:val="center"/>
    </w:pPr>
    <w:rPr>
      <w:rFonts w:ascii="Cambria" w:hAnsi="Cambria"/>
      <w:szCs w:val="22"/>
      <w:lang w:val="cs-CZ" w:eastAsia="cs-CZ" w:bidi="ar-SA"/>
    </w:rPr>
  </w:style>
  <w:style w:type="paragraph" w:customStyle="1" w:styleId="Vc">
    <w:name w:val="Věc"/>
    <w:basedOn w:val="Normln"/>
    <w:rsid w:val="001F7EFB"/>
    <w:pPr>
      <w:overflowPunct w:val="0"/>
      <w:autoSpaceDE w:val="0"/>
      <w:autoSpaceDN w:val="0"/>
      <w:adjustRightInd w:val="0"/>
      <w:spacing w:before="360"/>
      <w:ind w:left="0"/>
      <w:textAlignment w:val="baseline"/>
    </w:pPr>
    <w:rPr>
      <w:rFonts w:ascii="Cambria" w:hAnsi="Cambria"/>
      <w:b/>
      <w:sz w:val="24"/>
      <w:szCs w:val="22"/>
      <w:u w:val="single"/>
      <w:lang w:val="cs-CZ" w:eastAsia="cs-CZ" w:bidi="ar-SA"/>
    </w:rPr>
  </w:style>
  <w:style w:type="paragraph" w:customStyle="1" w:styleId="atelier-slovn">
    <w:name w:val="atelier-číslování"/>
    <w:basedOn w:val="Nadpis5"/>
    <w:rsid w:val="001F7EFB"/>
    <w:pPr>
      <w:framePr w:hSpace="142" w:vSpace="142" w:wrap="notBeside" w:vAnchor="text" w:hAnchor="text" w:y="1"/>
      <w:pBdr>
        <w:bottom w:val="none" w:sz="0" w:space="0" w:color="auto"/>
      </w:pBdr>
      <w:spacing w:before="0" w:line="271" w:lineRule="auto"/>
      <w:ind w:left="708" w:firstLine="1"/>
    </w:pPr>
    <w:rPr>
      <w:rFonts w:ascii="Times New Roman" w:hAnsi="Times New Roman"/>
      <w:i/>
      <w:iCs/>
      <w:caps w:val="0"/>
      <w:color w:val="auto"/>
      <w:spacing w:val="0"/>
      <w:sz w:val="24"/>
      <w:szCs w:val="24"/>
      <w:u w:val="single"/>
      <w:lang w:val="cs-CZ" w:eastAsia="cs-CZ"/>
    </w:rPr>
  </w:style>
  <w:style w:type="paragraph" w:customStyle="1" w:styleId="Zkladntextodsazen21">
    <w:name w:val="Základní text odsazený 21"/>
    <w:basedOn w:val="Normln"/>
    <w:rsid w:val="001F7EFB"/>
    <w:pPr>
      <w:overflowPunct w:val="0"/>
      <w:autoSpaceDE w:val="0"/>
      <w:autoSpaceDN w:val="0"/>
      <w:adjustRightInd w:val="0"/>
      <w:spacing w:before="120" w:line="240" w:lineRule="atLeast"/>
      <w:ind w:left="0" w:firstLine="567"/>
      <w:jc w:val="left"/>
      <w:textAlignment w:val="baseline"/>
    </w:pPr>
    <w:rPr>
      <w:rFonts w:ascii="Cambria" w:hAnsi="Cambria"/>
      <w:szCs w:val="22"/>
      <w:lang w:val="cs-CZ" w:eastAsia="cs-CZ" w:bidi="ar-SA"/>
    </w:rPr>
  </w:style>
  <w:style w:type="paragraph" w:customStyle="1" w:styleId="Zkladntextodsazen31">
    <w:name w:val="Základní text odsazený 31"/>
    <w:basedOn w:val="Normln"/>
    <w:rsid w:val="001F7EFB"/>
    <w:pPr>
      <w:overflowPunct w:val="0"/>
      <w:autoSpaceDE w:val="0"/>
      <w:autoSpaceDN w:val="0"/>
      <w:adjustRightInd w:val="0"/>
      <w:spacing w:before="120"/>
      <w:textAlignment w:val="baseline"/>
    </w:pPr>
    <w:rPr>
      <w:rFonts w:ascii="Cambria" w:hAnsi="Cambria"/>
      <w:szCs w:val="22"/>
      <w:lang w:val="cs-CZ" w:eastAsia="cs-CZ" w:bidi="ar-SA"/>
    </w:rPr>
  </w:style>
  <w:style w:type="paragraph" w:customStyle="1" w:styleId="Naokraj">
    <w:name w:val="Na okraj"/>
    <w:basedOn w:val="Normln"/>
    <w:rsid w:val="001F7EFB"/>
    <w:pPr>
      <w:framePr w:w="2268" w:hSpace="142" w:vSpace="142" w:wrap="notBeside" w:vAnchor="text" w:hAnchor="page" w:x="619" w:y="1"/>
      <w:ind w:left="0"/>
      <w:jc w:val="right"/>
    </w:pPr>
    <w:rPr>
      <w:b/>
      <w:szCs w:val="22"/>
      <w:lang w:val="cs-CZ" w:eastAsia="cs-CZ" w:bidi="ar-SA"/>
    </w:rPr>
  </w:style>
  <w:style w:type="paragraph" w:customStyle="1" w:styleId="Nadpis10">
    <w:name w:val="_Nadpis 1"/>
    <w:basedOn w:val="Normln"/>
    <w:rsid w:val="001F7EFB"/>
    <w:pPr>
      <w:spacing w:line="320" w:lineRule="exact"/>
      <w:ind w:left="0"/>
      <w:jc w:val="left"/>
    </w:pPr>
    <w:rPr>
      <w:rFonts w:ascii="Cambria" w:hAnsi="Cambria"/>
      <w:b/>
      <w:caps/>
      <w:color w:val="000000"/>
      <w:szCs w:val="22"/>
      <w:lang w:val="cs-CZ" w:eastAsia="cs-CZ" w:bidi="ar-SA"/>
    </w:rPr>
  </w:style>
  <w:style w:type="paragraph" w:customStyle="1" w:styleId="StylNaokrajArialNarrowdkovnPesn13b">
    <w:name w:val="Styl Na okraj + Arial Narrow Řádkování:  Přesně 13 b."/>
    <w:next w:val="Normln"/>
    <w:rsid w:val="001F7EFB"/>
    <w:pPr>
      <w:spacing w:after="200" w:line="260" w:lineRule="exact"/>
    </w:pPr>
    <w:rPr>
      <w:rFonts w:ascii="Arial Narrow" w:hAnsi="Arial Narrow"/>
      <w:b/>
      <w:bCs/>
      <w:sz w:val="22"/>
      <w:szCs w:val="22"/>
    </w:rPr>
  </w:style>
  <w:style w:type="paragraph" w:customStyle="1" w:styleId="StylNaokrajdkovnPesn13b">
    <w:name w:val="Styl Na okraj + Řádkování:  Přesně 13 b."/>
    <w:next w:val="Normln"/>
    <w:rsid w:val="001F7EFB"/>
    <w:pPr>
      <w:spacing w:after="200" w:line="260" w:lineRule="exact"/>
    </w:pPr>
    <w:rPr>
      <w:rFonts w:ascii="Arial" w:hAnsi="Arial"/>
      <w:b/>
      <w:bCs/>
      <w:sz w:val="22"/>
      <w:szCs w:val="22"/>
    </w:rPr>
  </w:style>
  <w:style w:type="paragraph" w:customStyle="1" w:styleId="xl25">
    <w:name w:val="xl25"/>
    <w:basedOn w:val="Normln"/>
    <w:rsid w:val="001F7EFB"/>
    <w:pPr>
      <w:spacing w:before="100" w:beforeAutospacing="1" w:after="100" w:afterAutospacing="1"/>
      <w:ind w:left="0"/>
      <w:jc w:val="left"/>
    </w:pPr>
    <w:rPr>
      <w:rFonts w:ascii="Cambria" w:hAnsi="Cambria"/>
      <w:sz w:val="24"/>
      <w:szCs w:val="24"/>
      <w:lang w:val="cs-CZ" w:eastAsia="cs-CZ" w:bidi="ar-SA"/>
    </w:rPr>
  </w:style>
  <w:style w:type="paragraph" w:customStyle="1" w:styleId="xl26">
    <w:name w:val="xl26"/>
    <w:basedOn w:val="Normln"/>
    <w:rsid w:val="001F7EFB"/>
    <w:pPr>
      <w:pBdr>
        <w:top w:val="single" w:sz="4" w:space="0" w:color="auto"/>
        <w:left w:val="single" w:sz="4" w:space="0" w:color="auto"/>
        <w:bottom w:val="single" w:sz="4" w:space="0" w:color="auto"/>
        <w:right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27">
    <w:name w:val="xl27"/>
    <w:basedOn w:val="Normln"/>
    <w:rsid w:val="001F7EFB"/>
    <w:pPr>
      <w:pBdr>
        <w:top w:val="single" w:sz="4" w:space="0" w:color="auto"/>
        <w:left w:val="single" w:sz="4" w:space="0" w:color="auto"/>
        <w:bottom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28">
    <w:name w:val="xl28"/>
    <w:basedOn w:val="Normln"/>
    <w:rsid w:val="001F7EFB"/>
    <w:pPr>
      <w:pBdr>
        <w:top w:val="single" w:sz="4" w:space="0" w:color="auto"/>
        <w:left w:val="single" w:sz="4" w:space="0" w:color="auto"/>
        <w:right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29">
    <w:name w:val="xl29"/>
    <w:basedOn w:val="Normln"/>
    <w:rsid w:val="001F7EFB"/>
    <w:pPr>
      <w:pBdr>
        <w:left w:val="single" w:sz="4" w:space="0" w:color="auto"/>
        <w:bottom w:val="single" w:sz="4" w:space="0" w:color="auto"/>
        <w:right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30">
    <w:name w:val="xl30"/>
    <w:basedOn w:val="Normln"/>
    <w:rsid w:val="001F7EFB"/>
    <w:pPr>
      <w:pBdr>
        <w:bottom w:val="single" w:sz="4" w:space="0" w:color="auto"/>
      </w:pBdr>
      <w:spacing w:before="100" w:beforeAutospacing="1" w:after="100" w:afterAutospacing="1"/>
      <w:ind w:left="0"/>
      <w:jc w:val="left"/>
      <w:textAlignment w:val="center"/>
    </w:pPr>
    <w:rPr>
      <w:rFonts w:ascii="Cambria" w:hAnsi="Cambria"/>
      <w:sz w:val="24"/>
      <w:szCs w:val="24"/>
      <w:lang w:val="cs-CZ" w:eastAsia="cs-CZ" w:bidi="ar-SA"/>
    </w:rPr>
  </w:style>
  <w:style w:type="paragraph" w:customStyle="1" w:styleId="xl31">
    <w:name w:val="xl31"/>
    <w:basedOn w:val="Normln"/>
    <w:rsid w:val="001F7EFB"/>
    <w:pPr>
      <w:pBdr>
        <w:top w:val="single" w:sz="4" w:space="0" w:color="auto"/>
        <w:bottom w:val="single" w:sz="4" w:space="0" w:color="auto"/>
      </w:pBdr>
      <w:spacing w:before="100" w:beforeAutospacing="1" w:after="100" w:afterAutospacing="1"/>
      <w:ind w:left="0"/>
      <w:jc w:val="left"/>
      <w:textAlignment w:val="center"/>
    </w:pPr>
    <w:rPr>
      <w:rFonts w:ascii="Cambria" w:hAnsi="Cambria"/>
      <w:sz w:val="24"/>
      <w:szCs w:val="24"/>
      <w:lang w:val="cs-CZ" w:eastAsia="cs-CZ" w:bidi="ar-SA"/>
    </w:rPr>
  </w:style>
  <w:style w:type="paragraph" w:customStyle="1" w:styleId="xl32">
    <w:name w:val="xl32"/>
    <w:basedOn w:val="Normln"/>
    <w:rsid w:val="001F7EFB"/>
    <w:pPr>
      <w:pBdr>
        <w:top w:val="single" w:sz="4" w:space="0" w:color="auto"/>
        <w:bottom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33">
    <w:name w:val="xl33"/>
    <w:basedOn w:val="Normln"/>
    <w:rsid w:val="001F7EFB"/>
    <w:pPr>
      <w:pBdr>
        <w:top w:val="single" w:sz="4" w:space="0" w:color="auto"/>
        <w:bottom w:val="single" w:sz="4" w:space="0" w:color="auto"/>
        <w:right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34">
    <w:name w:val="xl34"/>
    <w:basedOn w:val="Normln"/>
    <w:rsid w:val="001F7EFB"/>
    <w:pPr>
      <w:pBdr>
        <w:top w:val="single" w:sz="4" w:space="0" w:color="auto"/>
        <w:bottom w:val="single" w:sz="8" w:space="0" w:color="auto"/>
      </w:pBdr>
      <w:spacing w:before="100" w:beforeAutospacing="1" w:after="100" w:afterAutospacing="1"/>
      <w:ind w:left="0"/>
      <w:jc w:val="left"/>
      <w:textAlignment w:val="center"/>
    </w:pPr>
    <w:rPr>
      <w:rFonts w:ascii="Cambria" w:hAnsi="Cambria"/>
      <w:sz w:val="24"/>
      <w:szCs w:val="24"/>
      <w:lang w:val="cs-CZ" w:eastAsia="cs-CZ" w:bidi="ar-SA"/>
    </w:rPr>
  </w:style>
  <w:style w:type="paragraph" w:customStyle="1" w:styleId="xl35">
    <w:name w:val="xl35"/>
    <w:basedOn w:val="Normln"/>
    <w:rsid w:val="001F7EFB"/>
    <w:pPr>
      <w:pBdr>
        <w:top w:val="single" w:sz="4" w:space="0" w:color="auto"/>
        <w:bottom w:val="single" w:sz="8"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36">
    <w:name w:val="xl36"/>
    <w:basedOn w:val="Normln"/>
    <w:rsid w:val="001F7EFB"/>
    <w:pPr>
      <w:pBdr>
        <w:top w:val="single" w:sz="4" w:space="0" w:color="auto"/>
        <w:bottom w:val="single" w:sz="4" w:space="0" w:color="auto"/>
        <w:right w:val="single" w:sz="4" w:space="0" w:color="auto"/>
      </w:pBdr>
      <w:spacing w:before="100" w:beforeAutospacing="1" w:after="100" w:afterAutospacing="1"/>
      <w:ind w:left="0"/>
      <w:jc w:val="center"/>
    </w:pPr>
    <w:rPr>
      <w:rFonts w:cs="Arial"/>
      <w:sz w:val="24"/>
      <w:szCs w:val="24"/>
      <w:lang w:val="cs-CZ" w:eastAsia="cs-CZ" w:bidi="ar-SA"/>
    </w:rPr>
  </w:style>
  <w:style w:type="paragraph" w:customStyle="1" w:styleId="xl37">
    <w:name w:val="xl37"/>
    <w:basedOn w:val="Normln"/>
    <w:rsid w:val="001F7EFB"/>
    <w:pPr>
      <w:pBdr>
        <w:top w:val="single" w:sz="4" w:space="0" w:color="auto"/>
        <w:left w:val="single" w:sz="8" w:space="0" w:color="auto"/>
        <w:bottom w:val="single" w:sz="4" w:space="0" w:color="auto"/>
        <w:right w:val="single" w:sz="8" w:space="0" w:color="auto"/>
      </w:pBdr>
      <w:shd w:val="clear" w:color="auto" w:fill="FFFF99"/>
      <w:spacing w:before="100" w:beforeAutospacing="1" w:after="100" w:afterAutospacing="1"/>
      <w:ind w:left="0"/>
      <w:jc w:val="center"/>
    </w:pPr>
    <w:rPr>
      <w:rFonts w:cs="Arial"/>
      <w:sz w:val="24"/>
      <w:szCs w:val="24"/>
      <w:lang w:val="cs-CZ" w:eastAsia="cs-CZ" w:bidi="ar-SA"/>
    </w:rPr>
  </w:style>
  <w:style w:type="paragraph" w:customStyle="1" w:styleId="xl38">
    <w:name w:val="xl38"/>
    <w:basedOn w:val="Normln"/>
    <w:rsid w:val="001F7EFB"/>
    <w:pPr>
      <w:pBdr>
        <w:bottom w:val="single" w:sz="4" w:space="0" w:color="auto"/>
        <w:right w:val="single" w:sz="4" w:space="0" w:color="auto"/>
      </w:pBdr>
      <w:spacing w:before="100" w:beforeAutospacing="1" w:after="100" w:afterAutospacing="1"/>
      <w:ind w:left="0"/>
      <w:jc w:val="center"/>
    </w:pPr>
    <w:rPr>
      <w:rFonts w:cs="Arial"/>
      <w:sz w:val="24"/>
      <w:szCs w:val="24"/>
      <w:lang w:val="cs-CZ" w:eastAsia="cs-CZ" w:bidi="ar-SA"/>
    </w:rPr>
  </w:style>
  <w:style w:type="paragraph" w:customStyle="1" w:styleId="xl39">
    <w:name w:val="xl39"/>
    <w:basedOn w:val="Normln"/>
    <w:rsid w:val="001F7EFB"/>
    <w:pPr>
      <w:pBdr>
        <w:top w:val="single" w:sz="4" w:space="0" w:color="auto"/>
        <w:left w:val="single" w:sz="8" w:space="0" w:color="auto"/>
        <w:bottom w:val="single" w:sz="4" w:space="0" w:color="auto"/>
        <w:right w:val="single" w:sz="8" w:space="0" w:color="auto"/>
      </w:pBdr>
      <w:spacing w:before="100" w:beforeAutospacing="1" w:after="100" w:afterAutospacing="1"/>
      <w:ind w:left="0"/>
      <w:jc w:val="center"/>
    </w:pPr>
    <w:rPr>
      <w:rFonts w:ascii="Cambria" w:hAnsi="Cambria"/>
      <w:sz w:val="24"/>
      <w:szCs w:val="24"/>
      <w:lang w:val="cs-CZ" w:eastAsia="cs-CZ" w:bidi="ar-SA"/>
    </w:rPr>
  </w:style>
  <w:style w:type="paragraph" w:customStyle="1" w:styleId="xl40">
    <w:name w:val="xl40"/>
    <w:basedOn w:val="Normln"/>
    <w:rsid w:val="001F7EFB"/>
    <w:pPr>
      <w:pBdr>
        <w:top w:val="single" w:sz="4" w:space="0" w:color="auto"/>
        <w:left w:val="single" w:sz="8" w:space="0" w:color="auto"/>
        <w:bottom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41">
    <w:name w:val="xl41"/>
    <w:basedOn w:val="Normln"/>
    <w:rsid w:val="001F7EFB"/>
    <w:pPr>
      <w:pBdr>
        <w:top w:val="single" w:sz="4" w:space="0" w:color="auto"/>
        <w:left w:val="single" w:sz="8" w:space="0" w:color="auto"/>
        <w:bottom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42">
    <w:name w:val="xl42"/>
    <w:basedOn w:val="Normln"/>
    <w:rsid w:val="001F7EFB"/>
    <w:pPr>
      <w:pBdr>
        <w:top w:val="single" w:sz="4" w:space="0" w:color="auto"/>
        <w:left w:val="single" w:sz="8" w:space="0" w:color="auto"/>
        <w:bottom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43">
    <w:name w:val="xl43"/>
    <w:basedOn w:val="Normln"/>
    <w:rsid w:val="001F7EFB"/>
    <w:pPr>
      <w:pBdr>
        <w:top w:val="single" w:sz="4" w:space="0" w:color="auto"/>
        <w:bottom w:val="single" w:sz="4" w:space="0" w:color="auto"/>
        <w:right w:val="single" w:sz="8"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44">
    <w:name w:val="xl44"/>
    <w:basedOn w:val="Normln"/>
    <w:rsid w:val="001F7EFB"/>
    <w:pPr>
      <w:pBdr>
        <w:top w:val="single" w:sz="4" w:space="0" w:color="auto"/>
        <w:bottom w:val="single" w:sz="4" w:space="0" w:color="auto"/>
        <w:right w:val="single" w:sz="8"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45">
    <w:name w:val="xl45"/>
    <w:basedOn w:val="Normln"/>
    <w:rsid w:val="001F7EFB"/>
    <w:pPr>
      <w:pBdr>
        <w:top w:val="single" w:sz="4" w:space="0" w:color="auto"/>
        <w:bottom w:val="single" w:sz="4" w:space="0" w:color="auto"/>
        <w:right w:val="single" w:sz="8"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46">
    <w:name w:val="xl46"/>
    <w:basedOn w:val="Normln"/>
    <w:rsid w:val="001F7EFB"/>
    <w:pPr>
      <w:pBdr>
        <w:top w:val="single" w:sz="4" w:space="0" w:color="auto"/>
        <w:left w:val="single" w:sz="8" w:space="0" w:color="auto"/>
        <w:bottom w:val="single" w:sz="4" w:space="0" w:color="auto"/>
        <w:right w:val="single" w:sz="8"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47">
    <w:name w:val="xl47"/>
    <w:basedOn w:val="Normln"/>
    <w:rsid w:val="001F7EFB"/>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ind w:left="0"/>
      <w:jc w:val="center"/>
    </w:pPr>
    <w:rPr>
      <w:rFonts w:cs="Arial"/>
      <w:sz w:val="24"/>
      <w:szCs w:val="24"/>
      <w:lang w:val="cs-CZ" w:eastAsia="cs-CZ" w:bidi="ar-SA"/>
    </w:rPr>
  </w:style>
  <w:style w:type="paragraph" w:customStyle="1" w:styleId="xl48">
    <w:name w:val="xl48"/>
    <w:basedOn w:val="Normln"/>
    <w:rsid w:val="001F7EFB"/>
    <w:pPr>
      <w:pBdr>
        <w:top w:val="single" w:sz="4" w:space="0" w:color="auto"/>
        <w:left w:val="single" w:sz="8" w:space="0" w:color="auto"/>
        <w:right w:val="single" w:sz="8" w:space="0" w:color="auto"/>
      </w:pBdr>
      <w:shd w:val="clear" w:color="auto" w:fill="FFFF99"/>
      <w:spacing w:before="100" w:beforeAutospacing="1" w:after="100" w:afterAutospacing="1"/>
      <w:ind w:left="0"/>
      <w:jc w:val="center"/>
    </w:pPr>
    <w:rPr>
      <w:rFonts w:cs="Arial"/>
      <w:sz w:val="24"/>
      <w:szCs w:val="24"/>
      <w:lang w:val="cs-CZ" w:eastAsia="cs-CZ" w:bidi="ar-SA"/>
    </w:rPr>
  </w:style>
  <w:style w:type="paragraph" w:customStyle="1" w:styleId="xl49">
    <w:name w:val="xl49"/>
    <w:basedOn w:val="Normln"/>
    <w:rsid w:val="001F7EFB"/>
    <w:pPr>
      <w:pBdr>
        <w:top w:val="single" w:sz="4" w:space="0" w:color="auto"/>
        <w:left w:val="single" w:sz="8"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50">
    <w:name w:val="xl50"/>
    <w:basedOn w:val="Normln"/>
    <w:rsid w:val="001F7EFB"/>
    <w:pPr>
      <w:pBdr>
        <w:top w:val="single" w:sz="4" w:space="0" w:color="auto"/>
        <w:left w:val="single" w:sz="8" w:space="0" w:color="auto"/>
        <w:right w:val="single" w:sz="8"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51">
    <w:name w:val="xl51"/>
    <w:basedOn w:val="Normln"/>
    <w:rsid w:val="001F7EFB"/>
    <w:pPr>
      <w:pBdr>
        <w:top w:val="single" w:sz="4" w:space="0" w:color="auto"/>
        <w:right w:val="single" w:sz="8"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52">
    <w:name w:val="xl52"/>
    <w:basedOn w:val="Normln"/>
    <w:rsid w:val="001F7EFB"/>
    <w:pPr>
      <w:pBdr>
        <w:top w:val="single" w:sz="4" w:space="0" w:color="auto"/>
        <w:left w:val="single" w:sz="8" w:space="0" w:color="auto"/>
        <w:right w:val="single" w:sz="8" w:space="0" w:color="auto"/>
      </w:pBdr>
      <w:spacing w:before="100" w:beforeAutospacing="1" w:after="100" w:afterAutospacing="1"/>
      <w:ind w:left="0"/>
      <w:jc w:val="center"/>
    </w:pPr>
    <w:rPr>
      <w:rFonts w:ascii="Cambria" w:hAnsi="Cambria"/>
      <w:sz w:val="24"/>
      <w:szCs w:val="24"/>
      <w:lang w:val="cs-CZ" w:eastAsia="cs-CZ" w:bidi="ar-SA"/>
    </w:rPr>
  </w:style>
  <w:style w:type="paragraph" w:customStyle="1" w:styleId="xl53">
    <w:name w:val="xl53"/>
    <w:basedOn w:val="Normln"/>
    <w:rsid w:val="001F7EFB"/>
    <w:pPr>
      <w:pBdr>
        <w:top w:val="single" w:sz="4" w:space="0" w:color="auto"/>
        <w:right w:val="single" w:sz="4" w:space="0" w:color="auto"/>
      </w:pBdr>
      <w:spacing w:before="100" w:beforeAutospacing="1" w:after="100" w:afterAutospacing="1"/>
      <w:ind w:left="0"/>
      <w:jc w:val="center"/>
    </w:pPr>
    <w:rPr>
      <w:rFonts w:cs="Arial"/>
      <w:sz w:val="24"/>
      <w:szCs w:val="24"/>
      <w:lang w:val="cs-CZ" w:eastAsia="cs-CZ" w:bidi="ar-SA"/>
    </w:rPr>
  </w:style>
  <w:style w:type="paragraph" w:customStyle="1" w:styleId="xl54">
    <w:name w:val="xl54"/>
    <w:basedOn w:val="Normln"/>
    <w:rsid w:val="001F7EFB"/>
    <w:pPr>
      <w:pBdr>
        <w:left w:val="single" w:sz="8" w:space="0" w:color="auto"/>
        <w:bottom w:val="single" w:sz="4" w:space="0" w:color="auto"/>
        <w:right w:val="single" w:sz="8" w:space="0" w:color="auto"/>
      </w:pBdr>
      <w:shd w:val="clear" w:color="auto" w:fill="FFFF99"/>
      <w:spacing w:before="100" w:beforeAutospacing="1" w:after="100" w:afterAutospacing="1"/>
      <w:ind w:left="0"/>
      <w:jc w:val="center"/>
    </w:pPr>
    <w:rPr>
      <w:rFonts w:cs="Arial"/>
      <w:sz w:val="24"/>
      <w:szCs w:val="24"/>
      <w:lang w:val="cs-CZ" w:eastAsia="cs-CZ" w:bidi="ar-SA"/>
    </w:rPr>
  </w:style>
  <w:style w:type="paragraph" w:customStyle="1" w:styleId="xl55">
    <w:name w:val="xl55"/>
    <w:basedOn w:val="Normln"/>
    <w:rsid w:val="001F7EFB"/>
    <w:pPr>
      <w:pBdr>
        <w:left w:val="single" w:sz="8" w:space="0" w:color="auto"/>
        <w:bottom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56">
    <w:name w:val="xl56"/>
    <w:basedOn w:val="Normln"/>
    <w:rsid w:val="001F7EFB"/>
    <w:pPr>
      <w:pBdr>
        <w:left w:val="single" w:sz="8" w:space="0" w:color="auto"/>
        <w:bottom w:val="single" w:sz="4" w:space="0" w:color="auto"/>
        <w:right w:val="single" w:sz="8"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57">
    <w:name w:val="xl57"/>
    <w:basedOn w:val="Normln"/>
    <w:rsid w:val="001F7EFB"/>
    <w:pPr>
      <w:pBdr>
        <w:bottom w:val="single" w:sz="4" w:space="0" w:color="auto"/>
        <w:right w:val="single" w:sz="8"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58">
    <w:name w:val="xl58"/>
    <w:basedOn w:val="Normln"/>
    <w:rsid w:val="001F7EFB"/>
    <w:pPr>
      <w:pBdr>
        <w:left w:val="single" w:sz="8" w:space="0" w:color="auto"/>
        <w:bottom w:val="single" w:sz="4" w:space="0" w:color="auto"/>
        <w:right w:val="single" w:sz="8" w:space="0" w:color="auto"/>
      </w:pBdr>
      <w:spacing w:before="100" w:beforeAutospacing="1" w:after="100" w:afterAutospacing="1"/>
      <w:ind w:left="0"/>
      <w:jc w:val="center"/>
    </w:pPr>
    <w:rPr>
      <w:rFonts w:ascii="Cambria" w:hAnsi="Cambria"/>
      <w:sz w:val="24"/>
      <w:szCs w:val="24"/>
      <w:lang w:val="cs-CZ" w:eastAsia="cs-CZ" w:bidi="ar-SA"/>
    </w:rPr>
  </w:style>
  <w:style w:type="paragraph" w:customStyle="1" w:styleId="xl59">
    <w:name w:val="xl59"/>
    <w:basedOn w:val="Normln"/>
    <w:rsid w:val="001F7EFB"/>
    <w:pPr>
      <w:pBdr>
        <w:top w:val="single" w:sz="4" w:space="0" w:color="auto"/>
      </w:pBdr>
      <w:spacing w:before="100" w:beforeAutospacing="1" w:after="100" w:afterAutospacing="1"/>
      <w:ind w:left="0"/>
      <w:jc w:val="left"/>
      <w:textAlignment w:val="center"/>
    </w:pPr>
    <w:rPr>
      <w:rFonts w:ascii="Cambria" w:hAnsi="Cambria"/>
      <w:sz w:val="24"/>
      <w:szCs w:val="24"/>
      <w:lang w:val="cs-CZ" w:eastAsia="cs-CZ" w:bidi="ar-SA"/>
    </w:rPr>
  </w:style>
  <w:style w:type="paragraph" w:customStyle="1" w:styleId="xl60">
    <w:name w:val="xl60"/>
    <w:basedOn w:val="Normln"/>
    <w:rsid w:val="001F7EFB"/>
    <w:pPr>
      <w:pBdr>
        <w:top w:val="single" w:sz="4" w:space="0" w:color="auto"/>
        <w:bottom w:val="single" w:sz="4" w:space="0" w:color="auto"/>
      </w:pBdr>
      <w:spacing w:before="100" w:beforeAutospacing="1" w:after="100" w:afterAutospacing="1"/>
      <w:ind w:left="0"/>
      <w:jc w:val="left"/>
      <w:textAlignment w:val="center"/>
    </w:pPr>
    <w:rPr>
      <w:rFonts w:ascii="Cambria" w:hAnsi="Cambria"/>
      <w:b/>
      <w:bCs/>
      <w:sz w:val="28"/>
      <w:szCs w:val="28"/>
      <w:lang w:val="cs-CZ" w:eastAsia="cs-CZ" w:bidi="ar-SA"/>
    </w:rPr>
  </w:style>
  <w:style w:type="paragraph" w:customStyle="1" w:styleId="xl61">
    <w:name w:val="xl61"/>
    <w:basedOn w:val="Normln"/>
    <w:rsid w:val="001F7EFB"/>
    <w:pPr>
      <w:pBdr>
        <w:top w:val="single" w:sz="4" w:space="0" w:color="auto"/>
        <w:bottom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62">
    <w:name w:val="xl62"/>
    <w:basedOn w:val="Normln"/>
    <w:rsid w:val="001F7EFB"/>
    <w:pPr>
      <w:pBdr>
        <w:top w:val="single" w:sz="4" w:space="0" w:color="auto"/>
        <w:bottom w:val="single" w:sz="4" w:space="0" w:color="auto"/>
      </w:pBdr>
      <w:spacing w:before="100" w:beforeAutospacing="1" w:after="100" w:afterAutospacing="1"/>
      <w:ind w:left="0"/>
      <w:jc w:val="center"/>
    </w:pPr>
    <w:rPr>
      <w:rFonts w:cs="Arial"/>
      <w:sz w:val="24"/>
      <w:szCs w:val="24"/>
      <w:lang w:val="cs-CZ" w:eastAsia="cs-CZ" w:bidi="ar-SA"/>
    </w:rPr>
  </w:style>
  <w:style w:type="paragraph" w:customStyle="1" w:styleId="xl63">
    <w:name w:val="xl63"/>
    <w:basedOn w:val="Normln"/>
    <w:rsid w:val="001F7EFB"/>
    <w:pPr>
      <w:pBdr>
        <w:top w:val="single" w:sz="4" w:space="0" w:color="auto"/>
        <w:left w:val="single" w:sz="4" w:space="0" w:color="auto"/>
        <w:bottom w:val="single" w:sz="4" w:space="0" w:color="auto"/>
      </w:pBdr>
      <w:spacing w:before="100" w:beforeAutospacing="1" w:after="100" w:afterAutospacing="1"/>
      <w:ind w:left="0"/>
      <w:jc w:val="center"/>
    </w:pPr>
    <w:rPr>
      <w:rFonts w:cs="Arial"/>
      <w:sz w:val="24"/>
      <w:szCs w:val="24"/>
      <w:lang w:val="cs-CZ" w:eastAsia="cs-CZ" w:bidi="ar-SA"/>
    </w:rPr>
  </w:style>
  <w:style w:type="paragraph" w:customStyle="1" w:styleId="xl64">
    <w:name w:val="xl64"/>
    <w:basedOn w:val="Normln"/>
    <w:rsid w:val="001F7EFB"/>
    <w:pPr>
      <w:pBdr>
        <w:top w:val="single" w:sz="4" w:space="0" w:color="auto"/>
        <w:bottom w:val="single" w:sz="4" w:space="0" w:color="auto"/>
      </w:pBdr>
      <w:spacing w:before="100" w:beforeAutospacing="1" w:after="100" w:afterAutospacing="1"/>
      <w:ind w:left="0"/>
      <w:jc w:val="center"/>
    </w:pPr>
    <w:rPr>
      <w:rFonts w:ascii="Cambria" w:hAnsi="Cambria"/>
      <w:sz w:val="24"/>
      <w:szCs w:val="24"/>
      <w:lang w:val="cs-CZ" w:eastAsia="cs-CZ" w:bidi="ar-SA"/>
    </w:rPr>
  </w:style>
  <w:style w:type="paragraph" w:customStyle="1" w:styleId="xl65">
    <w:name w:val="xl65"/>
    <w:basedOn w:val="Normln"/>
    <w:rsid w:val="001F7EFB"/>
    <w:pPr>
      <w:pBdr>
        <w:top w:val="single" w:sz="4" w:space="0" w:color="auto"/>
        <w:left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66">
    <w:name w:val="xl66"/>
    <w:basedOn w:val="Normln"/>
    <w:rsid w:val="001F7EFB"/>
    <w:pPr>
      <w:pBdr>
        <w:top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67">
    <w:name w:val="xl67"/>
    <w:basedOn w:val="Normln"/>
    <w:rsid w:val="001F7EFB"/>
    <w:pPr>
      <w:pBdr>
        <w:top w:val="single" w:sz="4" w:space="0" w:color="auto"/>
        <w:right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68">
    <w:name w:val="xl68"/>
    <w:basedOn w:val="Normln"/>
    <w:rsid w:val="001F7EFB"/>
    <w:pPr>
      <w:pBdr>
        <w:left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69">
    <w:name w:val="xl69"/>
    <w:basedOn w:val="Normln"/>
    <w:rsid w:val="001F7EFB"/>
    <w:pPr>
      <w:pBdr>
        <w:right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70">
    <w:name w:val="xl70"/>
    <w:basedOn w:val="Normln"/>
    <w:rsid w:val="001F7EFB"/>
    <w:pPr>
      <w:pBdr>
        <w:left w:val="single" w:sz="4" w:space="0" w:color="auto"/>
        <w:bottom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71">
    <w:name w:val="xl71"/>
    <w:basedOn w:val="Normln"/>
    <w:rsid w:val="001F7EFB"/>
    <w:pPr>
      <w:pBdr>
        <w:bottom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xl72">
    <w:name w:val="xl72"/>
    <w:basedOn w:val="Normln"/>
    <w:rsid w:val="001F7EFB"/>
    <w:pPr>
      <w:pBdr>
        <w:bottom w:val="single" w:sz="4" w:space="0" w:color="auto"/>
        <w:right w:val="single" w:sz="4" w:space="0" w:color="auto"/>
      </w:pBdr>
      <w:spacing w:before="100" w:beforeAutospacing="1" w:after="100" w:afterAutospacing="1"/>
      <w:ind w:left="0"/>
      <w:jc w:val="left"/>
    </w:pPr>
    <w:rPr>
      <w:rFonts w:ascii="Cambria" w:hAnsi="Cambria"/>
      <w:sz w:val="24"/>
      <w:szCs w:val="24"/>
      <w:lang w:val="cs-CZ" w:eastAsia="cs-CZ" w:bidi="ar-SA"/>
    </w:rPr>
  </w:style>
  <w:style w:type="paragraph" w:customStyle="1" w:styleId="WW-Zkladntextodsazen2">
    <w:name w:val="WW-Základní text odsazený 2"/>
    <w:basedOn w:val="Normln"/>
    <w:rsid w:val="001F7EFB"/>
    <w:pPr>
      <w:suppressAutoHyphens/>
      <w:ind w:left="0" w:firstLine="708"/>
    </w:pPr>
    <w:rPr>
      <w:rFonts w:ascii="Cambria" w:hAnsi="Cambria"/>
      <w:sz w:val="24"/>
      <w:szCs w:val="22"/>
      <w:lang w:val="cs-CZ" w:eastAsia="cs-CZ" w:bidi="ar-SA"/>
    </w:rPr>
  </w:style>
  <w:style w:type="paragraph" w:customStyle="1" w:styleId="Normln1">
    <w:name w:val="Normální1"/>
    <w:basedOn w:val="Normln"/>
    <w:rsid w:val="001F7EFB"/>
    <w:pPr>
      <w:spacing w:before="100" w:beforeAutospacing="1" w:after="100" w:afterAutospacing="1"/>
      <w:ind w:left="0"/>
      <w:jc w:val="left"/>
    </w:pPr>
    <w:rPr>
      <w:rFonts w:ascii="Cambria" w:hAnsi="Cambria"/>
      <w:sz w:val="24"/>
      <w:szCs w:val="24"/>
      <w:lang w:val="cs-CZ" w:eastAsia="cs-CZ" w:bidi="ar-SA"/>
    </w:rPr>
  </w:style>
  <w:style w:type="paragraph" w:customStyle="1" w:styleId="Zkladntext22">
    <w:name w:val="Základní text 22"/>
    <w:basedOn w:val="Normln"/>
    <w:rsid w:val="001F7EFB"/>
    <w:pPr>
      <w:overflowPunct w:val="0"/>
      <w:autoSpaceDE w:val="0"/>
      <w:autoSpaceDN w:val="0"/>
      <w:adjustRightInd w:val="0"/>
      <w:ind w:left="0"/>
      <w:textAlignment w:val="baseline"/>
    </w:pPr>
    <w:rPr>
      <w:rFonts w:ascii="Cambria" w:hAnsi="Cambria"/>
      <w:sz w:val="24"/>
      <w:szCs w:val="22"/>
      <w:lang w:val="cs-CZ" w:eastAsia="cs-CZ" w:bidi="ar-SA"/>
    </w:rPr>
  </w:style>
  <w:style w:type="paragraph" w:customStyle="1" w:styleId="Zkladntextodsazen22">
    <w:name w:val="Základní text odsazený 22"/>
    <w:basedOn w:val="Normln"/>
    <w:rsid w:val="001F7EFB"/>
    <w:pPr>
      <w:overflowPunct w:val="0"/>
      <w:autoSpaceDE w:val="0"/>
      <w:autoSpaceDN w:val="0"/>
      <w:adjustRightInd w:val="0"/>
      <w:spacing w:before="120" w:line="240" w:lineRule="atLeast"/>
      <w:ind w:left="0" w:firstLine="567"/>
      <w:jc w:val="left"/>
      <w:textAlignment w:val="baseline"/>
    </w:pPr>
    <w:rPr>
      <w:rFonts w:ascii="Cambria" w:hAnsi="Cambria"/>
      <w:szCs w:val="22"/>
      <w:lang w:val="cs-CZ" w:eastAsia="cs-CZ" w:bidi="ar-SA"/>
    </w:rPr>
  </w:style>
  <w:style w:type="paragraph" w:customStyle="1" w:styleId="Zkladntextodsazen32">
    <w:name w:val="Základní text odsazený 32"/>
    <w:basedOn w:val="Normln"/>
    <w:rsid w:val="001F7EFB"/>
    <w:pPr>
      <w:overflowPunct w:val="0"/>
      <w:autoSpaceDE w:val="0"/>
      <w:autoSpaceDN w:val="0"/>
      <w:adjustRightInd w:val="0"/>
      <w:spacing w:before="120"/>
      <w:textAlignment w:val="baseline"/>
    </w:pPr>
    <w:rPr>
      <w:rFonts w:ascii="Cambria" w:hAnsi="Cambria"/>
      <w:szCs w:val="22"/>
      <w:lang w:val="cs-CZ" w:eastAsia="cs-CZ" w:bidi="ar-SA"/>
    </w:rPr>
  </w:style>
  <w:style w:type="character" w:customStyle="1" w:styleId="bbtext">
    <w:name w:val="bbtext"/>
    <w:rsid w:val="001F7EFB"/>
  </w:style>
  <w:style w:type="paragraph" w:customStyle="1" w:styleId="font5">
    <w:name w:val="font5"/>
    <w:basedOn w:val="Normln"/>
    <w:rsid w:val="001F7EFB"/>
    <w:pPr>
      <w:spacing w:before="100" w:beforeAutospacing="1" w:after="100" w:afterAutospacing="1"/>
      <w:ind w:left="0"/>
      <w:jc w:val="left"/>
    </w:pPr>
    <w:rPr>
      <w:rFonts w:ascii="Cambria" w:eastAsia="Arial Unicode MS" w:hAnsi="Cambria"/>
      <w:sz w:val="18"/>
      <w:szCs w:val="18"/>
      <w:lang w:val="cs-CZ" w:eastAsia="cs-CZ" w:bidi="ar-SA"/>
    </w:rPr>
  </w:style>
  <w:style w:type="paragraph" w:customStyle="1" w:styleId="font6">
    <w:name w:val="font6"/>
    <w:basedOn w:val="Normln"/>
    <w:rsid w:val="001F7EFB"/>
    <w:pPr>
      <w:spacing w:before="100" w:beforeAutospacing="1" w:after="100" w:afterAutospacing="1"/>
      <w:ind w:left="0"/>
      <w:jc w:val="left"/>
    </w:pPr>
    <w:rPr>
      <w:rFonts w:ascii="Cambria" w:eastAsia="Arial Unicode MS" w:hAnsi="Cambria"/>
      <w:b/>
      <w:bCs/>
      <w:sz w:val="18"/>
      <w:szCs w:val="18"/>
      <w:lang w:val="cs-CZ" w:eastAsia="cs-CZ" w:bidi="ar-SA"/>
    </w:rPr>
  </w:style>
  <w:style w:type="paragraph" w:customStyle="1" w:styleId="xl73">
    <w:name w:val="xl73"/>
    <w:basedOn w:val="Normln"/>
    <w:rsid w:val="001F7EFB"/>
    <w:pPr>
      <w:pBdr>
        <w:top w:val="single" w:sz="4" w:space="0" w:color="auto"/>
        <w:left w:val="single" w:sz="4" w:space="0" w:color="auto"/>
        <w:bottom w:val="single" w:sz="4" w:space="0" w:color="auto"/>
        <w:right w:val="single" w:sz="4" w:space="0" w:color="auto"/>
      </w:pBdr>
      <w:spacing w:before="100" w:beforeAutospacing="1" w:after="100" w:afterAutospacing="1"/>
      <w:ind w:left="0"/>
      <w:jc w:val="center"/>
    </w:pPr>
    <w:rPr>
      <w:rFonts w:ascii="Cambria" w:eastAsia="Arial Unicode MS" w:hAnsi="Cambria"/>
      <w:sz w:val="24"/>
      <w:szCs w:val="24"/>
      <w:lang w:val="cs-CZ" w:eastAsia="cs-CZ" w:bidi="ar-SA"/>
    </w:rPr>
  </w:style>
  <w:style w:type="paragraph" w:customStyle="1" w:styleId="xl74">
    <w:name w:val="xl74"/>
    <w:basedOn w:val="Normln"/>
    <w:rsid w:val="001F7EFB"/>
    <w:pPr>
      <w:pBdr>
        <w:top w:val="single" w:sz="4" w:space="0" w:color="auto"/>
        <w:left w:val="single" w:sz="4" w:space="0" w:color="auto"/>
        <w:bottom w:val="single" w:sz="4" w:space="0" w:color="auto"/>
      </w:pBdr>
      <w:spacing w:before="100" w:beforeAutospacing="1" w:after="100" w:afterAutospacing="1"/>
      <w:ind w:left="0"/>
      <w:jc w:val="center"/>
    </w:pPr>
    <w:rPr>
      <w:rFonts w:ascii="Cambria" w:eastAsia="Arial Unicode MS" w:hAnsi="Cambria"/>
      <w:sz w:val="24"/>
      <w:szCs w:val="24"/>
      <w:lang w:val="cs-CZ" w:eastAsia="cs-CZ" w:bidi="ar-SA"/>
    </w:rPr>
  </w:style>
  <w:style w:type="paragraph" w:customStyle="1" w:styleId="xl75">
    <w:name w:val="xl75"/>
    <w:basedOn w:val="Normln"/>
    <w:rsid w:val="001F7EFB"/>
    <w:pPr>
      <w:pBdr>
        <w:left w:val="single" w:sz="4" w:space="0" w:color="auto"/>
        <w:bottom w:val="single" w:sz="4" w:space="0" w:color="auto"/>
        <w:right w:val="single" w:sz="4" w:space="0" w:color="auto"/>
      </w:pBdr>
      <w:spacing w:before="100" w:beforeAutospacing="1" w:after="100" w:afterAutospacing="1"/>
      <w:ind w:left="0"/>
      <w:jc w:val="center"/>
    </w:pPr>
    <w:rPr>
      <w:rFonts w:ascii="Cambria" w:eastAsia="Arial Unicode MS" w:hAnsi="Cambria"/>
      <w:sz w:val="24"/>
      <w:szCs w:val="24"/>
      <w:lang w:val="cs-CZ" w:eastAsia="cs-CZ" w:bidi="ar-SA"/>
    </w:rPr>
  </w:style>
  <w:style w:type="paragraph" w:customStyle="1" w:styleId="xl76">
    <w:name w:val="xl76"/>
    <w:basedOn w:val="Normln"/>
    <w:rsid w:val="001F7EFB"/>
    <w:pPr>
      <w:pBdr>
        <w:left w:val="single" w:sz="4" w:space="0" w:color="auto"/>
        <w:bottom w:val="single" w:sz="8" w:space="0" w:color="auto"/>
      </w:pBdr>
      <w:spacing w:before="100" w:beforeAutospacing="1" w:after="100" w:afterAutospacing="1"/>
      <w:ind w:left="0"/>
      <w:jc w:val="center"/>
      <w:textAlignment w:val="center"/>
    </w:pPr>
    <w:rPr>
      <w:rFonts w:ascii="Cambria" w:eastAsia="Arial Unicode MS" w:hAnsi="Cambria"/>
      <w:b/>
      <w:bCs/>
      <w:sz w:val="24"/>
      <w:szCs w:val="24"/>
      <w:lang w:val="cs-CZ" w:eastAsia="cs-CZ" w:bidi="ar-SA"/>
    </w:rPr>
  </w:style>
  <w:style w:type="paragraph" w:customStyle="1" w:styleId="xl77">
    <w:name w:val="xl77"/>
    <w:basedOn w:val="Normln"/>
    <w:rsid w:val="001F7EFB"/>
    <w:pPr>
      <w:pBdr>
        <w:left w:val="single" w:sz="4" w:space="0" w:color="auto"/>
        <w:bottom w:val="single" w:sz="4" w:space="0" w:color="auto"/>
      </w:pBdr>
      <w:spacing w:before="100" w:beforeAutospacing="1" w:after="100" w:afterAutospacing="1"/>
      <w:ind w:left="0"/>
      <w:jc w:val="center"/>
    </w:pPr>
    <w:rPr>
      <w:rFonts w:ascii="Cambria" w:eastAsia="Arial Unicode MS" w:hAnsi="Cambria"/>
      <w:sz w:val="24"/>
      <w:szCs w:val="24"/>
      <w:lang w:val="cs-CZ" w:eastAsia="cs-CZ" w:bidi="ar-SA"/>
    </w:rPr>
  </w:style>
  <w:style w:type="paragraph" w:customStyle="1" w:styleId="xl78">
    <w:name w:val="xl78"/>
    <w:basedOn w:val="Normln"/>
    <w:rsid w:val="001F7EFB"/>
    <w:pPr>
      <w:pBdr>
        <w:top w:val="single" w:sz="8" w:space="0" w:color="auto"/>
        <w:left w:val="single" w:sz="8" w:space="0" w:color="auto"/>
        <w:bottom w:val="single" w:sz="4" w:space="0" w:color="auto"/>
        <w:right w:val="single" w:sz="4" w:space="0" w:color="auto"/>
      </w:pBdr>
      <w:spacing w:before="100" w:beforeAutospacing="1" w:after="100" w:afterAutospacing="1"/>
      <w:ind w:left="0"/>
      <w:jc w:val="center"/>
    </w:pPr>
    <w:rPr>
      <w:rFonts w:ascii="Cambria" w:eastAsia="Arial Unicode MS" w:hAnsi="Cambria"/>
      <w:sz w:val="24"/>
      <w:szCs w:val="24"/>
      <w:lang w:val="cs-CZ" w:eastAsia="cs-CZ" w:bidi="ar-SA"/>
    </w:rPr>
  </w:style>
  <w:style w:type="paragraph" w:customStyle="1" w:styleId="xl79">
    <w:name w:val="xl79"/>
    <w:basedOn w:val="Normln"/>
    <w:rsid w:val="001F7EFB"/>
    <w:pPr>
      <w:pBdr>
        <w:top w:val="single" w:sz="8" w:space="0" w:color="auto"/>
        <w:right w:val="single" w:sz="8" w:space="0" w:color="auto"/>
      </w:pBdr>
      <w:shd w:val="clear" w:color="auto" w:fill="C0C0C0"/>
      <w:spacing w:before="100" w:beforeAutospacing="1" w:after="100" w:afterAutospacing="1"/>
      <w:ind w:left="0"/>
      <w:jc w:val="left"/>
      <w:textAlignment w:val="center"/>
    </w:pPr>
    <w:rPr>
      <w:rFonts w:ascii="Cambria" w:eastAsia="Arial Unicode MS" w:hAnsi="Cambria"/>
      <w:sz w:val="18"/>
      <w:szCs w:val="18"/>
      <w:lang w:val="cs-CZ" w:eastAsia="cs-CZ" w:bidi="ar-SA"/>
    </w:rPr>
  </w:style>
  <w:style w:type="paragraph" w:customStyle="1" w:styleId="xl80">
    <w:name w:val="xl80"/>
    <w:basedOn w:val="Normln"/>
    <w:rsid w:val="001F7EFB"/>
    <w:pPr>
      <w:pBdr>
        <w:top w:val="single" w:sz="8" w:space="0" w:color="auto"/>
        <w:left w:val="single" w:sz="4" w:space="0" w:color="auto"/>
        <w:right w:val="single" w:sz="4" w:space="0" w:color="auto"/>
      </w:pBdr>
      <w:shd w:val="clear" w:color="auto" w:fill="C0C0C0"/>
      <w:spacing w:before="100" w:beforeAutospacing="1" w:after="100" w:afterAutospacing="1"/>
      <w:ind w:left="0"/>
      <w:jc w:val="center"/>
      <w:textAlignment w:val="center"/>
    </w:pPr>
    <w:rPr>
      <w:rFonts w:ascii="Cambria" w:eastAsia="Arial Unicode MS" w:hAnsi="Cambria"/>
      <w:sz w:val="18"/>
      <w:szCs w:val="18"/>
      <w:lang w:val="cs-CZ" w:eastAsia="cs-CZ" w:bidi="ar-SA"/>
    </w:rPr>
  </w:style>
  <w:style w:type="paragraph" w:customStyle="1" w:styleId="xl81">
    <w:name w:val="xl81"/>
    <w:basedOn w:val="Normln"/>
    <w:rsid w:val="001F7EFB"/>
    <w:pPr>
      <w:pBdr>
        <w:top w:val="single" w:sz="8" w:space="0" w:color="auto"/>
        <w:left w:val="single" w:sz="4" w:space="0" w:color="auto"/>
      </w:pBdr>
      <w:shd w:val="clear" w:color="auto" w:fill="C0C0C0"/>
      <w:spacing w:before="100" w:beforeAutospacing="1" w:after="100" w:afterAutospacing="1"/>
      <w:ind w:left="0"/>
      <w:jc w:val="center"/>
      <w:textAlignment w:val="center"/>
    </w:pPr>
    <w:rPr>
      <w:rFonts w:ascii="Cambria" w:eastAsia="Arial Unicode MS" w:hAnsi="Cambria"/>
      <w:sz w:val="18"/>
      <w:szCs w:val="18"/>
      <w:lang w:val="cs-CZ" w:eastAsia="cs-CZ" w:bidi="ar-SA"/>
    </w:rPr>
  </w:style>
  <w:style w:type="paragraph" w:customStyle="1" w:styleId="xl82">
    <w:name w:val="xl82"/>
    <w:basedOn w:val="Normln"/>
    <w:rsid w:val="001F7EFB"/>
    <w:pPr>
      <w:pBdr>
        <w:top w:val="single" w:sz="8" w:space="0" w:color="auto"/>
        <w:right w:val="single" w:sz="4" w:space="0" w:color="auto"/>
      </w:pBdr>
      <w:shd w:val="clear" w:color="auto" w:fill="C0C0C0"/>
      <w:spacing w:before="100" w:beforeAutospacing="1" w:after="100" w:afterAutospacing="1"/>
      <w:ind w:left="0"/>
      <w:jc w:val="center"/>
      <w:textAlignment w:val="center"/>
    </w:pPr>
    <w:rPr>
      <w:rFonts w:ascii="Cambria" w:eastAsia="Arial Unicode MS" w:hAnsi="Cambria"/>
      <w:sz w:val="18"/>
      <w:szCs w:val="18"/>
      <w:lang w:val="cs-CZ" w:eastAsia="cs-CZ" w:bidi="ar-SA"/>
    </w:rPr>
  </w:style>
  <w:style w:type="paragraph" w:customStyle="1" w:styleId="xl83">
    <w:name w:val="xl83"/>
    <w:basedOn w:val="Normln"/>
    <w:rsid w:val="001F7EFB"/>
    <w:pPr>
      <w:pBdr>
        <w:top w:val="single" w:sz="8" w:space="0" w:color="auto"/>
        <w:left w:val="single" w:sz="8" w:space="0" w:color="auto"/>
        <w:right w:val="single" w:sz="4" w:space="0" w:color="auto"/>
      </w:pBdr>
      <w:shd w:val="clear" w:color="auto" w:fill="C0C0C0"/>
      <w:spacing w:before="100" w:beforeAutospacing="1" w:after="100" w:afterAutospacing="1"/>
      <w:ind w:left="0"/>
      <w:jc w:val="center"/>
      <w:textAlignment w:val="center"/>
    </w:pPr>
    <w:rPr>
      <w:rFonts w:ascii="Cambria" w:eastAsia="Arial Unicode MS" w:hAnsi="Cambria"/>
      <w:sz w:val="18"/>
      <w:szCs w:val="18"/>
      <w:lang w:val="cs-CZ" w:eastAsia="cs-CZ" w:bidi="ar-SA"/>
    </w:rPr>
  </w:style>
  <w:style w:type="paragraph" w:customStyle="1" w:styleId="xl84">
    <w:name w:val="xl84"/>
    <w:basedOn w:val="Normln"/>
    <w:rsid w:val="001F7EFB"/>
    <w:pPr>
      <w:pBdr>
        <w:left w:val="single" w:sz="8" w:space="0" w:color="auto"/>
        <w:bottom w:val="single" w:sz="8" w:space="0" w:color="auto"/>
        <w:right w:val="single" w:sz="4" w:space="0" w:color="auto"/>
      </w:pBdr>
      <w:shd w:val="clear" w:color="auto" w:fill="C0C0C0"/>
      <w:spacing w:before="100" w:beforeAutospacing="1" w:after="100" w:afterAutospacing="1"/>
      <w:ind w:left="0"/>
      <w:jc w:val="center"/>
      <w:textAlignment w:val="center"/>
    </w:pPr>
    <w:rPr>
      <w:rFonts w:ascii="Cambria" w:eastAsia="Arial Unicode MS" w:hAnsi="Cambria"/>
      <w:sz w:val="18"/>
      <w:szCs w:val="18"/>
      <w:lang w:val="cs-CZ" w:eastAsia="cs-CZ" w:bidi="ar-SA"/>
    </w:rPr>
  </w:style>
  <w:style w:type="paragraph" w:customStyle="1" w:styleId="xl85">
    <w:name w:val="xl85"/>
    <w:basedOn w:val="Normln"/>
    <w:rsid w:val="001F7EFB"/>
    <w:pPr>
      <w:pBdr>
        <w:left w:val="single" w:sz="4" w:space="0" w:color="auto"/>
        <w:bottom w:val="single" w:sz="8" w:space="0" w:color="auto"/>
        <w:right w:val="single" w:sz="4" w:space="0" w:color="auto"/>
      </w:pBdr>
      <w:shd w:val="clear" w:color="auto" w:fill="C0C0C0"/>
      <w:spacing w:before="100" w:beforeAutospacing="1" w:after="100" w:afterAutospacing="1"/>
      <w:ind w:left="0"/>
      <w:jc w:val="center"/>
      <w:textAlignment w:val="center"/>
    </w:pPr>
    <w:rPr>
      <w:rFonts w:ascii="Cambria" w:eastAsia="Arial Unicode MS" w:hAnsi="Cambria"/>
      <w:sz w:val="18"/>
      <w:szCs w:val="18"/>
      <w:lang w:val="cs-CZ" w:eastAsia="cs-CZ" w:bidi="ar-SA"/>
    </w:rPr>
  </w:style>
  <w:style w:type="paragraph" w:customStyle="1" w:styleId="xl86">
    <w:name w:val="xl86"/>
    <w:basedOn w:val="Normln"/>
    <w:rsid w:val="001F7EFB"/>
    <w:pPr>
      <w:pBdr>
        <w:top w:val="single" w:sz="8" w:space="0" w:color="auto"/>
        <w:left w:val="single" w:sz="8" w:space="0" w:color="auto"/>
      </w:pBdr>
      <w:shd w:val="clear" w:color="auto" w:fill="C0C0C0"/>
      <w:spacing w:before="100" w:beforeAutospacing="1" w:after="100" w:afterAutospacing="1"/>
      <w:ind w:left="0"/>
      <w:jc w:val="center"/>
      <w:textAlignment w:val="center"/>
    </w:pPr>
    <w:rPr>
      <w:rFonts w:ascii="Cambria" w:eastAsia="Arial Unicode MS" w:hAnsi="Cambria"/>
      <w:sz w:val="18"/>
      <w:szCs w:val="18"/>
      <w:lang w:val="cs-CZ" w:eastAsia="cs-CZ" w:bidi="ar-SA"/>
    </w:rPr>
  </w:style>
  <w:style w:type="paragraph" w:customStyle="1" w:styleId="xl87">
    <w:name w:val="xl87"/>
    <w:basedOn w:val="Normln"/>
    <w:rsid w:val="001F7EFB"/>
    <w:pPr>
      <w:pBdr>
        <w:left w:val="single" w:sz="8" w:space="0" w:color="auto"/>
        <w:bottom w:val="single" w:sz="8" w:space="0" w:color="auto"/>
      </w:pBdr>
      <w:shd w:val="clear" w:color="auto" w:fill="C0C0C0"/>
      <w:spacing w:before="100" w:beforeAutospacing="1" w:after="100" w:afterAutospacing="1"/>
      <w:ind w:left="0"/>
      <w:jc w:val="center"/>
      <w:textAlignment w:val="center"/>
    </w:pPr>
    <w:rPr>
      <w:rFonts w:ascii="Cambria" w:eastAsia="Arial Unicode MS" w:hAnsi="Cambria"/>
      <w:sz w:val="18"/>
      <w:szCs w:val="18"/>
      <w:lang w:val="cs-CZ" w:eastAsia="cs-CZ" w:bidi="ar-SA"/>
    </w:rPr>
  </w:style>
  <w:style w:type="paragraph" w:customStyle="1" w:styleId="xl88">
    <w:name w:val="xl88"/>
    <w:basedOn w:val="Normln"/>
    <w:rsid w:val="001F7EFB"/>
    <w:pPr>
      <w:pBdr>
        <w:top w:val="single" w:sz="8" w:space="0" w:color="auto"/>
        <w:left w:val="single" w:sz="4" w:space="0" w:color="auto"/>
        <w:right w:val="single" w:sz="8" w:space="0" w:color="auto"/>
      </w:pBdr>
      <w:shd w:val="clear" w:color="auto" w:fill="C0C0C0"/>
      <w:spacing w:before="100" w:beforeAutospacing="1" w:after="100" w:afterAutospacing="1"/>
      <w:ind w:left="0"/>
      <w:jc w:val="center"/>
      <w:textAlignment w:val="center"/>
    </w:pPr>
    <w:rPr>
      <w:rFonts w:ascii="Cambria" w:eastAsia="Arial Unicode MS" w:hAnsi="Cambria"/>
      <w:sz w:val="18"/>
      <w:szCs w:val="18"/>
      <w:lang w:val="cs-CZ" w:eastAsia="cs-CZ" w:bidi="ar-SA"/>
    </w:rPr>
  </w:style>
  <w:style w:type="paragraph" w:customStyle="1" w:styleId="xl89">
    <w:name w:val="xl89"/>
    <w:basedOn w:val="Normln"/>
    <w:rsid w:val="001F7EFB"/>
    <w:pPr>
      <w:pBdr>
        <w:left w:val="single" w:sz="4" w:space="0" w:color="auto"/>
        <w:bottom w:val="single" w:sz="8" w:space="0" w:color="auto"/>
        <w:right w:val="single" w:sz="8" w:space="0" w:color="auto"/>
      </w:pBdr>
      <w:shd w:val="clear" w:color="auto" w:fill="C0C0C0"/>
      <w:spacing w:before="100" w:beforeAutospacing="1" w:after="100" w:afterAutospacing="1"/>
      <w:ind w:left="0"/>
      <w:jc w:val="center"/>
      <w:textAlignment w:val="center"/>
    </w:pPr>
    <w:rPr>
      <w:rFonts w:ascii="Cambria" w:eastAsia="Arial Unicode MS" w:hAnsi="Cambria"/>
      <w:sz w:val="18"/>
      <w:szCs w:val="18"/>
      <w:lang w:val="cs-CZ" w:eastAsia="cs-CZ" w:bidi="ar-SA"/>
    </w:rPr>
  </w:style>
  <w:style w:type="paragraph" w:customStyle="1" w:styleId="xl90">
    <w:name w:val="xl90"/>
    <w:basedOn w:val="Normln"/>
    <w:rsid w:val="001F7EFB"/>
    <w:pPr>
      <w:pBdr>
        <w:top w:val="single" w:sz="4" w:space="0" w:color="auto"/>
        <w:bottom w:val="single" w:sz="4" w:space="0" w:color="auto"/>
        <w:right w:val="single" w:sz="4" w:space="0" w:color="auto"/>
      </w:pBdr>
      <w:spacing w:before="100" w:beforeAutospacing="1" w:after="100" w:afterAutospacing="1"/>
      <w:ind w:left="0"/>
      <w:jc w:val="left"/>
    </w:pPr>
    <w:rPr>
      <w:rFonts w:ascii="Cambria" w:eastAsia="Arial Unicode MS" w:hAnsi="Cambria"/>
      <w:sz w:val="24"/>
      <w:szCs w:val="24"/>
      <w:lang w:val="cs-CZ" w:eastAsia="cs-CZ" w:bidi="ar-SA"/>
    </w:rPr>
  </w:style>
  <w:style w:type="paragraph" w:customStyle="1" w:styleId="xl91">
    <w:name w:val="xl91"/>
    <w:basedOn w:val="Normln"/>
    <w:rsid w:val="001F7EFB"/>
    <w:pPr>
      <w:pBdr>
        <w:bottom w:val="single" w:sz="8" w:space="0" w:color="auto"/>
      </w:pBdr>
      <w:spacing w:before="100" w:beforeAutospacing="1" w:after="100" w:afterAutospacing="1"/>
      <w:ind w:left="0"/>
      <w:jc w:val="left"/>
      <w:textAlignment w:val="center"/>
    </w:pPr>
    <w:rPr>
      <w:rFonts w:ascii="Cambria" w:eastAsia="Arial Unicode MS" w:hAnsi="Cambria"/>
      <w:b/>
      <w:bCs/>
      <w:sz w:val="24"/>
      <w:szCs w:val="24"/>
      <w:lang w:val="cs-CZ" w:eastAsia="cs-CZ" w:bidi="ar-SA"/>
    </w:rPr>
  </w:style>
  <w:style w:type="paragraph" w:customStyle="1" w:styleId="xl92">
    <w:name w:val="xl92"/>
    <w:basedOn w:val="Normln"/>
    <w:rsid w:val="001F7EFB"/>
    <w:pPr>
      <w:pBdr>
        <w:top w:val="single" w:sz="8" w:space="0" w:color="auto"/>
        <w:left w:val="single" w:sz="4" w:space="0" w:color="auto"/>
        <w:bottom w:val="single" w:sz="4" w:space="0" w:color="auto"/>
        <w:right w:val="single" w:sz="4" w:space="0" w:color="auto"/>
      </w:pBdr>
      <w:spacing w:before="100" w:beforeAutospacing="1" w:after="100" w:afterAutospacing="1"/>
      <w:ind w:left="0"/>
      <w:jc w:val="center"/>
    </w:pPr>
    <w:rPr>
      <w:rFonts w:ascii="Cambria" w:eastAsia="Arial Unicode MS" w:hAnsi="Cambria"/>
      <w:sz w:val="24"/>
      <w:szCs w:val="24"/>
      <w:lang w:val="cs-CZ" w:eastAsia="cs-CZ" w:bidi="ar-SA"/>
    </w:rPr>
  </w:style>
  <w:style w:type="paragraph" w:customStyle="1" w:styleId="xl93">
    <w:name w:val="xl93"/>
    <w:basedOn w:val="Normln"/>
    <w:rsid w:val="001F7EFB"/>
    <w:pPr>
      <w:pBdr>
        <w:top w:val="single" w:sz="4" w:space="0" w:color="auto"/>
        <w:left w:val="single" w:sz="4" w:space="0" w:color="auto"/>
        <w:bottom w:val="single" w:sz="4" w:space="0" w:color="auto"/>
        <w:right w:val="single" w:sz="4" w:space="0" w:color="auto"/>
      </w:pBdr>
      <w:spacing w:before="100" w:beforeAutospacing="1" w:after="100" w:afterAutospacing="1"/>
      <w:ind w:left="0"/>
      <w:jc w:val="center"/>
    </w:pPr>
    <w:rPr>
      <w:rFonts w:ascii="Cambria" w:eastAsia="Arial Unicode MS" w:hAnsi="Cambria"/>
      <w:sz w:val="24"/>
      <w:szCs w:val="24"/>
      <w:lang w:val="cs-CZ" w:eastAsia="cs-CZ" w:bidi="ar-SA"/>
    </w:rPr>
  </w:style>
  <w:style w:type="paragraph" w:customStyle="1" w:styleId="xl94">
    <w:name w:val="xl94"/>
    <w:basedOn w:val="Normln"/>
    <w:rsid w:val="001F7EFB"/>
    <w:pPr>
      <w:pBdr>
        <w:top w:val="single" w:sz="4" w:space="0" w:color="auto"/>
        <w:left w:val="single" w:sz="4" w:space="0" w:color="auto"/>
        <w:bottom w:val="single" w:sz="4" w:space="0" w:color="auto"/>
        <w:right w:val="single" w:sz="4" w:space="0" w:color="auto"/>
      </w:pBdr>
      <w:spacing w:before="100" w:beforeAutospacing="1" w:after="100" w:afterAutospacing="1"/>
      <w:ind w:left="0"/>
      <w:jc w:val="center"/>
    </w:pPr>
    <w:rPr>
      <w:rFonts w:ascii="Cambria" w:eastAsia="Arial Unicode MS" w:hAnsi="Cambria"/>
      <w:sz w:val="24"/>
      <w:szCs w:val="24"/>
      <w:lang w:val="cs-CZ" w:eastAsia="cs-CZ" w:bidi="ar-SA"/>
    </w:rPr>
  </w:style>
  <w:style w:type="paragraph" w:customStyle="1" w:styleId="xl95">
    <w:name w:val="xl95"/>
    <w:basedOn w:val="Normln"/>
    <w:rsid w:val="001F7EFB"/>
    <w:pPr>
      <w:pBdr>
        <w:top w:val="single" w:sz="4" w:space="0" w:color="auto"/>
        <w:left w:val="single" w:sz="4" w:space="0" w:color="auto"/>
        <w:bottom w:val="single" w:sz="8" w:space="0" w:color="auto"/>
        <w:right w:val="single" w:sz="4" w:space="0" w:color="auto"/>
      </w:pBdr>
      <w:spacing w:before="100" w:beforeAutospacing="1" w:after="100" w:afterAutospacing="1"/>
      <w:ind w:left="0"/>
      <w:jc w:val="left"/>
    </w:pPr>
    <w:rPr>
      <w:rFonts w:ascii="Cambria" w:eastAsia="Arial Unicode MS" w:hAnsi="Cambria"/>
      <w:sz w:val="24"/>
      <w:szCs w:val="24"/>
      <w:lang w:val="cs-CZ" w:eastAsia="cs-CZ" w:bidi="ar-SA"/>
    </w:rPr>
  </w:style>
  <w:style w:type="paragraph" w:customStyle="1" w:styleId="xl96">
    <w:name w:val="xl96"/>
    <w:basedOn w:val="Normln"/>
    <w:rsid w:val="001F7EFB"/>
    <w:pPr>
      <w:pBdr>
        <w:top w:val="single" w:sz="4" w:space="0" w:color="auto"/>
        <w:bottom w:val="single" w:sz="4" w:space="0" w:color="auto"/>
        <w:right w:val="single" w:sz="4" w:space="0" w:color="auto"/>
      </w:pBdr>
      <w:spacing w:before="100" w:beforeAutospacing="1" w:after="100" w:afterAutospacing="1"/>
      <w:ind w:left="0"/>
      <w:jc w:val="center"/>
    </w:pPr>
    <w:rPr>
      <w:rFonts w:ascii="Cambria" w:eastAsia="Arial Unicode MS" w:hAnsi="Cambria"/>
      <w:sz w:val="24"/>
      <w:szCs w:val="24"/>
      <w:lang w:val="cs-CZ" w:eastAsia="cs-CZ" w:bidi="ar-SA"/>
    </w:rPr>
  </w:style>
  <w:style w:type="paragraph" w:customStyle="1" w:styleId="xl97">
    <w:name w:val="xl97"/>
    <w:basedOn w:val="Normln"/>
    <w:rsid w:val="001F7EFB"/>
    <w:pPr>
      <w:pBdr>
        <w:bottom w:val="single" w:sz="4" w:space="0" w:color="auto"/>
        <w:right w:val="single" w:sz="4" w:space="0" w:color="auto"/>
      </w:pBdr>
      <w:spacing w:before="100" w:beforeAutospacing="1" w:after="100" w:afterAutospacing="1"/>
      <w:ind w:left="0"/>
      <w:jc w:val="center"/>
    </w:pPr>
    <w:rPr>
      <w:rFonts w:ascii="Cambria" w:eastAsia="Arial Unicode MS" w:hAnsi="Cambria"/>
      <w:sz w:val="24"/>
      <w:szCs w:val="24"/>
      <w:lang w:val="cs-CZ" w:eastAsia="cs-CZ" w:bidi="ar-SA"/>
    </w:rPr>
  </w:style>
  <w:style w:type="paragraph" w:customStyle="1" w:styleId="xl98">
    <w:name w:val="xl98"/>
    <w:basedOn w:val="Normln"/>
    <w:rsid w:val="001F7EFB"/>
    <w:pPr>
      <w:pBdr>
        <w:bottom w:val="single" w:sz="8" w:space="0" w:color="auto"/>
        <w:right w:val="single" w:sz="4" w:space="0" w:color="auto"/>
      </w:pBdr>
      <w:shd w:val="clear" w:color="auto" w:fill="C0C0C0"/>
      <w:spacing w:before="100" w:beforeAutospacing="1" w:after="100" w:afterAutospacing="1"/>
      <w:ind w:left="0"/>
      <w:jc w:val="center"/>
      <w:textAlignment w:val="center"/>
    </w:pPr>
    <w:rPr>
      <w:rFonts w:ascii="Cambria" w:eastAsia="Arial Unicode MS" w:hAnsi="Cambria"/>
      <w:sz w:val="18"/>
      <w:szCs w:val="18"/>
      <w:lang w:val="cs-CZ" w:eastAsia="cs-CZ" w:bidi="ar-SA"/>
    </w:rPr>
  </w:style>
  <w:style w:type="paragraph" w:customStyle="1" w:styleId="xl99">
    <w:name w:val="xl99"/>
    <w:basedOn w:val="Normln"/>
    <w:rsid w:val="001F7EFB"/>
    <w:pPr>
      <w:pBdr>
        <w:left w:val="single" w:sz="4" w:space="0" w:color="auto"/>
        <w:bottom w:val="single" w:sz="8" w:space="0" w:color="auto"/>
      </w:pBdr>
      <w:shd w:val="clear" w:color="auto" w:fill="C0C0C0"/>
      <w:spacing w:before="100" w:beforeAutospacing="1" w:after="100" w:afterAutospacing="1"/>
      <w:ind w:left="0"/>
      <w:jc w:val="center"/>
      <w:textAlignment w:val="center"/>
    </w:pPr>
    <w:rPr>
      <w:rFonts w:ascii="Cambria" w:eastAsia="Arial Unicode MS" w:hAnsi="Cambria"/>
      <w:sz w:val="18"/>
      <w:szCs w:val="18"/>
      <w:lang w:val="cs-CZ" w:eastAsia="cs-CZ" w:bidi="ar-SA"/>
    </w:rPr>
  </w:style>
  <w:style w:type="paragraph" w:customStyle="1" w:styleId="xl100">
    <w:name w:val="xl100"/>
    <w:basedOn w:val="Normln"/>
    <w:rsid w:val="001F7EFB"/>
    <w:pPr>
      <w:pBdr>
        <w:bottom w:val="single" w:sz="8" w:space="0" w:color="auto"/>
        <w:right w:val="single" w:sz="8" w:space="0" w:color="auto"/>
      </w:pBdr>
      <w:shd w:val="clear" w:color="auto" w:fill="C0C0C0"/>
      <w:spacing w:before="100" w:beforeAutospacing="1" w:after="100" w:afterAutospacing="1"/>
      <w:ind w:left="0"/>
      <w:jc w:val="left"/>
      <w:textAlignment w:val="center"/>
    </w:pPr>
    <w:rPr>
      <w:rFonts w:ascii="Cambria" w:eastAsia="Arial Unicode MS" w:hAnsi="Cambria"/>
      <w:sz w:val="18"/>
      <w:szCs w:val="18"/>
      <w:lang w:val="cs-CZ" w:eastAsia="cs-CZ" w:bidi="ar-SA"/>
    </w:rPr>
  </w:style>
  <w:style w:type="paragraph" w:customStyle="1" w:styleId="xl101">
    <w:name w:val="xl101"/>
    <w:basedOn w:val="Normln"/>
    <w:rsid w:val="001F7EFB"/>
    <w:pPr>
      <w:pBdr>
        <w:top w:val="single" w:sz="8" w:space="0" w:color="auto"/>
        <w:left w:val="single" w:sz="4" w:space="0" w:color="auto"/>
        <w:bottom w:val="single" w:sz="4" w:space="0" w:color="auto"/>
        <w:right w:val="single" w:sz="4" w:space="0" w:color="auto"/>
      </w:pBdr>
      <w:spacing w:before="100" w:beforeAutospacing="1" w:after="100" w:afterAutospacing="1"/>
      <w:ind w:left="0"/>
      <w:jc w:val="center"/>
    </w:pPr>
    <w:rPr>
      <w:rFonts w:ascii="Cambria" w:eastAsia="Arial Unicode MS" w:hAnsi="Cambria"/>
      <w:sz w:val="24"/>
      <w:szCs w:val="24"/>
      <w:lang w:val="cs-CZ" w:eastAsia="cs-CZ" w:bidi="ar-SA"/>
    </w:rPr>
  </w:style>
  <w:style w:type="paragraph" w:customStyle="1" w:styleId="xl102">
    <w:name w:val="xl102"/>
    <w:basedOn w:val="Normln"/>
    <w:rsid w:val="001F7EFB"/>
    <w:pPr>
      <w:pBdr>
        <w:top w:val="single" w:sz="8" w:space="0" w:color="auto"/>
        <w:bottom w:val="single" w:sz="4" w:space="0" w:color="auto"/>
        <w:right w:val="single" w:sz="4" w:space="0" w:color="auto"/>
      </w:pBdr>
      <w:spacing w:before="100" w:beforeAutospacing="1" w:after="100" w:afterAutospacing="1"/>
      <w:ind w:left="0"/>
      <w:jc w:val="center"/>
    </w:pPr>
    <w:rPr>
      <w:rFonts w:ascii="Cambria" w:eastAsia="Arial Unicode MS" w:hAnsi="Cambria"/>
      <w:sz w:val="24"/>
      <w:szCs w:val="24"/>
      <w:lang w:val="cs-CZ" w:eastAsia="cs-CZ" w:bidi="ar-SA"/>
    </w:rPr>
  </w:style>
  <w:style w:type="paragraph" w:customStyle="1" w:styleId="xl103">
    <w:name w:val="xl103"/>
    <w:basedOn w:val="Normln"/>
    <w:rsid w:val="001F7EFB"/>
    <w:pPr>
      <w:pBdr>
        <w:top w:val="single" w:sz="8" w:space="0" w:color="auto"/>
        <w:left w:val="single" w:sz="4" w:space="0" w:color="auto"/>
        <w:bottom w:val="single" w:sz="4" w:space="0" w:color="auto"/>
      </w:pBdr>
      <w:spacing w:before="100" w:beforeAutospacing="1" w:after="100" w:afterAutospacing="1"/>
      <w:ind w:left="0"/>
      <w:jc w:val="center"/>
    </w:pPr>
    <w:rPr>
      <w:rFonts w:ascii="Cambria" w:eastAsia="Arial Unicode MS" w:hAnsi="Cambria"/>
      <w:sz w:val="24"/>
      <w:szCs w:val="24"/>
      <w:lang w:val="cs-CZ" w:eastAsia="cs-CZ" w:bidi="ar-SA"/>
    </w:rPr>
  </w:style>
  <w:style w:type="paragraph" w:customStyle="1" w:styleId="xl104">
    <w:name w:val="xl104"/>
    <w:basedOn w:val="Normln"/>
    <w:rsid w:val="001F7EFB"/>
    <w:pPr>
      <w:pBdr>
        <w:top w:val="single" w:sz="8" w:space="0" w:color="auto"/>
        <w:bottom w:val="single" w:sz="4" w:space="0" w:color="auto"/>
        <w:right w:val="single" w:sz="4" w:space="0" w:color="auto"/>
      </w:pBdr>
      <w:spacing w:before="100" w:beforeAutospacing="1" w:after="100" w:afterAutospacing="1"/>
      <w:ind w:left="0"/>
      <w:jc w:val="left"/>
    </w:pPr>
    <w:rPr>
      <w:rFonts w:ascii="Cambria" w:eastAsia="Arial Unicode MS" w:hAnsi="Cambria"/>
      <w:sz w:val="24"/>
      <w:szCs w:val="24"/>
      <w:lang w:val="cs-CZ" w:eastAsia="cs-CZ" w:bidi="ar-SA"/>
    </w:rPr>
  </w:style>
  <w:style w:type="paragraph" w:customStyle="1" w:styleId="xl105">
    <w:name w:val="xl105"/>
    <w:basedOn w:val="Normln"/>
    <w:rsid w:val="001F7EFB"/>
    <w:pPr>
      <w:pBdr>
        <w:top w:val="single" w:sz="8" w:space="0" w:color="auto"/>
        <w:left w:val="single" w:sz="4" w:space="0" w:color="auto"/>
        <w:bottom w:val="single" w:sz="4" w:space="0" w:color="auto"/>
        <w:right w:val="single" w:sz="8" w:space="0" w:color="auto"/>
      </w:pBdr>
      <w:spacing w:before="100" w:beforeAutospacing="1" w:after="100" w:afterAutospacing="1"/>
      <w:ind w:left="0"/>
      <w:jc w:val="center"/>
    </w:pPr>
    <w:rPr>
      <w:rFonts w:ascii="Cambria" w:eastAsia="Arial Unicode MS" w:hAnsi="Cambria"/>
      <w:sz w:val="24"/>
      <w:szCs w:val="24"/>
      <w:lang w:val="cs-CZ" w:eastAsia="cs-CZ" w:bidi="ar-SA"/>
    </w:rPr>
  </w:style>
  <w:style w:type="paragraph" w:customStyle="1" w:styleId="xl106">
    <w:name w:val="xl106"/>
    <w:basedOn w:val="Normln"/>
    <w:rsid w:val="001F7EFB"/>
    <w:pPr>
      <w:pBdr>
        <w:top w:val="single" w:sz="4" w:space="0" w:color="auto"/>
        <w:left w:val="single" w:sz="4" w:space="0" w:color="auto"/>
        <w:bottom w:val="single" w:sz="4" w:space="0" w:color="auto"/>
        <w:right w:val="single" w:sz="8" w:space="0" w:color="auto"/>
      </w:pBdr>
      <w:spacing w:before="100" w:beforeAutospacing="1" w:after="100" w:afterAutospacing="1"/>
      <w:ind w:left="0"/>
      <w:jc w:val="center"/>
    </w:pPr>
    <w:rPr>
      <w:rFonts w:ascii="Cambria" w:eastAsia="Arial Unicode MS" w:hAnsi="Cambria"/>
      <w:sz w:val="24"/>
      <w:szCs w:val="24"/>
      <w:lang w:val="cs-CZ" w:eastAsia="cs-CZ" w:bidi="ar-SA"/>
    </w:rPr>
  </w:style>
  <w:style w:type="paragraph" w:customStyle="1" w:styleId="xl107">
    <w:name w:val="xl107"/>
    <w:basedOn w:val="Normln"/>
    <w:rsid w:val="001F7EFB"/>
    <w:pPr>
      <w:pBdr>
        <w:top w:val="single" w:sz="4" w:space="0" w:color="auto"/>
        <w:left w:val="single" w:sz="4" w:space="0" w:color="auto"/>
        <w:bottom w:val="single" w:sz="8" w:space="0" w:color="auto"/>
        <w:right w:val="single" w:sz="8" w:space="0" w:color="auto"/>
      </w:pBdr>
      <w:spacing w:before="100" w:beforeAutospacing="1" w:after="100" w:afterAutospacing="1"/>
      <w:ind w:left="0"/>
      <w:jc w:val="center"/>
      <w:textAlignment w:val="center"/>
    </w:pPr>
    <w:rPr>
      <w:rFonts w:ascii="Cambria" w:eastAsia="Arial Unicode MS" w:hAnsi="Cambria"/>
      <w:b/>
      <w:bCs/>
      <w:sz w:val="24"/>
      <w:szCs w:val="24"/>
      <w:lang w:val="cs-CZ" w:eastAsia="cs-CZ" w:bidi="ar-SA"/>
    </w:rPr>
  </w:style>
  <w:style w:type="paragraph" w:customStyle="1" w:styleId="BodyText26">
    <w:name w:val="Body Text 26"/>
    <w:basedOn w:val="Normln"/>
    <w:rsid w:val="001F7EFB"/>
    <w:pPr>
      <w:autoSpaceDN w:val="0"/>
      <w:ind w:left="0"/>
    </w:pPr>
    <w:rPr>
      <w:rFonts w:ascii="Cambria" w:hAnsi="Cambria"/>
      <w:b/>
      <w:sz w:val="24"/>
      <w:szCs w:val="22"/>
      <w:lang w:val="cs-CZ" w:eastAsia="cs-CZ" w:bidi="ar-SA"/>
    </w:rPr>
  </w:style>
  <w:style w:type="paragraph" w:customStyle="1" w:styleId="Odstavecseseznamem1">
    <w:name w:val="Odstavec se seznamem1"/>
    <w:basedOn w:val="Normln"/>
    <w:rsid w:val="001F7EFB"/>
    <w:pPr>
      <w:ind w:left="708"/>
    </w:pPr>
    <w:rPr>
      <w:rFonts w:ascii="Cambria" w:eastAsia="Calibri" w:hAnsi="Cambria"/>
      <w:szCs w:val="22"/>
      <w:lang w:val="cs-CZ" w:eastAsia="cs-CZ" w:bidi="ar-SA"/>
    </w:rPr>
  </w:style>
  <w:style w:type="paragraph" w:customStyle="1" w:styleId="Rejstk">
    <w:name w:val="Rejstřík"/>
    <w:basedOn w:val="Normln"/>
    <w:rsid w:val="001F7EFB"/>
    <w:pPr>
      <w:ind w:left="0"/>
    </w:pPr>
    <w:rPr>
      <w:rFonts w:ascii="Arial Narrow" w:hAnsi="Arial Narrow"/>
      <w:szCs w:val="22"/>
      <w:lang w:val="cs-CZ" w:eastAsia="cs-CZ" w:bidi="ar-SA"/>
    </w:rPr>
  </w:style>
  <w:style w:type="character" w:customStyle="1" w:styleId="CittChar2">
    <w:name w:val="Citát Char2"/>
    <w:uiPriority w:val="29"/>
    <w:rsid w:val="001F7EFB"/>
    <w:rPr>
      <w:i/>
      <w:iCs/>
    </w:rPr>
  </w:style>
  <w:style w:type="character" w:customStyle="1" w:styleId="VrazncittChar2">
    <w:name w:val="Výrazný citát Char2"/>
    <w:uiPriority w:val="30"/>
    <w:rsid w:val="001F7EFB"/>
    <w:rPr>
      <w:i/>
      <w:iCs/>
    </w:rPr>
  </w:style>
  <w:style w:type="character" w:customStyle="1" w:styleId="CittChar1">
    <w:name w:val="Citát Char1"/>
    <w:uiPriority w:val="29"/>
    <w:rsid w:val="001F7EFB"/>
    <w:rPr>
      <w:i/>
    </w:rPr>
  </w:style>
  <w:style w:type="character" w:customStyle="1" w:styleId="VrazncittChar1">
    <w:name w:val="Výrazný citát Char1"/>
    <w:uiPriority w:val="30"/>
    <w:rsid w:val="001F7EFB"/>
    <w:rPr>
      <w:i/>
      <w:iCs/>
      <w:color w:val="4F81BD"/>
      <w:sz w:val="20"/>
      <w:szCs w:val="20"/>
    </w:rPr>
  </w:style>
  <w:style w:type="character" w:customStyle="1" w:styleId="CitaceintenzivnChar1">
    <w:name w:val="Citace – intenzivní Char1"/>
    <w:uiPriority w:val="30"/>
    <w:rsid w:val="001F7EFB"/>
    <w:rPr>
      <w:b/>
      <w:bCs/>
      <w:i/>
      <w:iCs/>
      <w:color w:val="4F81BD"/>
    </w:rPr>
  </w:style>
  <w:style w:type="character" w:customStyle="1" w:styleId="WW8Num1z0">
    <w:name w:val="WW8Num1z0"/>
    <w:rsid w:val="001F7EFB"/>
    <w:rPr>
      <w:rFonts w:ascii="Symbol" w:hAnsi="Symbol"/>
    </w:rPr>
  </w:style>
  <w:style w:type="character" w:customStyle="1" w:styleId="WW8Num1z1">
    <w:name w:val="WW8Num1z1"/>
    <w:rsid w:val="001F7EFB"/>
    <w:rPr>
      <w:rFonts w:ascii="Courier New" w:hAnsi="Courier New" w:cs="Courier New"/>
    </w:rPr>
  </w:style>
  <w:style w:type="character" w:customStyle="1" w:styleId="WW8Num1z2">
    <w:name w:val="WW8Num1z2"/>
    <w:rsid w:val="001F7EFB"/>
    <w:rPr>
      <w:rFonts w:ascii="Wingdings" w:hAnsi="Wingdings"/>
    </w:rPr>
  </w:style>
  <w:style w:type="character" w:customStyle="1" w:styleId="WW8Num3z0">
    <w:name w:val="WW8Num3z0"/>
    <w:rsid w:val="001F7EFB"/>
    <w:rPr>
      <w:rFonts w:ascii="Times New Roman" w:eastAsia="Times New Roman" w:hAnsi="Times New Roman" w:cs="Times New Roman"/>
      <w:i/>
      <w:color w:val="008000"/>
    </w:rPr>
  </w:style>
  <w:style w:type="character" w:customStyle="1" w:styleId="WW8Num3z1">
    <w:name w:val="WW8Num3z1"/>
    <w:rsid w:val="001F7EFB"/>
    <w:rPr>
      <w:rFonts w:ascii="Courier New" w:hAnsi="Courier New" w:cs="Courier New"/>
    </w:rPr>
  </w:style>
  <w:style w:type="character" w:customStyle="1" w:styleId="WW8Num3z2">
    <w:name w:val="WW8Num3z2"/>
    <w:rsid w:val="001F7EFB"/>
    <w:rPr>
      <w:rFonts w:ascii="Wingdings" w:hAnsi="Wingdings"/>
    </w:rPr>
  </w:style>
  <w:style w:type="character" w:customStyle="1" w:styleId="WW8Num3z3">
    <w:name w:val="WW8Num3z3"/>
    <w:rsid w:val="001F7EFB"/>
    <w:rPr>
      <w:rFonts w:ascii="Symbol" w:hAnsi="Symbol"/>
    </w:rPr>
  </w:style>
  <w:style w:type="character" w:customStyle="1" w:styleId="WW8Num5z0">
    <w:name w:val="WW8Num5z0"/>
    <w:rsid w:val="001F7EFB"/>
    <w:rPr>
      <w:rFonts w:ascii="Times New Roman" w:eastAsia="Times New Roman" w:hAnsi="Times New Roman" w:cs="Times New Roman"/>
    </w:rPr>
  </w:style>
  <w:style w:type="character" w:customStyle="1" w:styleId="WW8Num5z1">
    <w:name w:val="WW8Num5z1"/>
    <w:rsid w:val="001F7EFB"/>
    <w:rPr>
      <w:rFonts w:ascii="Courier New" w:hAnsi="Courier New" w:cs="Courier New"/>
    </w:rPr>
  </w:style>
  <w:style w:type="character" w:customStyle="1" w:styleId="WW8Num5z2">
    <w:name w:val="WW8Num5z2"/>
    <w:rsid w:val="001F7EFB"/>
    <w:rPr>
      <w:rFonts w:ascii="Wingdings" w:hAnsi="Wingdings"/>
    </w:rPr>
  </w:style>
  <w:style w:type="character" w:customStyle="1" w:styleId="WW8Num5z3">
    <w:name w:val="WW8Num5z3"/>
    <w:rsid w:val="001F7EFB"/>
    <w:rPr>
      <w:rFonts w:ascii="Symbol" w:hAnsi="Symbol"/>
    </w:rPr>
  </w:style>
  <w:style w:type="character" w:customStyle="1" w:styleId="WW8Num9z0">
    <w:name w:val="WW8Num9z0"/>
    <w:rsid w:val="001F7EFB"/>
    <w:rPr>
      <w:rFonts w:ascii="Symbol" w:hAnsi="Symbol"/>
    </w:rPr>
  </w:style>
  <w:style w:type="character" w:customStyle="1" w:styleId="WW8Num9z1">
    <w:name w:val="WW8Num9z1"/>
    <w:rsid w:val="001F7EFB"/>
    <w:rPr>
      <w:rFonts w:ascii="Courier New" w:hAnsi="Courier New" w:cs="Courier New"/>
    </w:rPr>
  </w:style>
  <w:style w:type="character" w:customStyle="1" w:styleId="WW8Num9z2">
    <w:name w:val="WW8Num9z2"/>
    <w:rsid w:val="001F7EFB"/>
    <w:rPr>
      <w:rFonts w:ascii="Wingdings" w:hAnsi="Wingdings"/>
    </w:rPr>
  </w:style>
  <w:style w:type="character" w:customStyle="1" w:styleId="WW8Num12z0">
    <w:name w:val="WW8Num12z0"/>
    <w:rsid w:val="001F7EFB"/>
    <w:rPr>
      <w:rFonts w:ascii="Tahoma" w:hAnsi="Tahoma" w:cs="Tahoma"/>
      <w:b w:val="0"/>
      <w:color w:val="0070C0"/>
      <w:sz w:val="20"/>
    </w:rPr>
  </w:style>
  <w:style w:type="character" w:customStyle="1" w:styleId="WW8Num13z0">
    <w:name w:val="WW8Num13z0"/>
    <w:rsid w:val="001F7EFB"/>
    <w:rPr>
      <w:rFonts w:ascii="Times New Roman" w:eastAsia="Times New Roman" w:hAnsi="Times New Roman" w:cs="Times New Roman"/>
      <w:i/>
      <w:color w:val="008000"/>
    </w:rPr>
  </w:style>
  <w:style w:type="character" w:customStyle="1" w:styleId="WW8Num13z1">
    <w:name w:val="WW8Num13z1"/>
    <w:rsid w:val="001F7EFB"/>
    <w:rPr>
      <w:rFonts w:ascii="Courier New" w:hAnsi="Courier New" w:cs="Courier New"/>
    </w:rPr>
  </w:style>
  <w:style w:type="character" w:customStyle="1" w:styleId="WW8Num13z2">
    <w:name w:val="WW8Num13z2"/>
    <w:rsid w:val="001F7EFB"/>
    <w:rPr>
      <w:rFonts w:ascii="Wingdings" w:hAnsi="Wingdings"/>
    </w:rPr>
  </w:style>
  <w:style w:type="character" w:customStyle="1" w:styleId="WW8Num13z3">
    <w:name w:val="WW8Num13z3"/>
    <w:rsid w:val="001F7EFB"/>
    <w:rPr>
      <w:rFonts w:ascii="Symbol" w:hAnsi="Symbol"/>
    </w:rPr>
  </w:style>
  <w:style w:type="character" w:customStyle="1" w:styleId="WW8Num15z1">
    <w:name w:val="WW8Num15z1"/>
    <w:rsid w:val="001F7EFB"/>
    <w:rPr>
      <w:rFonts w:ascii="Courier New" w:hAnsi="Courier New" w:cs="Courier New"/>
    </w:rPr>
  </w:style>
  <w:style w:type="character" w:customStyle="1" w:styleId="WW8Num15z2">
    <w:name w:val="WW8Num15z2"/>
    <w:rsid w:val="001F7EFB"/>
    <w:rPr>
      <w:rFonts w:ascii="Wingdings" w:hAnsi="Wingdings"/>
    </w:rPr>
  </w:style>
  <w:style w:type="character" w:customStyle="1" w:styleId="WW8Num15z3">
    <w:name w:val="WW8Num15z3"/>
    <w:rsid w:val="001F7EFB"/>
    <w:rPr>
      <w:rFonts w:ascii="Symbol" w:hAnsi="Symbol"/>
    </w:rPr>
  </w:style>
  <w:style w:type="character" w:customStyle="1" w:styleId="Standardnpsmoodstavce1">
    <w:name w:val="Standardní písmo odstavce1"/>
    <w:rsid w:val="001F7EFB"/>
  </w:style>
  <w:style w:type="character" w:customStyle="1" w:styleId="Znakyprovysvtlivky">
    <w:name w:val="Znaky pro vysvětlivky"/>
    <w:rsid w:val="001F7EFB"/>
    <w:rPr>
      <w:vertAlign w:val="superscript"/>
    </w:rPr>
  </w:style>
  <w:style w:type="character" w:customStyle="1" w:styleId="Znakypropoznmkupodarou">
    <w:name w:val="Znaky pro poznámku pod čarou"/>
    <w:rsid w:val="001F7EFB"/>
    <w:rPr>
      <w:vertAlign w:val="superscript"/>
    </w:rPr>
  </w:style>
  <w:style w:type="character" w:customStyle="1" w:styleId="Odkaznakoment1">
    <w:name w:val="Odkaz na komentář1"/>
    <w:rsid w:val="001F7EFB"/>
    <w:rPr>
      <w:sz w:val="16"/>
    </w:rPr>
  </w:style>
  <w:style w:type="paragraph" w:customStyle="1" w:styleId="Nadpis">
    <w:name w:val="Nadpis"/>
    <w:basedOn w:val="Normln"/>
    <w:next w:val="Zkladntext"/>
    <w:rsid w:val="001F7EFB"/>
    <w:pPr>
      <w:keepNext/>
      <w:widowControl w:val="0"/>
      <w:suppressAutoHyphens/>
      <w:spacing w:before="240" w:after="120"/>
    </w:pPr>
    <w:rPr>
      <w:rFonts w:eastAsia="Lucida Sans Unicode" w:cs="Mangal"/>
      <w:sz w:val="28"/>
      <w:szCs w:val="28"/>
      <w:lang w:val="cs-CZ" w:eastAsia="ar-SA" w:bidi="ar-SA"/>
    </w:rPr>
  </w:style>
  <w:style w:type="paragraph" w:customStyle="1" w:styleId="Popisek">
    <w:name w:val="Popisek"/>
    <w:basedOn w:val="Normln"/>
    <w:rsid w:val="001F7EFB"/>
    <w:pPr>
      <w:widowControl w:val="0"/>
      <w:suppressLineNumbers/>
      <w:suppressAutoHyphens/>
      <w:spacing w:before="120" w:after="120"/>
    </w:pPr>
    <w:rPr>
      <w:rFonts w:cs="Mangal"/>
      <w:i/>
      <w:iCs/>
      <w:sz w:val="24"/>
      <w:szCs w:val="24"/>
      <w:lang w:val="cs-CZ" w:eastAsia="ar-SA" w:bidi="ar-SA"/>
    </w:rPr>
  </w:style>
  <w:style w:type="paragraph" w:customStyle="1" w:styleId="Textkomente1">
    <w:name w:val="Text komentáře1"/>
    <w:basedOn w:val="Zkladpoznmkypodarou"/>
    <w:rsid w:val="001F7EFB"/>
    <w:pPr>
      <w:widowControl w:val="0"/>
      <w:suppressAutoHyphens/>
      <w:spacing w:after="120"/>
    </w:pPr>
    <w:rPr>
      <w:rFonts w:ascii="Times New Roman" w:hAnsi="Times New Roman"/>
      <w:sz w:val="20"/>
      <w:lang w:val="cs-CZ" w:eastAsia="ar-SA" w:bidi="ar-SA"/>
    </w:rPr>
  </w:style>
  <w:style w:type="paragraph" w:customStyle="1" w:styleId="Titulek1">
    <w:name w:val="Titulek1"/>
    <w:basedOn w:val="Obrzek"/>
    <w:next w:val="Zkladntext"/>
    <w:rsid w:val="001F7EFB"/>
    <w:pPr>
      <w:keepNext w:val="0"/>
      <w:widowControl w:val="0"/>
      <w:suppressAutoHyphens/>
      <w:spacing w:before="120"/>
    </w:pPr>
    <w:rPr>
      <w:rFonts w:ascii="Times New Roman" w:hAnsi="Times New Roman"/>
      <w:i/>
      <w:sz w:val="18"/>
      <w:lang w:val="cs-CZ" w:eastAsia="ar-SA" w:bidi="ar-SA"/>
    </w:rPr>
  </w:style>
  <w:style w:type="paragraph" w:customStyle="1" w:styleId="Datum1">
    <w:name w:val="Datum1"/>
    <w:basedOn w:val="Zkladntext"/>
    <w:next w:val="Vnitnadresa"/>
    <w:rsid w:val="001F7EFB"/>
    <w:pPr>
      <w:widowControl w:val="0"/>
      <w:suppressAutoHyphens/>
      <w:spacing w:before="480"/>
    </w:pPr>
    <w:rPr>
      <w:rFonts w:ascii="Times New Roman" w:hAnsi="Times New Roman"/>
      <w:lang w:val="cs-CZ" w:eastAsia="ar-SA" w:bidi="ar-SA"/>
    </w:rPr>
  </w:style>
  <w:style w:type="paragraph" w:customStyle="1" w:styleId="Osloven1">
    <w:name w:val="Oslovení1"/>
    <w:basedOn w:val="Zkladntext"/>
    <w:next w:val="Pedmt"/>
    <w:rsid w:val="001F7EFB"/>
    <w:pPr>
      <w:widowControl w:val="0"/>
      <w:suppressAutoHyphens/>
      <w:spacing w:before="160"/>
    </w:pPr>
    <w:rPr>
      <w:rFonts w:ascii="Times New Roman" w:hAnsi="Times New Roman"/>
      <w:lang w:val="cs-CZ" w:eastAsia="ar-SA" w:bidi="ar-SA"/>
    </w:rPr>
  </w:style>
  <w:style w:type="paragraph" w:customStyle="1" w:styleId="Zhlavzprvy1">
    <w:name w:val="Záhlaví zprávy1"/>
    <w:basedOn w:val="Zkladntext"/>
    <w:rsid w:val="001F7EFB"/>
    <w:pPr>
      <w:keepLines/>
      <w:widowControl w:val="0"/>
      <w:tabs>
        <w:tab w:val="left" w:pos="720"/>
      </w:tabs>
      <w:suppressAutoHyphens/>
      <w:spacing w:after="240"/>
      <w:ind w:left="1080" w:right="2880" w:hanging="1080"/>
    </w:pPr>
    <w:rPr>
      <w:lang w:val="cs-CZ" w:eastAsia="ar-SA" w:bidi="ar-SA"/>
    </w:rPr>
  </w:style>
  <w:style w:type="paragraph" w:customStyle="1" w:styleId="Seznamsodrkami1">
    <w:name w:val="Seznam s odrážkami1"/>
    <w:basedOn w:val="Seznam"/>
    <w:rsid w:val="001F7EFB"/>
    <w:pPr>
      <w:widowControl w:val="0"/>
      <w:numPr>
        <w:numId w:val="15"/>
      </w:numPr>
      <w:tabs>
        <w:tab w:val="clear" w:pos="720"/>
      </w:tabs>
      <w:suppressAutoHyphens/>
      <w:spacing w:after="160"/>
    </w:pPr>
    <w:rPr>
      <w:rFonts w:ascii="Times New Roman" w:hAnsi="Times New Roman"/>
      <w:lang w:val="cs-CZ" w:eastAsia="ar-SA" w:bidi="ar-SA"/>
    </w:rPr>
  </w:style>
  <w:style w:type="paragraph" w:customStyle="1" w:styleId="slovanseznam1">
    <w:name w:val="Číslovaný seznam1"/>
    <w:basedOn w:val="Seznam"/>
    <w:rsid w:val="001F7EFB"/>
    <w:pPr>
      <w:widowControl w:val="0"/>
      <w:numPr>
        <w:numId w:val="16"/>
      </w:numPr>
      <w:tabs>
        <w:tab w:val="clear" w:pos="720"/>
      </w:tabs>
      <w:suppressAutoHyphens/>
      <w:spacing w:after="160"/>
    </w:pPr>
    <w:rPr>
      <w:rFonts w:ascii="Times New Roman" w:hAnsi="Times New Roman"/>
      <w:lang w:val="cs-CZ" w:eastAsia="ar-SA" w:bidi="ar-SA"/>
    </w:rPr>
  </w:style>
  <w:style w:type="paragraph" w:customStyle="1" w:styleId="Textmakra1">
    <w:name w:val="Text makra1"/>
    <w:basedOn w:val="Zkladntext"/>
    <w:rsid w:val="001F7EFB"/>
    <w:pPr>
      <w:widowControl w:val="0"/>
      <w:suppressAutoHyphens/>
      <w:spacing w:after="120"/>
    </w:pPr>
    <w:rPr>
      <w:rFonts w:ascii="Arial Narrow" w:hAnsi="Arial Narrow"/>
      <w:lang w:val="cs-CZ" w:eastAsia="ar-SA" w:bidi="ar-SA"/>
    </w:rPr>
  </w:style>
  <w:style w:type="paragraph" w:customStyle="1" w:styleId="Seznamsodrkami51">
    <w:name w:val="Seznam s odrážkami 51"/>
    <w:basedOn w:val="Seznamsodrkami1"/>
    <w:rsid w:val="001F7EFB"/>
    <w:pPr>
      <w:numPr>
        <w:numId w:val="0"/>
      </w:numPr>
      <w:ind w:left="2160" w:hanging="360"/>
    </w:pPr>
  </w:style>
  <w:style w:type="paragraph" w:customStyle="1" w:styleId="Seznam21">
    <w:name w:val="Seznam 21"/>
    <w:basedOn w:val="Seznam"/>
    <w:rsid w:val="001F7EFB"/>
    <w:pPr>
      <w:widowControl w:val="0"/>
      <w:numPr>
        <w:numId w:val="17"/>
      </w:numPr>
      <w:tabs>
        <w:tab w:val="clear" w:pos="720"/>
        <w:tab w:val="left" w:pos="1080"/>
      </w:tabs>
      <w:suppressAutoHyphens/>
      <w:ind w:left="1080"/>
    </w:pPr>
    <w:rPr>
      <w:rFonts w:ascii="Times New Roman" w:hAnsi="Times New Roman"/>
      <w:lang w:val="cs-CZ" w:eastAsia="ar-SA" w:bidi="ar-SA"/>
    </w:rPr>
  </w:style>
  <w:style w:type="paragraph" w:customStyle="1" w:styleId="Seznam31">
    <w:name w:val="Seznam 31"/>
    <w:basedOn w:val="Seznam"/>
    <w:rsid w:val="001F7EFB"/>
    <w:pPr>
      <w:widowControl w:val="0"/>
      <w:numPr>
        <w:numId w:val="18"/>
      </w:numPr>
      <w:tabs>
        <w:tab w:val="clear" w:pos="720"/>
        <w:tab w:val="left" w:pos="1440"/>
      </w:tabs>
      <w:suppressAutoHyphens/>
      <w:ind w:left="1440"/>
    </w:pPr>
    <w:rPr>
      <w:rFonts w:ascii="Times New Roman" w:hAnsi="Times New Roman"/>
      <w:lang w:val="cs-CZ" w:eastAsia="ar-SA" w:bidi="ar-SA"/>
    </w:rPr>
  </w:style>
  <w:style w:type="paragraph" w:customStyle="1" w:styleId="Seznam41">
    <w:name w:val="Seznam 41"/>
    <w:basedOn w:val="Seznam"/>
    <w:rsid w:val="001F7EFB"/>
    <w:pPr>
      <w:widowControl w:val="0"/>
      <w:numPr>
        <w:numId w:val="19"/>
      </w:numPr>
      <w:tabs>
        <w:tab w:val="clear" w:pos="720"/>
        <w:tab w:val="left" w:pos="1800"/>
      </w:tabs>
      <w:suppressAutoHyphens/>
      <w:ind w:left="1800"/>
    </w:pPr>
    <w:rPr>
      <w:rFonts w:ascii="Times New Roman" w:hAnsi="Times New Roman"/>
      <w:lang w:val="cs-CZ" w:eastAsia="ar-SA" w:bidi="ar-SA"/>
    </w:rPr>
  </w:style>
  <w:style w:type="paragraph" w:customStyle="1" w:styleId="Seznamsodrkami21">
    <w:name w:val="Seznam s odrážkami 21"/>
    <w:basedOn w:val="Seznamsodrkami1"/>
    <w:rsid w:val="001F7EFB"/>
    <w:pPr>
      <w:numPr>
        <w:numId w:val="20"/>
      </w:numPr>
      <w:ind w:left="1080"/>
    </w:pPr>
  </w:style>
  <w:style w:type="paragraph" w:customStyle="1" w:styleId="Seznamsodrkami31">
    <w:name w:val="Seznam s odrážkami 31"/>
    <w:basedOn w:val="Seznamsodrkami1"/>
    <w:rsid w:val="001F7EFB"/>
    <w:pPr>
      <w:numPr>
        <w:numId w:val="21"/>
      </w:numPr>
      <w:ind w:left="1440"/>
    </w:pPr>
  </w:style>
  <w:style w:type="paragraph" w:customStyle="1" w:styleId="Seznamsodrkami41">
    <w:name w:val="Seznam s odrážkami 41"/>
    <w:basedOn w:val="Seznamsodrkami1"/>
    <w:rsid w:val="001F7EFB"/>
    <w:pPr>
      <w:numPr>
        <w:numId w:val="22"/>
      </w:numPr>
      <w:ind w:left="1800"/>
    </w:pPr>
  </w:style>
  <w:style w:type="paragraph" w:customStyle="1" w:styleId="Pokraovnseznamu1">
    <w:name w:val="Pokračování seznamu1"/>
    <w:basedOn w:val="Seznam"/>
    <w:rsid w:val="001F7EFB"/>
    <w:pPr>
      <w:widowControl w:val="0"/>
      <w:numPr>
        <w:numId w:val="23"/>
      </w:numPr>
      <w:tabs>
        <w:tab w:val="clear" w:pos="720"/>
      </w:tabs>
      <w:suppressAutoHyphens/>
      <w:spacing w:after="160"/>
    </w:pPr>
    <w:rPr>
      <w:rFonts w:ascii="Times New Roman" w:hAnsi="Times New Roman"/>
      <w:lang w:val="cs-CZ" w:eastAsia="ar-SA" w:bidi="ar-SA"/>
    </w:rPr>
  </w:style>
  <w:style w:type="paragraph" w:customStyle="1" w:styleId="Seznam51">
    <w:name w:val="Seznam 51"/>
    <w:basedOn w:val="Seznam"/>
    <w:rsid w:val="001F7EFB"/>
    <w:pPr>
      <w:widowControl w:val="0"/>
      <w:tabs>
        <w:tab w:val="clear" w:pos="720"/>
        <w:tab w:val="left" w:pos="2160"/>
      </w:tabs>
      <w:suppressAutoHyphens/>
      <w:ind w:left="2160"/>
    </w:pPr>
    <w:rPr>
      <w:rFonts w:ascii="Times New Roman" w:hAnsi="Times New Roman"/>
      <w:lang w:val="cs-CZ" w:eastAsia="ar-SA" w:bidi="ar-SA"/>
    </w:rPr>
  </w:style>
  <w:style w:type="paragraph" w:customStyle="1" w:styleId="slovanseznam21">
    <w:name w:val="Číslovaný seznam 21"/>
    <w:basedOn w:val="slovanseznam1"/>
    <w:rsid w:val="001F7EFB"/>
    <w:pPr>
      <w:ind w:left="1080"/>
    </w:pPr>
  </w:style>
  <w:style w:type="paragraph" w:customStyle="1" w:styleId="slovanseznam51">
    <w:name w:val="Číslovaný seznam 51"/>
    <w:basedOn w:val="slovanseznam1"/>
    <w:rsid w:val="001F7EFB"/>
    <w:pPr>
      <w:ind w:left="2160"/>
    </w:pPr>
  </w:style>
  <w:style w:type="paragraph" w:customStyle="1" w:styleId="slovanseznam31">
    <w:name w:val="Číslovaný seznam 31"/>
    <w:basedOn w:val="slovanseznam1"/>
    <w:rsid w:val="001F7EFB"/>
    <w:pPr>
      <w:ind w:left="1440"/>
    </w:pPr>
  </w:style>
  <w:style w:type="paragraph" w:customStyle="1" w:styleId="slovanseznam41">
    <w:name w:val="Číslovaný seznam 41"/>
    <w:basedOn w:val="slovanseznam1"/>
    <w:rsid w:val="001F7EFB"/>
    <w:pPr>
      <w:ind w:left="1800"/>
    </w:pPr>
  </w:style>
  <w:style w:type="paragraph" w:customStyle="1" w:styleId="Pokraovnseznamu21">
    <w:name w:val="Pokračování seznamu 21"/>
    <w:basedOn w:val="Pokraovnseznamu1"/>
    <w:rsid w:val="001F7EFB"/>
    <w:pPr>
      <w:ind w:left="1080"/>
    </w:pPr>
  </w:style>
  <w:style w:type="paragraph" w:customStyle="1" w:styleId="Zvr1">
    <w:name w:val="Závěr1"/>
    <w:basedOn w:val="Zkladntext"/>
    <w:rsid w:val="001F7EFB"/>
    <w:pPr>
      <w:keepNext/>
      <w:widowControl w:val="0"/>
      <w:suppressAutoHyphens/>
    </w:pPr>
    <w:rPr>
      <w:rFonts w:ascii="Times New Roman" w:hAnsi="Times New Roman"/>
      <w:lang w:val="cs-CZ" w:eastAsia="ar-SA" w:bidi="ar-SA"/>
    </w:rPr>
  </w:style>
  <w:style w:type="paragraph" w:customStyle="1" w:styleId="Pokraovnseznamu31">
    <w:name w:val="Pokračování seznamu 31"/>
    <w:basedOn w:val="Pokraovnseznamu1"/>
    <w:rsid w:val="001F7EFB"/>
    <w:pPr>
      <w:ind w:left="1440"/>
    </w:pPr>
  </w:style>
  <w:style w:type="paragraph" w:customStyle="1" w:styleId="Pokraovnseznamu41">
    <w:name w:val="Pokračování seznamu 41"/>
    <w:basedOn w:val="Pokraovnseznamu1"/>
    <w:rsid w:val="001F7EFB"/>
    <w:pPr>
      <w:ind w:left="1800"/>
    </w:pPr>
  </w:style>
  <w:style w:type="paragraph" w:customStyle="1" w:styleId="Pokraovnseznamu51">
    <w:name w:val="Pokračování seznamu 51"/>
    <w:basedOn w:val="Pokraovnseznamu1"/>
    <w:rsid w:val="001F7EFB"/>
    <w:pPr>
      <w:ind w:left="2160"/>
    </w:pPr>
  </w:style>
  <w:style w:type="paragraph" w:customStyle="1" w:styleId="Rozvrendokumentu1">
    <w:name w:val="Rozvržení dokumentu1"/>
    <w:basedOn w:val="Normln"/>
    <w:rsid w:val="001F7EFB"/>
    <w:pPr>
      <w:widowControl w:val="0"/>
      <w:shd w:val="clear" w:color="auto" w:fill="000080"/>
      <w:suppressAutoHyphens/>
    </w:pPr>
    <w:rPr>
      <w:rFonts w:ascii="Tahoma" w:hAnsi="Tahoma"/>
      <w:lang w:val="cs-CZ" w:eastAsia="ar-SA" w:bidi="ar-SA"/>
    </w:rPr>
  </w:style>
  <w:style w:type="paragraph" w:customStyle="1" w:styleId="Textvbloku1">
    <w:name w:val="Text v bloku1"/>
    <w:basedOn w:val="Normln"/>
    <w:rsid w:val="001F7EFB"/>
    <w:pPr>
      <w:widowControl w:val="0"/>
      <w:suppressAutoHyphens/>
      <w:spacing w:line="360" w:lineRule="exact"/>
      <w:ind w:left="720" w:right="936" w:hanging="720"/>
    </w:pPr>
    <w:rPr>
      <w:rFonts w:ascii="Arial Narrow" w:hAnsi="Arial Narrow"/>
      <w:lang w:val="cs-CZ" w:eastAsia="ar-SA" w:bidi="ar-SA"/>
    </w:rPr>
  </w:style>
  <w:style w:type="paragraph" w:customStyle="1" w:styleId="Zkladntext31">
    <w:name w:val="Základní text 31"/>
    <w:basedOn w:val="Normln"/>
    <w:rsid w:val="001F7EFB"/>
    <w:pPr>
      <w:widowControl w:val="0"/>
      <w:suppressAutoHyphens/>
      <w:spacing w:line="240" w:lineRule="exact"/>
    </w:pPr>
    <w:rPr>
      <w:rFonts w:ascii="Arial Narrow" w:hAnsi="Arial Narrow"/>
      <w:sz w:val="18"/>
      <w:lang w:val="cs-CZ" w:eastAsia="ar-SA" w:bidi="ar-SA"/>
    </w:rPr>
  </w:style>
  <w:style w:type="paragraph" w:customStyle="1" w:styleId="Zkladntext23">
    <w:name w:val="Základní text 23"/>
    <w:basedOn w:val="Normln"/>
    <w:rsid w:val="001F7EFB"/>
    <w:pPr>
      <w:widowControl w:val="0"/>
      <w:suppressAutoHyphens/>
      <w:overflowPunct w:val="0"/>
      <w:autoSpaceDE w:val="0"/>
      <w:textAlignment w:val="baseline"/>
    </w:pPr>
    <w:rPr>
      <w:rFonts w:ascii="Times New Roman" w:hAnsi="Times New Roman"/>
      <w:sz w:val="24"/>
      <w:lang w:val="cs-CZ" w:eastAsia="ar-SA" w:bidi="ar-SA"/>
    </w:rPr>
  </w:style>
  <w:style w:type="paragraph" w:customStyle="1" w:styleId="Prosttext1">
    <w:name w:val="Prostý text1"/>
    <w:basedOn w:val="Normln"/>
    <w:rsid w:val="001F7EFB"/>
    <w:pPr>
      <w:widowControl w:val="0"/>
      <w:suppressAutoHyphens/>
    </w:pPr>
    <w:rPr>
      <w:rFonts w:ascii="Courier New" w:hAnsi="Courier New" w:cs="Courier New"/>
      <w:lang w:val="cs-CZ" w:eastAsia="ar-SA" w:bidi="ar-SA"/>
    </w:rPr>
  </w:style>
  <w:style w:type="paragraph" w:customStyle="1" w:styleId="Zkladntextodsazen23">
    <w:name w:val="Základní text odsazený 23"/>
    <w:basedOn w:val="Normln"/>
    <w:rsid w:val="001F7EFB"/>
    <w:pPr>
      <w:widowControl w:val="0"/>
      <w:suppressAutoHyphens/>
      <w:overflowPunct w:val="0"/>
      <w:autoSpaceDE w:val="0"/>
      <w:spacing w:before="120" w:line="240" w:lineRule="atLeast"/>
      <w:ind w:firstLine="567"/>
      <w:textAlignment w:val="baseline"/>
    </w:pPr>
    <w:rPr>
      <w:rFonts w:ascii="Times New Roman" w:hAnsi="Times New Roman"/>
      <w:lang w:val="cs-CZ" w:eastAsia="ar-SA" w:bidi="ar-SA"/>
    </w:rPr>
  </w:style>
  <w:style w:type="paragraph" w:customStyle="1" w:styleId="Zkladntextodsazen33">
    <w:name w:val="Základní text odsazený 33"/>
    <w:basedOn w:val="Normln"/>
    <w:rsid w:val="001F7EFB"/>
    <w:pPr>
      <w:widowControl w:val="0"/>
      <w:suppressAutoHyphens/>
      <w:overflowPunct w:val="0"/>
      <w:autoSpaceDE w:val="0"/>
      <w:spacing w:before="120"/>
      <w:textAlignment w:val="baseline"/>
    </w:pPr>
    <w:rPr>
      <w:rFonts w:ascii="Times New Roman" w:hAnsi="Times New Roman"/>
      <w:lang w:val="cs-CZ" w:eastAsia="ar-SA" w:bidi="ar-SA"/>
    </w:rPr>
  </w:style>
  <w:style w:type="paragraph" w:customStyle="1" w:styleId="Obsahtabulky">
    <w:name w:val="Obsah tabulky"/>
    <w:basedOn w:val="Normln"/>
    <w:rsid w:val="001F7EFB"/>
    <w:pPr>
      <w:widowControl w:val="0"/>
      <w:suppressLineNumbers/>
      <w:suppressAutoHyphens/>
    </w:pPr>
    <w:rPr>
      <w:rFonts w:ascii="Times New Roman" w:hAnsi="Times New Roman"/>
      <w:lang w:val="cs-CZ" w:eastAsia="ar-SA" w:bidi="ar-SA"/>
    </w:rPr>
  </w:style>
  <w:style w:type="paragraph" w:customStyle="1" w:styleId="Nadpistabulky">
    <w:name w:val="Nadpis tabulky"/>
    <w:basedOn w:val="Obsahtabulky"/>
    <w:rsid w:val="001F7EFB"/>
    <w:pPr>
      <w:jc w:val="center"/>
    </w:pPr>
    <w:rPr>
      <w:b/>
      <w:bCs/>
    </w:rPr>
  </w:style>
  <w:style w:type="paragraph" w:customStyle="1" w:styleId="Obsahrmce">
    <w:name w:val="Obsah rámce"/>
    <w:basedOn w:val="Zkladntext"/>
    <w:rsid w:val="001F7EFB"/>
    <w:pPr>
      <w:widowControl w:val="0"/>
      <w:suppressAutoHyphens/>
    </w:pPr>
    <w:rPr>
      <w:rFonts w:ascii="Times New Roman" w:hAnsi="Times New Roman"/>
      <w:lang w:val="cs-CZ" w:eastAsia="ar-SA" w:bidi="ar-SA"/>
    </w:rPr>
  </w:style>
  <w:style w:type="paragraph" w:customStyle="1" w:styleId="Textbodu">
    <w:name w:val="Text bodu"/>
    <w:basedOn w:val="Normln"/>
    <w:rsid w:val="001F7EFB"/>
    <w:pPr>
      <w:widowControl w:val="0"/>
      <w:numPr>
        <w:ilvl w:val="2"/>
        <w:numId w:val="25"/>
      </w:numPr>
      <w:adjustRightInd w:val="0"/>
      <w:spacing w:line="360" w:lineRule="atLeast"/>
      <w:textAlignment w:val="baseline"/>
      <w:outlineLvl w:val="8"/>
    </w:pPr>
    <w:rPr>
      <w:rFonts w:ascii="Times New Roman" w:hAnsi="Times New Roman"/>
      <w:sz w:val="24"/>
      <w:lang w:val="cs-CZ" w:eastAsia="cs-CZ" w:bidi="ar-SA"/>
    </w:rPr>
  </w:style>
  <w:style w:type="paragraph" w:customStyle="1" w:styleId="Textpsmene">
    <w:name w:val="Text písmene"/>
    <w:basedOn w:val="Normln"/>
    <w:rsid w:val="001F7EFB"/>
    <w:pPr>
      <w:widowControl w:val="0"/>
      <w:numPr>
        <w:ilvl w:val="1"/>
        <w:numId w:val="25"/>
      </w:numPr>
      <w:adjustRightInd w:val="0"/>
      <w:spacing w:line="360" w:lineRule="atLeast"/>
      <w:textAlignment w:val="baseline"/>
      <w:outlineLvl w:val="7"/>
    </w:pPr>
    <w:rPr>
      <w:rFonts w:ascii="Times New Roman" w:hAnsi="Times New Roman"/>
      <w:sz w:val="24"/>
      <w:lang w:val="cs-CZ" w:eastAsia="cs-CZ" w:bidi="ar-SA"/>
    </w:rPr>
  </w:style>
  <w:style w:type="paragraph" w:customStyle="1" w:styleId="Textodstavce">
    <w:name w:val="Text odstavce"/>
    <w:basedOn w:val="Normln"/>
    <w:rsid w:val="001F7EFB"/>
    <w:pPr>
      <w:widowControl w:val="0"/>
      <w:numPr>
        <w:numId w:val="25"/>
      </w:numPr>
      <w:tabs>
        <w:tab w:val="left" w:pos="851"/>
      </w:tabs>
      <w:adjustRightInd w:val="0"/>
      <w:spacing w:before="120" w:after="120" w:line="360" w:lineRule="atLeast"/>
      <w:textAlignment w:val="baseline"/>
      <w:outlineLvl w:val="6"/>
    </w:pPr>
    <w:rPr>
      <w:rFonts w:ascii="Times New Roman" w:hAnsi="Times New Roman"/>
      <w:sz w:val="24"/>
      <w:lang w:val="cs-CZ" w:eastAsia="cs-CZ" w:bidi="ar-SA"/>
    </w:rPr>
  </w:style>
  <w:style w:type="numbering" w:customStyle="1" w:styleId="Bezseznamu1">
    <w:name w:val="Bez seznamu1"/>
    <w:next w:val="Bezseznamu"/>
    <w:uiPriority w:val="99"/>
    <w:semiHidden/>
    <w:unhideWhenUsed/>
    <w:rsid w:val="009F722A"/>
  </w:style>
  <w:style w:type="paragraph" w:customStyle="1" w:styleId="TABULKA">
    <w:name w:val="_TABULKA"/>
    <w:basedOn w:val="Normln"/>
    <w:qFormat/>
    <w:rsid w:val="00D14B64"/>
    <w:pPr>
      <w:spacing w:before="40" w:after="40"/>
      <w:ind w:left="113"/>
    </w:pPr>
    <w:rPr>
      <w:lang w:val="cs-CZ" w:eastAsia="cs-CZ" w:bidi="ar-SA"/>
    </w:rPr>
  </w:style>
  <w:style w:type="paragraph" w:styleId="Revize">
    <w:name w:val="Revision"/>
    <w:hidden/>
    <w:uiPriority w:val="99"/>
    <w:semiHidden/>
    <w:rsid w:val="002A4030"/>
    <w:rPr>
      <w:rFonts w:ascii="Arial" w:hAnsi="Arial"/>
      <w:lang w:val="en-US" w:eastAsia="en-US" w:bidi="en-US"/>
    </w:rPr>
  </w:style>
  <w:style w:type="paragraph" w:customStyle="1" w:styleId="3A1kapitola">
    <w:name w:val="3_A.1. kapitola"/>
    <w:basedOn w:val="Nadpis3"/>
    <w:qFormat/>
    <w:rsid w:val="00054B1F"/>
    <w:pPr>
      <w:keepNext/>
      <w:keepLines/>
      <w:spacing w:before="0" w:after="240"/>
      <w:ind w:left="0" w:firstLine="0"/>
    </w:pPr>
    <w:rPr>
      <w:spacing w:val="0"/>
      <w:kern w:val="28"/>
      <w:lang w:val="cs-CZ" w:eastAsia="cs-CZ"/>
    </w:rPr>
  </w:style>
  <w:style w:type="character" w:customStyle="1" w:styleId="2Char">
    <w:name w:val="2 Char"/>
    <w:link w:val="2"/>
    <w:rsid w:val="00310FE6"/>
    <w:rPr>
      <w:rFonts w:ascii="Calibri" w:hAnsi="Calibri"/>
      <w:sz w:val="24"/>
      <w:szCs w:val="24"/>
      <w:lang w:val="en-US" w:eastAsia="en-US" w:bidi="en-US"/>
    </w:rPr>
  </w:style>
  <w:style w:type="paragraph" w:customStyle="1" w:styleId="NADPIS11">
    <w:name w:val="NADPIS 1"/>
    <w:basedOn w:val="Nadpis1"/>
    <w:rsid w:val="00310FE6"/>
    <w:rPr>
      <w:color w:val="CC0000"/>
      <w:sz w:val="24"/>
      <w:lang w:val="cs-CZ" w:eastAsia="cs-CZ"/>
    </w:rPr>
  </w:style>
  <w:style w:type="paragraph" w:customStyle="1" w:styleId="NADPIS20">
    <w:name w:val="NADPIS 2"/>
    <w:basedOn w:val="Nadpis2"/>
    <w:rsid w:val="00310FE6"/>
    <w:rPr>
      <w:caps w:val="0"/>
      <w:color w:val="C00000"/>
      <w:szCs w:val="22"/>
      <w:lang w:val="cs-CZ"/>
    </w:rPr>
  </w:style>
  <w:style w:type="paragraph" w:customStyle="1" w:styleId="Odstavecseseznamem2">
    <w:name w:val="Odstavec se seznamem2"/>
    <w:basedOn w:val="Normln"/>
    <w:rsid w:val="008D3E7A"/>
    <w:pPr>
      <w:spacing w:before="200" w:after="200" w:line="276" w:lineRule="auto"/>
      <w:ind w:left="720"/>
      <w:contextualSpacing/>
      <w:jc w:val="left"/>
    </w:pPr>
    <w:rPr>
      <w:sz w:val="20"/>
      <w:lang w:bidi="ar-SA"/>
    </w:rPr>
  </w:style>
  <w:style w:type="paragraph" w:customStyle="1" w:styleId="ODRKA1P">
    <w:name w:val="ODRÁŽKA1_ÚP"/>
    <w:basedOn w:val="Odstavecseseznamem"/>
    <w:uiPriority w:val="99"/>
    <w:rsid w:val="00201A36"/>
    <w:pPr>
      <w:widowControl w:val="0"/>
      <w:numPr>
        <w:numId w:val="29"/>
      </w:numPr>
      <w:contextualSpacing w:val="0"/>
    </w:pPr>
    <w:rPr>
      <w:rFonts w:cs="Arial"/>
      <w:color w:val="000000"/>
      <w:szCs w:val="22"/>
      <w:lang w:val="cs-CZ" w:eastAsia="cs-CZ" w:bidi="ar-SA"/>
    </w:rPr>
  </w:style>
  <w:style w:type="table" w:styleId="Mkatabulky">
    <w:name w:val="Table Grid"/>
    <w:basedOn w:val="Normlntabulka"/>
    <w:uiPriority w:val="59"/>
    <w:rsid w:val="003159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styl-western">
    <w:name w:val="a-styl-western"/>
    <w:basedOn w:val="Normln"/>
    <w:rsid w:val="006428F2"/>
    <w:pPr>
      <w:spacing w:before="100" w:beforeAutospacing="1" w:after="119"/>
      <w:ind w:left="539" w:firstLine="284"/>
    </w:pPr>
    <w:rPr>
      <w:rFonts w:ascii="Times New Roman" w:hAnsi="Times New Roman"/>
      <w:szCs w:val="22"/>
      <w:lang w:val="cs-CZ" w:eastAsia="cs-CZ" w:bidi="ar-SA"/>
    </w:rPr>
  </w:style>
  <w:style w:type="character" w:customStyle="1" w:styleId="WW8Num42z2">
    <w:name w:val="WW8Num42z2"/>
    <w:rsid w:val="00BC578C"/>
    <w:rPr>
      <w:rFonts w:ascii="Wingdings" w:hAnsi="Wingdings"/>
    </w:rPr>
  </w:style>
  <w:style w:type="character" w:customStyle="1" w:styleId="WW8Num2z0">
    <w:name w:val="WW8Num2z0"/>
    <w:rsid w:val="00BC578C"/>
    <w:rPr>
      <w:rFonts w:ascii="Arial" w:eastAsia="Times New Roman" w:hAnsi="Arial" w:cs="Arial"/>
    </w:rPr>
  </w:style>
  <w:style w:type="character" w:customStyle="1" w:styleId="WW8Num4z0">
    <w:name w:val="WW8Num4z0"/>
    <w:rsid w:val="00BC578C"/>
    <w:rPr>
      <w:rFonts w:ascii="Symbol" w:hAnsi="Symbol"/>
    </w:rPr>
  </w:style>
  <w:style w:type="character" w:customStyle="1" w:styleId="WW8Num6z0">
    <w:name w:val="WW8Num6z0"/>
    <w:rsid w:val="00BC578C"/>
    <w:rPr>
      <w:rFonts w:ascii="Wingdings" w:hAnsi="Wingdings"/>
    </w:rPr>
  </w:style>
  <w:style w:type="character" w:customStyle="1" w:styleId="WW8Num18z0">
    <w:name w:val="WW8Num18z0"/>
    <w:rsid w:val="00BC578C"/>
    <w:rPr>
      <w:rFonts w:ascii="Symbol" w:hAnsi="Symbol"/>
    </w:rPr>
  </w:style>
  <w:style w:type="character" w:customStyle="1" w:styleId="WW8Num18z1">
    <w:name w:val="WW8Num18z1"/>
    <w:rsid w:val="00BC578C"/>
    <w:rPr>
      <w:rFonts w:ascii="Courier New" w:hAnsi="Courier New" w:cs="Courier New"/>
    </w:rPr>
  </w:style>
  <w:style w:type="character" w:customStyle="1" w:styleId="WW8Num18z2">
    <w:name w:val="WW8Num18z2"/>
    <w:rsid w:val="00BC578C"/>
    <w:rPr>
      <w:rFonts w:ascii="Wingdings" w:hAnsi="Wingdings"/>
    </w:rPr>
  </w:style>
  <w:style w:type="character" w:customStyle="1" w:styleId="Standardnpsmoodstavce3">
    <w:name w:val="Standardní písmo odstavce3"/>
    <w:rsid w:val="00BC578C"/>
  </w:style>
  <w:style w:type="character" w:customStyle="1" w:styleId="WW8Num7z0">
    <w:name w:val="WW8Num7z0"/>
    <w:rsid w:val="00BC578C"/>
    <w:rPr>
      <w:rFonts w:ascii="Arial" w:eastAsia="Times New Roman" w:hAnsi="Arial" w:cs="Arial"/>
    </w:rPr>
  </w:style>
  <w:style w:type="character" w:customStyle="1" w:styleId="WW8Num8z0">
    <w:name w:val="WW8Num8z0"/>
    <w:rsid w:val="00BC578C"/>
    <w:rPr>
      <w:rFonts w:ascii="Arial" w:eastAsia="Times New Roman" w:hAnsi="Arial" w:cs="Arial"/>
    </w:rPr>
  </w:style>
  <w:style w:type="character" w:customStyle="1" w:styleId="WW8Num10z0">
    <w:name w:val="WW8Num10z0"/>
    <w:rsid w:val="00BC578C"/>
    <w:rPr>
      <w:rFonts w:ascii="Symbol" w:hAnsi="Symbol"/>
    </w:rPr>
  </w:style>
  <w:style w:type="character" w:customStyle="1" w:styleId="WW8Num11z0">
    <w:name w:val="WW8Num11z0"/>
    <w:rsid w:val="00BC578C"/>
    <w:rPr>
      <w:rFonts w:ascii="Symbol" w:hAnsi="Symbol"/>
    </w:rPr>
  </w:style>
  <w:style w:type="character" w:customStyle="1" w:styleId="WW8Num23z0">
    <w:name w:val="WW8Num23z0"/>
    <w:rsid w:val="00BC578C"/>
    <w:rPr>
      <w:rFonts w:ascii="Symbol" w:hAnsi="Symbol"/>
    </w:rPr>
  </w:style>
  <w:style w:type="character" w:customStyle="1" w:styleId="WW8Num23z1">
    <w:name w:val="WW8Num23z1"/>
    <w:rsid w:val="00BC578C"/>
    <w:rPr>
      <w:rFonts w:ascii="Courier New" w:hAnsi="Courier New" w:cs="Courier New"/>
    </w:rPr>
  </w:style>
  <w:style w:type="character" w:customStyle="1" w:styleId="WW8Num23z2">
    <w:name w:val="WW8Num23z2"/>
    <w:rsid w:val="00BC578C"/>
    <w:rPr>
      <w:rFonts w:ascii="Wingdings" w:hAnsi="Wingdings"/>
    </w:rPr>
  </w:style>
  <w:style w:type="character" w:customStyle="1" w:styleId="WW8Num24z0">
    <w:name w:val="WW8Num24z0"/>
    <w:rsid w:val="00BC578C"/>
    <w:rPr>
      <w:rFonts w:ascii="Arial" w:eastAsia="Times New Roman" w:hAnsi="Arial" w:cs="Arial"/>
    </w:rPr>
  </w:style>
  <w:style w:type="character" w:customStyle="1" w:styleId="WW8Num24z1">
    <w:name w:val="WW8Num24z1"/>
    <w:rsid w:val="00BC578C"/>
    <w:rPr>
      <w:rFonts w:ascii="Courier New" w:hAnsi="Courier New" w:cs="Courier New"/>
    </w:rPr>
  </w:style>
  <w:style w:type="character" w:customStyle="1" w:styleId="WW8Num24z2">
    <w:name w:val="WW8Num24z2"/>
    <w:rsid w:val="00BC578C"/>
    <w:rPr>
      <w:rFonts w:ascii="Wingdings" w:hAnsi="Wingdings"/>
    </w:rPr>
  </w:style>
  <w:style w:type="character" w:customStyle="1" w:styleId="WW8Num25z0">
    <w:name w:val="WW8Num25z0"/>
    <w:rsid w:val="00BC578C"/>
    <w:rPr>
      <w:rFonts w:ascii="Symbol" w:hAnsi="Symbol"/>
    </w:rPr>
  </w:style>
  <w:style w:type="character" w:customStyle="1" w:styleId="WW8Num25z1">
    <w:name w:val="WW8Num25z1"/>
    <w:rsid w:val="00BC578C"/>
    <w:rPr>
      <w:rFonts w:ascii="Courier New" w:hAnsi="Courier New" w:cs="Courier New"/>
    </w:rPr>
  </w:style>
  <w:style w:type="character" w:customStyle="1" w:styleId="WW8Num25z2">
    <w:name w:val="WW8Num25z2"/>
    <w:rsid w:val="00BC578C"/>
    <w:rPr>
      <w:rFonts w:ascii="Wingdings" w:hAnsi="Wingdings"/>
    </w:rPr>
  </w:style>
  <w:style w:type="character" w:customStyle="1" w:styleId="WW8Num26z0">
    <w:name w:val="WW8Num26z0"/>
    <w:rsid w:val="00BC578C"/>
    <w:rPr>
      <w:rFonts w:ascii="Symbol" w:hAnsi="Symbol"/>
    </w:rPr>
  </w:style>
  <w:style w:type="character" w:customStyle="1" w:styleId="WW8Num26z1">
    <w:name w:val="WW8Num26z1"/>
    <w:rsid w:val="00BC578C"/>
    <w:rPr>
      <w:rFonts w:ascii="Courier New" w:hAnsi="Courier New" w:cs="Courier New"/>
    </w:rPr>
  </w:style>
  <w:style w:type="character" w:customStyle="1" w:styleId="WW8Num26z2">
    <w:name w:val="WW8Num26z2"/>
    <w:rsid w:val="00BC578C"/>
    <w:rPr>
      <w:rFonts w:ascii="Wingdings" w:hAnsi="Wingdings"/>
    </w:rPr>
  </w:style>
  <w:style w:type="character" w:customStyle="1" w:styleId="WW8Num27z0">
    <w:name w:val="WW8Num27z0"/>
    <w:rsid w:val="00BC578C"/>
    <w:rPr>
      <w:rFonts w:ascii="Arial" w:eastAsia="Times New Roman" w:hAnsi="Arial" w:cs="Arial"/>
    </w:rPr>
  </w:style>
  <w:style w:type="character" w:customStyle="1" w:styleId="WW8Num27z1">
    <w:name w:val="WW8Num27z1"/>
    <w:rsid w:val="00BC578C"/>
    <w:rPr>
      <w:rFonts w:ascii="Courier New" w:hAnsi="Courier New" w:cs="Courier New"/>
    </w:rPr>
  </w:style>
  <w:style w:type="character" w:customStyle="1" w:styleId="WW8Num27z2">
    <w:name w:val="WW8Num27z2"/>
    <w:rsid w:val="00BC578C"/>
    <w:rPr>
      <w:rFonts w:ascii="Wingdings" w:hAnsi="Wingdings"/>
    </w:rPr>
  </w:style>
  <w:style w:type="character" w:customStyle="1" w:styleId="WW8Num28z0">
    <w:name w:val="WW8Num28z0"/>
    <w:rsid w:val="00BC578C"/>
    <w:rPr>
      <w:rFonts w:ascii="Symbol" w:hAnsi="Symbol"/>
    </w:rPr>
  </w:style>
  <w:style w:type="character" w:customStyle="1" w:styleId="WW8Num28z1">
    <w:name w:val="WW8Num28z1"/>
    <w:rsid w:val="00BC578C"/>
    <w:rPr>
      <w:rFonts w:ascii="Courier New" w:hAnsi="Courier New" w:cs="Courier New"/>
    </w:rPr>
  </w:style>
  <w:style w:type="character" w:customStyle="1" w:styleId="WW8Num28z2">
    <w:name w:val="WW8Num28z2"/>
    <w:rsid w:val="00BC578C"/>
    <w:rPr>
      <w:rFonts w:ascii="Wingdings" w:hAnsi="Wingdings"/>
    </w:rPr>
  </w:style>
  <w:style w:type="character" w:customStyle="1" w:styleId="WW8Num29z0">
    <w:name w:val="WW8Num29z0"/>
    <w:rsid w:val="00BC578C"/>
    <w:rPr>
      <w:rFonts w:ascii="Arial" w:eastAsia="Times New Roman" w:hAnsi="Arial" w:cs="Arial"/>
    </w:rPr>
  </w:style>
  <w:style w:type="character" w:customStyle="1" w:styleId="WW8Num29z1">
    <w:name w:val="WW8Num29z1"/>
    <w:rsid w:val="00BC578C"/>
    <w:rPr>
      <w:rFonts w:ascii="Courier New" w:hAnsi="Courier New" w:cs="Courier New"/>
    </w:rPr>
  </w:style>
  <w:style w:type="character" w:customStyle="1" w:styleId="WW8Num29z2">
    <w:name w:val="WW8Num29z2"/>
    <w:rsid w:val="00BC578C"/>
    <w:rPr>
      <w:rFonts w:ascii="Wingdings" w:hAnsi="Wingdings"/>
    </w:rPr>
  </w:style>
  <w:style w:type="character" w:customStyle="1" w:styleId="WW8Num30z0">
    <w:name w:val="WW8Num30z0"/>
    <w:rsid w:val="00BC578C"/>
    <w:rPr>
      <w:rFonts w:ascii="Symbol" w:hAnsi="Symbol"/>
    </w:rPr>
  </w:style>
  <w:style w:type="character" w:customStyle="1" w:styleId="WW8Num30z1">
    <w:name w:val="WW8Num30z1"/>
    <w:rsid w:val="00BC578C"/>
    <w:rPr>
      <w:rFonts w:ascii="Courier New" w:hAnsi="Courier New" w:cs="Courier New"/>
    </w:rPr>
  </w:style>
  <w:style w:type="character" w:customStyle="1" w:styleId="WW8Num30z2">
    <w:name w:val="WW8Num30z2"/>
    <w:rsid w:val="00BC578C"/>
    <w:rPr>
      <w:rFonts w:ascii="Wingdings" w:hAnsi="Wingdings"/>
    </w:rPr>
  </w:style>
  <w:style w:type="character" w:customStyle="1" w:styleId="WW8Num31z0">
    <w:name w:val="WW8Num31z0"/>
    <w:rsid w:val="00BC578C"/>
    <w:rPr>
      <w:rFonts w:ascii="Symbol" w:hAnsi="Symbol"/>
    </w:rPr>
  </w:style>
  <w:style w:type="character" w:customStyle="1" w:styleId="WW8Num31z1">
    <w:name w:val="WW8Num31z1"/>
    <w:rsid w:val="00BC578C"/>
    <w:rPr>
      <w:rFonts w:ascii="Courier New" w:hAnsi="Courier New" w:cs="Courier New"/>
    </w:rPr>
  </w:style>
  <w:style w:type="character" w:customStyle="1" w:styleId="WW8Num31z2">
    <w:name w:val="WW8Num31z2"/>
    <w:rsid w:val="00BC578C"/>
    <w:rPr>
      <w:rFonts w:ascii="Wingdings" w:hAnsi="Wingdings"/>
    </w:rPr>
  </w:style>
  <w:style w:type="character" w:customStyle="1" w:styleId="WW8Num32z0">
    <w:name w:val="WW8Num32z0"/>
    <w:rsid w:val="00BC578C"/>
    <w:rPr>
      <w:rFonts w:ascii="Symbol" w:hAnsi="Symbol"/>
    </w:rPr>
  </w:style>
  <w:style w:type="character" w:customStyle="1" w:styleId="WW8Num32z1">
    <w:name w:val="WW8Num32z1"/>
    <w:rsid w:val="00BC578C"/>
    <w:rPr>
      <w:rFonts w:ascii="Courier New" w:hAnsi="Courier New" w:cs="Courier New"/>
    </w:rPr>
  </w:style>
  <w:style w:type="character" w:customStyle="1" w:styleId="WW8Num32z2">
    <w:name w:val="WW8Num32z2"/>
    <w:rsid w:val="00BC578C"/>
    <w:rPr>
      <w:rFonts w:ascii="Wingdings" w:hAnsi="Wingdings"/>
    </w:rPr>
  </w:style>
  <w:style w:type="character" w:customStyle="1" w:styleId="WW8Num33z0">
    <w:name w:val="WW8Num33z0"/>
    <w:rsid w:val="00BC578C"/>
    <w:rPr>
      <w:rFonts w:ascii="Symbol" w:hAnsi="Symbol"/>
      <w:sz w:val="20"/>
    </w:rPr>
  </w:style>
  <w:style w:type="character" w:customStyle="1" w:styleId="WW8Num33z1">
    <w:name w:val="WW8Num33z1"/>
    <w:rsid w:val="00BC578C"/>
    <w:rPr>
      <w:rFonts w:ascii="Courier New" w:hAnsi="Courier New"/>
      <w:sz w:val="20"/>
    </w:rPr>
  </w:style>
  <w:style w:type="character" w:customStyle="1" w:styleId="WW8Num33z2">
    <w:name w:val="WW8Num33z2"/>
    <w:rsid w:val="00BC578C"/>
    <w:rPr>
      <w:rFonts w:ascii="Wingdings" w:hAnsi="Wingdings"/>
      <w:sz w:val="20"/>
    </w:rPr>
  </w:style>
  <w:style w:type="character" w:customStyle="1" w:styleId="WW8Num33z3">
    <w:name w:val="WW8Num33z3"/>
    <w:rsid w:val="00BC578C"/>
    <w:rPr>
      <w:rFonts w:ascii="Symbol" w:hAnsi="Symbol"/>
    </w:rPr>
  </w:style>
  <w:style w:type="character" w:customStyle="1" w:styleId="WW8Num34z0">
    <w:name w:val="WW8Num34z0"/>
    <w:rsid w:val="00BC578C"/>
    <w:rPr>
      <w:rFonts w:ascii="Symbol" w:hAnsi="Symbol"/>
    </w:rPr>
  </w:style>
  <w:style w:type="character" w:customStyle="1" w:styleId="WW8Num34z1">
    <w:name w:val="WW8Num34z1"/>
    <w:rsid w:val="00BC578C"/>
    <w:rPr>
      <w:rFonts w:ascii="Courier New" w:hAnsi="Courier New" w:cs="Courier New"/>
    </w:rPr>
  </w:style>
  <w:style w:type="character" w:customStyle="1" w:styleId="WW8Num34z2">
    <w:name w:val="WW8Num34z2"/>
    <w:rsid w:val="00BC578C"/>
    <w:rPr>
      <w:rFonts w:ascii="Wingdings" w:hAnsi="Wingdings"/>
    </w:rPr>
  </w:style>
  <w:style w:type="character" w:customStyle="1" w:styleId="WW8Num35z0">
    <w:name w:val="WW8Num35z0"/>
    <w:rsid w:val="00BC578C"/>
    <w:rPr>
      <w:rFonts w:ascii="Symbol" w:hAnsi="Symbol"/>
    </w:rPr>
  </w:style>
  <w:style w:type="character" w:customStyle="1" w:styleId="WW8Num35z1">
    <w:name w:val="WW8Num35z1"/>
    <w:rsid w:val="00BC578C"/>
    <w:rPr>
      <w:rFonts w:ascii="Courier New" w:hAnsi="Courier New" w:cs="Courier New"/>
    </w:rPr>
  </w:style>
  <w:style w:type="character" w:customStyle="1" w:styleId="WW8Num35z2">
    <w:name w:val="WW8Num35z2"/>
    <w:rsid w:val="00BC578C"/>
    <w:rPr>
      <w:rFonts w:ascii="Wingdings" w:hAnsi="Wingdings"/>
    </w:rPr>
  </w:style>
  <w:style w:type="character" w:customStyle="1" w:styleId="WW8Num36z0">
    <w:name w:val="WW8Num36z0"/>
    <w:rsid w:val="00BC578C"/>
    <w:rPr>
      <w:rFonts w:ascii="Arial" w:eastAsia="Times New Roman" w:hAnsi="Arial" w:cs="Arial"/>
    </w:rPr>
  </w:style>
  <w:style w:type="character" w:customStyle="1" w:styleId="WW8Num36z1">
    <w:name w:val="WW8Num36z1"/>
    <w:rsid w:val="00BC578C"/>
    <w:rPr>
      <w:rFonts w:ascii="Courier New" w:hAnsi="Courier New" w:cs="Courier New"/>
    </w:rPr>
  </w:style>
  <w:style w:type="character" w:customStyle="1" w:styleId="WW8Num36z2">
    <w:name w:val="WW8Num36z2"/>
    <w:rsid w:val="00BC578C"/>
    <w:rPr>
      <w:rFonts w:ascii="Wingdings" w:hAnsi="Wingdings"/>
    </w:rPr>
  </w:style>
  <w:style w:type="character" w:customStyle="1" w:styleId="WW8Num37z0">
    <w:name w:val="WW8Num37z0"/>
    <w:rsid w:val="00BC578C"/>
    <w:rPr>
      <w:rFonts w:ascii="Arial" w:eastAsia="Times New Roman" w:hAnsi="Arial" w:cs="Arial"/>
    </w:rPr>
  </w:style>
  <w:style w:type="character" w:customStyle="1" w:styleId="WW8Num37z1">
    <w:name w:val="WW8Num37z1"/>
    <w:rsid w:val="00BC578C"/>
    <w:rPr>
      <w:rFonts w:ascii="Courier New" w:hAnsi="Courier New" w:cs="Courier New"/>
    </w:rPr>
  </w:style>
  <w:style w:type="character" w:customStyle="1" w:styleId="WW8Num37z2">
    <w:name w:val="WW8Num37z2"/>
    <w:rsid w:val="00BC578C"/>
    <w:rPr>
      <w:rFonts w:ascii="Wingdings" w:hAnsi="Wingdings"/>
    </w:rPr>
  </w:style>
  <w:style w:type="character" w:customStyle="1" w:styleId="WW8Num38z0">
    <w:name w:val="WW8Num38z0"/>
    <w:rsid w:val="00BC578C"/>
    <w:rPr>
      <w:rFonts w:ascii="Symbol" w:hAnsi="Symbol"/>
      <w:sz w:val="20"/>
    </w:rPr>
  </w:style>
  <w:style w:type="character" w:customStyle="1" w:styleId="WW8Num38z1">
    <w:name w:val="WW8Num38z1"/>
    <w:rsid w:val="00BC578C"/>
    <w:rPr>
      <w:rFonts w:ascii="Courier New" w:hAnsi="Courier New"/>
      <w:sz w:val="20"/>
    </w:rPr>
  </w:style>
  <w:style w:type="character" w:customStyle="1" w:styleId="WW8Num38z2">
    <w:name w:val="WW8Num38z2"/>
    <w:rsid w:val="00BC578C"/>
    <w:rPr>
      <w:rFonts w:ascii="Wingdings" w:hAnsi="Wingdings"/>
      <w:sz w:val="20"/>
    </w:rPr>
  </w:style>
  <w:style w:type="character" w:customStyle="1" w:styleId="Standardnpsmoodstavce2">
    <w:name w:val="Standardní písmo odstavce2"/>
    <w:rsid w:val="00BC578C"/>
  </w:style>
  <w:style w:type="character" w:customStyle="1" w:styleId="WW8Num2z1">
    <w:name w:val="WW8Num2z1"/>
    <w:rsid w:val="00BC578C"/>
    <w:rPr>
      <w:rFonts w:ascii="Courier New" w:hAnsi="Courier New" w:cs="Courier New"/>
    </w:rPr>
  </w:style>
  <w:style w:type="character" w:customStyle="1" w:styleId="WW8Num2z2">
    <w:name w:val="WW8Num2z2"/>
    <w:rsid w:val="00BC578C"/>
    <w:rPr>
      <w:rFonts w:ascii="Wingdings" w:hAnsi="Wingdings"/>
    </w:rPr>
  </w:style>
  <w:style w:type="character" w:customStyle="1" w:styleId="WW8Num2z3">
    <w:name w:val="WW8Num2z3"/>
    <w:rsid w:val="00BC578C"/>
    <w:rPr>
      <w:rFonts w:ascii="Symbol" w:hAnsi="Symbol"/>
    </w:rPr>
  </w:style>
  <w:style w:type="character" w:customStyle="1" w:styleId="WW8Num4z1">
    <w:name w:val="WW8Num4z1"/>
    <w:rsid w:val="00BC578C"/>
    <w:rPr>
      <w:rFonts w:ascii="Courier New" w:hAnsi="Courier New" w:cs="Courier New"/>
    </w:rPr>
  </w:style>
  <w:style w:type="character" w:customStyle="1" w:styleId="WW8Num4z2">
    <w:name w:val="WW8Num4z2"/>
    <w:rsid w:val="00BC578C"/>
    <w:rPr>
      <w:rFonts w:ascii="Wingdings" w:hAnsi="Wingdings"/>
    </w:rPr>
  </w:style>
  <w:style w:type="character" w:customStyle="1" w:styleId="WW8Num6z1">
    <w:name w:val="WW8Num6z1"/>
    <w:rsid w:val="00BC578C"/>
    <w:rPr>
      <w:rFonts w:ascii="Courier New" w:hAnsi="Courier New" w:cs="Courier New"/>
    </w:rPr>
  </w:style>
  <w:style w:type="character" w:customStyle="1" w:styleId="WW8Num6z3">
    <w:name w:val="WW8Num6z3"/>
    <w:rsid w:val="00BC578C"/>
    <w:rPr>
      <w:rFonts w:ascii="Symbol" w:hAnsi="Symbol"/>
    </w:rPr>
  </w:style>
  <w:style w:type="character" w:customStyle="1" w:styleId="WW8Num7z1">
    <w:name w:val="WW8Num7z1"/>
    <w:rsid w:val="00BC578C"/>
    <w:rPr>
      <w:rFonts w:ascii="Courier New" w:hAnsi="Courier New" w:cs="Courier New"/>
    </w:rPr>
  </w:style>
  <w:style w:type="character" w:customStyle="1" w:styleId="WW8Num7z2">
    <w:name w:val="WW8Num7z2"/>
    <w:rsid w:val="00BC578C"/>
    <w:rPr>
      <w:rFonts w:ascii="Wingdings" w:hAnsi="Wingdings"/>
    </w:rPr>
  </w:style>
  <w:style w:type="character" w:customStyle="1" w:styleId="WW8Num7z3">
    <w:name w:val="WW8Num7z3"/>
    <w:rsid w:val="00BC578C"/>
    <w:rPr>
      <w:rFonts w:ascii="Symbol" w:hAnsi="Symbol"/>
    </w:rPr>
  </w:style>
  <w:style w:type="character" w:customStyle="1" w:styleId="WW8Num8z1">
    <w:name w:val="WW8Num8z1"/>
    <w:rsid w:val="00BC578C"/>
    <w:rPr>
      <w:rFonts w:ascii="Courier New" w:hAnsi="Courier New" w:cs="Courier New"/>
    </w:rPr>
  </w:style>
  <w:style w:type="character" w:customStyle="1" w:styleId="WW8Num8z2">
    <w:name w:val="WW8Num8z2"/>
    <w:rsid w:val="00BC578C"/>
    <w:rPr>
      <w:rFonts w:ascii="Wingdings" w:hAnsi="Wingdings"/>
    </w:rPr>
  </w:style>
  <w:style w:type="character" w:customStyle="1" w:styleId="WW8Num8z3">
    <w:name w:val="WW8Num8z3"/>
    <w:rsid w:val="00BC578C"/>
    <w:rPr>
      <w:rFonts w:ascii="Symbol" w:hAnsi="Symbol"/>
    </w:rPr>
  </w:style>
  <w:style w:type="character" w:customStyle="1" w:styleId="WW8Num10z1">
    <w:name w:val="WW8Num10z1"/>
    <w:rsid w:val="00BC578C"/>
    <w:rPr>
      <w:rFonts w:ascii="Courier New" w:hAnsi="Courier New" w:cs="Courier New"/>
    </w:rPr>
  </w:style>
  <w:style w:type="character" w:customStyle="1" w:styleId="WW8Num10z2">
    <w:name w:val="WW8Num10z2"/>
    <w:rsid w:val="00BC578C"/>
    <w:rPr>
      <w:rFonts w:ascii="Wingdings" w:hAnsi="Wingdings"/>
    </w:rPr>
  </w:style>
  <w:style w:type="character" w:customStyle="1" w:styleId="WW8Num11z1">
    <w:name w:val="WW8Num11z1"/>
    <w:rsid w:val="00BC578C"/>
    <w:rPr>
      <w:rFonts w:ascii="Courier New" w:hAnsi="Courier New" w:cs="Courier New"/>
    </w:rPr>
  </w:style>
  <w:style w:type="character" w:customStyle="1" w:styleId="WW8Num11z2">
    <w:name w:val="WW8Num11z2"/>
    <w:rsid w:val="00BC578C"/>
    <w:rPr>
      <w:rFonts w:ascii="Wingdings" w:hAnsi="Wingdings"/>
    </w:rPr>
  </w:style>
  <w:style w:type="character" w:customStyle="1" w:styleId="WW8Num12z1">
    <w:name w:val="WW8Num12z1"/>
    <w:rsid w:val="00BC578C"/>
    <w:rPr>
      <w:rFonts w:ascii="Courier New" w:hAnsi="Courier New" w:cs="Courier New"/>
    </w:rPr>
  </w:style>
  <w:style w:type="character" w:customStyle="1" w:styleId="WW8Num12z2">
    <w:name w:val="WW8Num12z2"/>
    <w:rsid w:val="00BC578C"/>
    <w:rPr>
      <w:rFonts w:ascii="Wingdings" w:hAnsi="Wingdings"/>
    </w:rPr>
  </w:style>
  <w:style w:type="character" w:customStyle="1" w:styleId="WW8Num14z0">
    <w:name w:val="WW8Num14z0"/>
    <w:rsid w:val="00BC578C"/>
    <w:rPr>
      <w:rFonts w:ascii="Arial" w:eastAsia="Times New Roman" w:hAnsi="Arial" w:cs="Arial"/>
    </w:rPr>
  </w:style>
  <w:style w:type="character" w:customStyle="1" w:styleId="WW8Num14z1">
    <w:name w:val="WW8Num14z1"/>
    <w:rsid w:val="00BC578C"/>
    <w:rPr>
      <w:rFonts w:ascii="Courier New" w:hAnsi="Courier New" w:cs="Courier New"/>
    </w:rPr>
  </w:style>
  <w:style w:type="character" w:customStyle="1" w:styleId="WW8Num14z2">
    <w:name w:val="WW8Num14z2"/>
    <w:rsid w:val="00BC578C"/>
    <w:rPr>
      <w:rFonts w:ascii="Wingdings" w:hAnsi="Wingdings"/>
    </w:rPr>
  </w:style>
  <w:style w:type="character" w:customStyle="1" w:styleId="WW8Num14z3">
    <w:name w:val="WW8Num14z3"/>
    <w:rsid w:val="00BC578C"/>
    <w:rPr>
      <w:rFonts w:ascii="Symbol" w:hAnsi="Symbol"/>
    </w:rPr>
  </w:style>
  <w:style w:type="character" w:customStyle="1" w:styleId="WW8Num15z0">
    <w:name w:val="WW8Num15z0"/>
    <w:rsid w:val="00BC578C"/>
    <w:rPr>
      <w:rFonts w:ascii="Symbol" w:hAnsi="Symbol"/>
    </w:rPr>
  </w:style>
  <w:style w:type="character" w:customStyle="1" w:styleId="WW8Num16z0">
    <w:name w:val="WW8Num16z0"/>
    <w:rsid w:val="00BC578C"/>
    <w:rPr>
      <w:rFonts w:ascii="Symbol" w:hAnsi="Symbol"/>
    </w:rPr>
  </w:style>
  <w:style w:type="character" w:customStyle="1" w:styleId="WW8Num16z1">
    <w:name w:val="WW8Num16z1"/>
    <w:rsid w:val="00BC578C"/>
    <w:rPr>
      <w:rFonts w:ascii="Courier New" w:hAnsi="Courier New" w:cs="Courier New"/>
    </w:rPr>
  </w:style>
  <w:style w:type="character" w:customStyle="1" w:styleId="WW8Num16z2">
    <w:name w:val="WW8Num16z2"/>
    <w:rsid w:val="00BC578C"/>
    <w:rPr>
      <w:rFonts w:ascii="Wingdings" w:hAnsi="Wingdings"/>
    </w:rPr>
  </w:style>
  <w:style w:type="character" w:customStyle="1" w:styleId="WW8Num17z0">
    <w:name w:val="WW8Num17z0"/>
    <w:rsid w:val="00BC578C"/>
    <w:rPr>
      <w:rFonts w:ascii="Times New Roman" w:eastAsia="Times New Roman" w:hAnsi="Times New Roman" w:cs="Times New Roman"/>
    </w:rPr>
  </w:style>
  <w:style w:type="character" w:customStyle="1" w:styleId="WW8Num17z1">
    <w:name w:val="WW8Num17z1"/>
    <w:rsid w:val="00BC578C"/>
    <w:rPr>
      <w:rFonts w:ascii="Courier New" w:hAnsi="Courier New"/>
    </w:rPr>
  </w:style>
  <w:style w:type="character" w:customStyle="1" w:styleId="WW8Num17z2">
    <w:name w:val="WW8Num17z2"/>
    <w:rsid w:val="00BC578C"/>
    <w:rPr>
      <w:rFonts w:ascii="Wingdings" w:hAnsi="Wingdings"/>
    </w:rPr>
  </w:style>
  <w:style w:type="character" w:customStyle="1" w:styleId="WW8Num17z3">
    <w:name w:val="WW8Num17z3"/>
    <w:rsid w:val="00BC578C"/>
    <w:rPr>
      <w:rFonts w:ascii="Symbol" w:hAnsi="Symbol"/>
    </w:rPr>
  </w:style>
  <w:style w:type="character" w:customStyle="1" w:styleId="WW8Num19z0">
    <w:name w:val="WW8Num19z0"/>
    <w:rsid w:val="00BC578C"/>
    <w:rPr>
      <w:rFonts w:ascii="Arial" w:eastAsia="Times New Roman" w:hAnsi="Arial" w:cs="Arial"/>
    </w:rPr>
  </w:style>
  <w:style w:type="character" w:customStyle="1" w:styleId="WW8Num19z1">
    <w:name w:val="WW8Num19z1"/>
    <w:rsid w:val="00BC578C"/>
    <w:rPr>
      <w:rFonts w:ascii="Courier New" w:hAnsi="Courier New" w:cs="Courier New"/>
    </w:rPr>
  </w:style>
  <w:style w:type="character" w:customStyle="1" w:styleId="WW8Num19z2">
    <w:name w:val="WW8Num19z2"/>
    <w:rsid w:val="00BC578C"/>
    <w:rPr>
      <w:rFonts w:ascii="Wingdings" w:hAnsi="Wingdings"/>
    </w:rPr>
  </w:style>
  <w:style w:type="character" w:customStyle="1" w:styleId="WW8Num19z3">
    <w:name w:val="WW8Num19z3"/>
    <w:rsid w:val="00BC578C"/>
    <w:rPr>
      <w:rFonts w:ascii="Symbol" w:hAnsi="Symbol"/>
    </w:rPr>
  </w:style>
  <w:style w:type="character" w:customStyle="1" w:styleId="WW8Num20z0">
    <w:name w:val="WW8Num20z0"/>
    <w:rsid w:val="00BC578C"/>
    <w:rPr>
      <w:rFonts w:ascii="Symbol" w:hAnsi="Symbol"/>
      <w:sz w:val="20"/>
    </w:rPr>
  </w:style>
  <w:style w:type="character" w:customStyle="1" w:styleId="WW8Num20z1">
    <w:name w:val="WW8Num20z1"/>
    <w:rsid w:val="00BC578C"/>
    <w:rPr>
      <w:rFonts w:ascii="Courier New" w:hAnsi="Courier New"/>
      <w:sz w:val="20"/>
    </w:rPr>
  </w:style>
  <w:style w:type="character" w:customStyle="1" w:styleId="WW8Num20z2">
    <w:name w:val="WW8Num20z2"/>
    <w:rsid w:val="00BC578C"/>
    <w:rPr>
      <w:rFonts w:ascii="Wingdings" w:hAnsi="Wingdings"/>
      <w:sz w:val="20"/>
    </w:rPr>
  </w:style>
  <w:style w:type="character" w:customStyle="1" w:styleId="WW8Num21z0">
    <w:name w:val="WW8Num21z0"/>
    <w:rsid w:val="00BC578C"/>
    <w:rPr>
      <w:rFonts w:ascii="Symbol" w:hAnsi="Symbol"/>
    </w:rPr>
  </w:style>
  <w:style w:type="character" w:customStyle="1" w:styleId="WW8Num21z1">
    <w:name w:val="WW8Num21z1"/>
    <w:rsid w:val="00BC578C"/>
    <w:rPr>
      <w:rFonts w:ascii="Courier New" w:hAnsi="Courier New" w:cs="Courier New"/>
    </w:rPr>
  </w:style>
  <w:style w:type="character" w:customStyle="1" w:styleId="WW8Num21z2">
    <w:name w:val="WW8Num21z2"/>
    <w:rsid w:val="00BC578C"/>
    <w:rPr>
      <w:rFonts w:ascii="Wingdings" w:hAnsi="Wingdings"/>
    </w:rPr>
  </w:style>
  <w:style w:type="character" w:customStyle="1" w:styleId="WW8Num22z0">
    <w:name w:val="WW8Num22z0"/>
    <w:rsid w:val="00BC578C"/>
    <w:rPr>
      <w:rFonts w:ascii="Symbol" w:hAnsi="Symbol"/>
    </w:rPr>
  </w:style>
  <w:style w:type="character" w:customStyle="1" w:styleId="WW8Num22z1">
    <w:name w:val="WW8Num22z1"/>
    <w:rsid w:val="00BC578C"/>
    <w:rPr>
      <w:rFonts w:ascii="Courier New" w:hAnsi="Courier New" w:cs="Courier New"/>
    </w:rPr>
  </w:style>
  <w:style w:type="character" w:customStyle="1" w:styleId="WW8Num22z2">
    <w:name w:val="WW8Num22z2"/>
    <w:rsid w:val="00BC578C"/>
    <w:rPr>
      <w:rFonts w:ascii="Wingdings" w:hAnsi="Wingdings"/>
    </w:rPr>
  </w:style>
  <w:style w:type="character" w:customStyle="1" w:styleId="WW8Num24z3">
    <w:name w:val="WW8Num24z3"/>
    <w:rsid w:val="00BC578C"/>
    <w:rPr>
      <w:rFonts w:ascii="Symbol" w:hAnsi="Symbol"/>
    </w:rPr>
  </w:style>
  <w:style w:type="character" w:customStyle="1" w:styleId="WW8Num27z3">
    <w:name w:val="WW8Num27z3"/>
    <w:rsid w:val="00BC578C"/>
    <w:rPr>
      <w:rFonts w:ascii="Symbol" w:hAnsi="Symbol"/>
    </w:rPr>
  </w:style>
  <w:style w:type="character" w:customStyle="1" w:styleId="WW8Num29z3">
    <w:name w:val="WW8Num29z3"/>
    <w:rsid w:val="00BC578C"/>
    <w:rPr>
      <w:rFonts w:ascii="Symbol" w:hAnsi="Symbol"/>
    </w:rPr>
  </w:style>
  <w:style w:type="character" w:customStyle="1" w:styleId="WW8Num36z3">
    <w:name w:val="WW8Num36z3"/>
    <w:rsid w:val="00BC578C"/>
    <w:rPr>
      <w:rFonts w:ascii="Symbol" w:hAnsi="Symbol"/>
    </w:rPr>
  </w:style>
  <w:style w:type="character" w:customStyle="1" w:styleId="WW8Num37z3">
    <w:name w:val="WW8Num37z3"/>
    <w:rsid w:val="00BC578C"/>
    <w:rPr>
      <w:rFonts w:ascii="Symbol" w:hAnsi="Symbol"/>
    </w:rPr>
  </w:style>
  <w:style w:type="character" w:customStyle="1" w:styleId="WW8Num39z0">
    <w:name w:val="WW8Num39z0"/>
    <w:rsid w:val="00BC578C"/>
    <w:rPr>
      <w:rFonts w:ascii="Symbol" w:hAnsi="Symbol"/>
    </w:rPr>
  </w:style>
  <w:style w:type="character" w:customStyle="1" w:styleId="WW8Num39z1">
    <w:name w:val="WW8Num39z1"/>
    <w:rsid w:val="00BC578C"/>
    <w:rPr>
      <w:rFonts w:ascii="Courier New" w:hAnsi="Courier New" w:cs="Courier New"/>
    </w:rPr>
  </w:style>
  <w:style w:type="character" w:customStyle="1" w:styleId="WW8Num39z2">
    <w:name w:val="WW8Num39z2"/>
    <w:rsid w:val="00BC578C"/>
    <w:rPr>
      <w:rFonts w:ascii="Wingdings" w:hAnsi="Wingdings"/>
    </w:rPr>
  </w:style>
  <w:style w:type="character" w:customStyle="1" w:styleId="WW8Num40z0">
    <w:name w:val="WW8Num40z0"/>
    <w:rsid w:val="00BC578C"/>
    <w:rPr>
      <w:rFonts w:ascii="Symbol" w:hAnsi="Symbol"/>
    </w:rPr>
  </w:style>
  <w:style w:type="character" w:customStyle="1" w:styleId="WW8Num40z1">
    <w:name w:val="WW8Num40z1"/>
    <w:rsid w:val="00BC578C"/>
    <w:rPr>
      <w:rFonts w:ascii="Courier New" w:hAnsi="Courier New" w:cs="Courier New"/>
    </w:rPr>
  </w:style>
  <w:style w:type="character" w:customStyle="1" w:styleId="WW8Num40z2">
    <w:name w:val="WW8Num40z2"/>
    <w:rsid w:val="00BC578C"/>
    <w:rPr>
      <w:rFonts w:ascii="Wingdings" w:hAnsi="Wingdings"/>
    </w:rPr>
  </w:style>
  <w:style w:type="character" w:customStyle="1" w:styleId="WW8Num41z0">
    <w:name w:val="WW8Num41z0"/>
    <w:rsid w:val="00BC578C"/>
    <w:rPr>
      <w:rFonts w:ascii="Symbol" w:hAnsi="Symbol"/>
    </w:rPr>
  </w:style>
  <w:style w:type="character" w:customStyle="1" w:styleId="WW8Num41z1">
    <w:name w:val="WW8Num41z1"/>
    <w:rsid w:val="00BC578C"/>
    <w:rPr>
      <w:rFonts w:ascii="Courier New" w:hAnsi="Courier New" w:cs="Courier New"/>
    </w:rPr>
  </w:style>
  <w:style w:type="character" w:customStyle="1" w:styleId="WW8Num41z2">
    <w:name w:val="WW8Num41z2"/>
    <w:rsid w:val="00BC578C"/>
    <w:rPr>
      <w:rFonts w:ascii="Wingdings" w:hAnsi="Wingdings"/>
    </w:rPr>
  </w:style>
  <w:style w:type="character" w:customStyle="1" w:styleId="WW8Num42z0">
    <w:name w:val="WW8Num42z0"/>
    <w:rsid w:val="00BC578C"/>
    <w:rPr>
      <w:rFonts w:ascii="Symbol" w:hAnsi="Symbol"/>
    </w:rPr>
  </w:style>
  <w:style w:type="character" w:customStyle="1" w:styleId="WW8Num42z1">
    <w:name w:val="WW8Num42z1"/>
    <w:rsid w:val="00BC578C"/>
    <w:rPr>
      <w:rFonts w:ascii="Courier New" w:hAnsi="Courier New" w:cs="Courier New"/>
    </w:rPr>
  </w:style>
  <w:style w:type="character" w:customStyle="1" w:styleId="WW8Num43z0">
    <w:name w:val="WW8Num43z0"/>
    <w:rsid w:val="00BC578C"/>
    <w:rPr>
      <w:rFonts w:ascii="Symbol" w:hAnsi="Symbol"/>
    </w:rPr>
  </w:style>
  <w:style w:type="character" w:customStyle="1" w:styleId="WW8Num43z1">
    <w:name w:val="WW8Num43z1"/>
    <w:rsid w:val="00BC578C"/>
    <w:rPr>
      <w:rFonts w:ascii="Courier New" w:hAnsi="Courier New" w:cs="Courier New"/>
    </w:rPr>
  </w:style>
  <w:style w:type="character" w:customStyle="1" w:styleId="WW8Num43z2">
    <w:name w:val="WW8Num43z2"/>
    <w:rsid w:val="00BC578C"/>
    <w:rPr>
      <w:rFonts w:ascii="Wingdings" w:hAnsi="Wingdings"/>
    </w:rPr>
  </w:style>
  <w:style w:type="character" w:customStyle="1" w:styleId="WW8Num44z0">
    <w:name w:val="WW8Num44z0"/>
    <w:rsid w:val="00BC578C"/>
    <w:rPr>
      <w:rFonts w:ascii="Symbol" w:hAnsi="Symbol"/>
    </w:rPr>
  </w:style>
  <w:style w:type="character" w:customStyle="1" w:styleId="WW8Num44z1">
    <w:name w:val="WW8Num44z1"/>
    <w:rsid w:val="00BC578C"/>
    <w:rPr>
      <w:rFonts w:ascii="Courier New" w:hAnsi="Courier New" w:cs="Courier New"/>
    </w:rPr>
  </w:style>
  <w:style w:type="character" w:customStyle="1" w:styleId="WW8Num44z2">
    <w:name w:val="WW8Num44z2"/>
    <w:rsid w:val="00BC578C"/>
    <w:rPr>
      <w:rFonts w:ascii="Wingdings" w:hAnsi="Wingdings"/>
    </w:rPr>
  </w:style>
  <w:style w:type="character" w:customStyle="1" w:styleId="WW8Num45z0">
    <w:name w:val="WW8Num45z0"/>
    <w:rsid w:val="00BC578C"/>
    <w:rPr>
      <w:rFonts w:ascii="Symbol" w:hAnsi="Symbol"/>
    </w:rPr>
  </w:style>
  <w:style w:type="character" w:customStyle="1" w:styleId="WW8Num45z1">
    <w:name w:val="WW8Num45z1"/>
    <w:rsid w:val="00BC578C"/>
    <w:rPr>
      <w:rFonts w:ascii="Courier New" w:hAnsi="Courier New" w:cs="Courier New"/>
    </w:rPr>
  </w:style>
  <w:style w:type="character" w:customStyle="1" w:styleId="WW8Num45z2">
    <w:name w:val="WW8Num45z2"/>
    <w:rsid w:val="00BC578C"/>
    <w:rPr>
      <w:rFonts w:ascii="Wingdings" w:hAnsi="Wingdings"/>
    </w:rPr>
  </w:style>
  <w:style w:type="character" w:customStyle="1" w:styleId="WW8Num46z0">
    <w:name w:val="WW8Num46z0"/>
    <w:rsid w:val="00BC578C"/>
    <w:rPr>
      <w:rFonts w:ascii="Symbol" w:hAnsi="Symbol"/>
    </w:rPr>
  </w:style>
  <w:style w:type="character" w:customStyle="1" w:styleId="WW8Num46z1">
    <w:name w:val="WW8Num46z1"/>
    <w:rsid w:val="00BC578C"/>
    <w:rPr>
      <w:rFonts w:ascii="Courier New" w:hAnsi="Courier New" w:cs="Courier New"/>
    </w:rPr>
  </w:style>
  <w:style w:type="character" w:customStyle="1" w:styleId="WW8Num46z2">
    <w:name w:val="WW8Num46z2"/>
    <w:rsid w:val="00BC578C"/>
    <w:rPr>
      <w:rFonts w:ascii="Wingdings" w:hAnsi="Wingdings"/>
    </w:rPr>
  </w:style>
  <w:style w:type="character" w:customStyle="1" w:styleId="WW8Num47z0">
    <w:name w:val="WW8Num47z0"/>
    <w:rsid w:val="00BC578C"/>
    <w:rPr>
      <w:rFonts w:ascii="Symbol" w:hAnsi="Symbol"/>
    </w:rPr>
  </w:style>
  <w:style w:type="character" w:customStyle="1" w:styleId="WW8Num47z1">
    <w:name w:val="WW8Num47z1"/>
    <w:rsid w:val="00BC578C"/>
    <w:rPr>
      <w:rFonts w:ascii="Courier New" w:hAnsi="Courier New" w:cs="Courier New"/>
    </w:rPr>
  </w:style>
  <w:style w:type="character" w:customStyle="1" w:styleId="WW8Num47z2">
    <w:name w:val="WW8Num47z2"/>
    <w:rsid w:val="00BC578C"/>
    <w:rPr>
      <w:rFonts w:ascii="Wingdings" w:hAnsi="Wingdings"/>
    </w:rPr>
  </w:style>
  <w:style w:type="character" w:customStyle="1" w:styleId="WW8Num48z0">
    <w:name w:val="WW8Num48z0"/>
    <w:rsid w:val="00BC578C"/>
    <w:rPr>
      <w:rFonts w:ascii="Symbol" w:hAnsi="Symbol"/>
    </w:rPr>
  </w:style>
  <w:style w:type="character" w:customStyle="1" w:styleId="WW8Num48z1">
    <w:name w:val="WW8Num48z1"/>
    <w:rsid w:val="00BC578C"/>
    <w:rPr>
      <w:rFonts w:ascii="Courier New" w:hAnsi="Courier New" w:cs="Courier New"/>
    </w:rPr>
  </w:style>
  <w:style w:type="character" w:customStyle="1" w:styleId="WW8Num48z2">
    <w:name w:val="WW8Num48z2"/>
    <w:rsid w:val="00BC578C"/>
    <w:rPr>
      <w:rFonts w:ascii="Wingdings" w:hAnsi="Wingdings"/>
    </w:rPr>
  </w:style>
  <w:style w:type="character" w:customStyle="1" w:styleId="WW8Num49z0">
    <w:name w:val="WW8Num49z0"/>
    <w:rsid w:val="00BC578C"/>
    <w:rPr>
      <w:rFonts w:ascii="Symbol" w:hAnsi="Symbol"/>
    </w:rPr>
  </w:style>
  <w:style w:type="character" w:customStyle="1" w:styleId="WW8Num49z1">
    <w:name w:val="WW8Num49z1"/>
    <w:rsid w:val="00BC578C"/>
    <w:rPr>
      <w:rFonts w:ascii="Courier New" w:hAnsi="Courier New" w:cs="Courier New"/>
    </w:rPr>
  </w:style>
  <w:style w:type="character" w:customStyle="1" w:styleId="WW8Num49z2">
    <w:name w:val="WW8Num49z2"/>
    <w:rsid w:val="00BC578C"/>
    <w:rPr>
      <w:rFonts w:ascii="Wingdings" w:hAnsi="Wingdings"/>
    </w:rPr>
  </w:style>
  <w:style w:type="character" w:customStyle="1" w:styleId="WW8Num50z0">
    <w:name w:val="WW8Num50z0"/>
    <w:rsid w:val="00BC578C"/>
    <w:rPr>
      <w:rFonts w:ascii="Arial" w:eastAsia="Times New Roman" w:hAnsi="Arial" w:cs="Arial"/>
    </w:rPr>
  </w:style>
  <w:style w:type="character" w:customStyle="1" w:styleId="WW8Num50z1">
    <w:name w:val="WW8Num50z1"/>
    <w:rsid w:val="00BC578C"/>
    <w:rPr>
      <w:rFonts w:ascii="Courier New" w:hAnsi="Courier New" w:cs="Courier New"/>
    </w:rPr>
  </w:style>
  <w:style w:type="character" w:customStyle="1" w:styleId="WW8Num50z2">
    <w:name w:val="WW8Num50z2"/>
    <w:rsid w:val="00BC578C"/>
    <w:rPr>
      <w:rFonts w:ascii="Wingdings" w:hAnsi="Wingdings"/>
    </w:rPr>
  </w:style>
  <w:style w:type="character" w:customStyle="1" w:styleId="WW8Num50z3">
    <w:name w:val="WW8Num50z3"/>
    <w:rsid w:val="00BC578C"/>
    <w:rPr>
      <w:rFonts w:ascii="Symbol" w:hAnsi="Symbol"/>
    </w:rPr>
  </w:style>
  <w:style w:type="character" w:customStyle="1" w:styleId="WW8Num51z0">
    <w:name w:val="WW8Num51z0"/>
    <w:rsid w:val="00BC578C"/>
    <w:rPr>
      <w:rFonts w:ascii="Arial" w:eastAsia="Times New Roman" w:hAnsi="Arial" w:cs="Arial"/>
    </w:rPr>
  </w:style>
  <w:style w:type="character" w:customStyle="1" w:styleId="WW8Num51z1">
    <w:name w:val="WW8Num51z1"/>
    <w:rsid w:val="00BC578C"/>
    <w:rPr>
      <w:rFonts w:ascii="Courier New" w:hAnsi="Courier New" w:cs="Courier New"/>
    </w:rPr>
  </w:style>
  <w:style w:type="character" w:customStyle="1" w:styleId="WW8Num51z2">
    <w:name w:val="WW8Num51z2"/>
    <w:rsid w:val="00BC578C"/>
    <w:rPr>
      <w:rFonts w:ascii="Wingdings" w:hAnsi="Wingdings"/>
    </w:rPr>
  </w:style>
  <w:style w:type="character" w:customStyle="1" w:styleId="WW8Num51z3">
    <w:name w:val="WW8Num51z3"/>
    <w:rsid w:val="00BC578C"/>
    <w:rPr>
      <w:rFonts w:ascii="Symbol" w:hAnsi="Symbol"/>
    </w:rPr>
  </w:style>
  <w:style w:type="character" w:customStyle="1" w:styleId="WW8Num52z0">
    <w:name w:val="WW8Num52z0"/>
    <w:rsid w:val="00BC578C"/>
    <w:rPr>
      <w:rFonts w:ascii="Symbol" w:hAnsi="Symbol"/>
    </w:rPr>
  </w:style>
  <w:style w:type="character" w:customStyle="1" w:styleId="WW8Num52z1">
    <w:name w:val="WW8Num52z1"/>
    <w:rsid w:val="00BC578C"/>
    <w:rPr>
      <w:rFonts w:ascii="Courier New" w:hAnsi="Courier New" w:cs="Courier New"/>
    </w:rPr>
  </w:style>
  <w:style w:type="character" w:customStyle="1" w:styleId="WW8Num52z2">
    <w:name w:val="WW8Num52z2"/>
    <w:rsid w:val="00BC578C"/>
    <w:rPr>
      <w:rFonts w:ascii="Wingdings" w:hAnsi="Wingdings"/>
    </w:rPr>
  </w:style>
  <w:style w:type="character" w:customStyle="1" w:styleId="WW8Num53z0">
    <w:name w:val="WW8Num53z0"/>
    <w:rsid w:val="00BC578C"/>
    <w:rPr>
      <w:rFonts w:ascii="Arial" w:eastAsia="Times New Roman" w:hAnsi="Arial" w:cs="Arial"/>
    </w:rPr>
  </w:style>
  <w:style w:type="character" w:customStyle="1" w:styleId="WW8Num53z1">
    <w:name w:val="WW8Num53z1"/>
    <w:rsid w:val="00BC578C"/>
    <w:rPr>
      <w:rFonts w:ascii="Courier New" w:hAnsi="Courier New" w:cs="Courier New"/>
    </w:rPr>
  </w:style>
  <w:style w:type="character" w:customStyle="1" w:styleId="WW8Num53z2">
    <w:name w:val="WW8Num53z2"/>
    <w:rsid w:val="00BC578C"/>
    <w:rPr>
      <w:rFonts w:ascii="Wingdings" w:hAnsi="Wingdings"/>
    </w:rPr>
  </w:style>
  <w:style w:type="character" w:customStyle="1" w:styleId="WW8Num53z3">
    <w:name w:val="WW8Num53z3"/>
    <w:rsid w:val="00BC578C"/>
    <w:rPr>
      <w:rFonts w:ascii="Symbol" w:hAnsi="Symbol"/>
    </w:rPr>
  </w:style>
  <w:style w:type="character" w:customStyle="1" w:styleId="WW8Num54z0">
    <w:name w:val="WW8Num54z0"/>
    <w:rsid w:val="00BC578C"/>
    <w:rPr>
      <w:rFonts w:ascii="Symbol" w:hAnsi="Symbol"/>
    </w:rPr>
  </w:style>
  <w:style w:type="character" w:customStyle="1" w:styleId="WW8Num54z1">
    <w:name w:val="WW8Num54z1"/>
    <w:rsid w:val="00BC578C"/>
    <w:rPr>
      <w:rFonts w:ascii="Courier New" w:hAnsi="Courier New" w:cs="Courier New"/>
    </w:rPr>
  </w:style>
  <w:style w:type="character" w:customStyle="1" w:styleId="WW8Num54z2">
    <w:name w:val="WW8Num54z2"/>
    <w:rsid w:val="00BC578C"/>
    <w:rPr>
      <w:rFonts w:ascii="Wingdings" w:hAnsi="Wingdings"/>
    </w:rPr>
  </w:style>
  <w:style w:type="character" w:customStyle="1" w:styleId="WW8Num55z0">
    <w:name w:val="WW8Num55z0"/>
    <w:rsid w:val="00BC578C"/>
    <w:rPr>
      <w:b w:val="0"/>
    </w:rPr>
  </w:style>
  <w:style w:type="character" w:customStyle="1" w:styleId="WW8Num56z0">
    <w:name w:val="WW8Num56z0"/>
    <w:rsid w:val="00BC578C"/>
    <w:rPr>
      <w:rFonts w:ascii="Symbol" w:hAnsi="Symbol"/>
    </w:rPr>
  </w:style>
  <w:style w:type="character" w:customStyle="1" w:styleId="WW8Num56z1">
    <w:name w:val="WW8Num56z1"/>
    <w:rsid w:val="00BC578C"/>
    <w:rPr>
      <w:rFonts w:ascii="Courier New" w:hAnsi="Courier New" w:cs="Courier New"/>
    </w:rPr>
  </w:style>
  <w:style w:type="character" w:customStyle="1" w:styleId="WW8Num56z2">
    <w:name w:val="WW8Num56z2"/>
    <w:rsid w:val="00BC578C"/>
    <w:rPr>
      <w:rFonts w:ascii="Wingdings" w:hAnsi="Wingdings"/>
    </w:rPr>
  </w:style>
  <w:style w:type="character" w:customStyle="1" w:styleId="WW8Num57z0">
    <w:name w:val="WW8Num57z0"/>
    <w:rsid w:val="00BC578C"/>
    <w:rPr>
      <w:rFonts w:ascii="Symbol" w:hAnsi="Symbol"/>
    </w:rPr>
  </w:style>
  <w:style w:type="character" w:customStyle="1" w:styleId="WW8Num57z1">
    <w:name w:val="WW8Num57z1"/>
    <w:rsid w:val="00BC578C"/>
    <w:rPr>
      <w:rFonts w:ascii="Courier New" w:hAnsi="Courier New" w:cs="Courier New"/>
    </w:rPr>
  </w:style>
  <w:style w:type="character" w:customStyle="1" w:styleId="WW8Num57z2">
    <w:name w:val="WW8Num57z2"/>
    <w:rsid w:val="00BC578C"/>
    <w:rPr>
      <w:rFonts w:ascii="Wingdings" w:hAnsi="Wingdings"/>
    </w:rPr>
  </w:style>
  <w:style w:type="character" w:customStyle="1" w:styleId="WW8Num58z0">
    <w:name w:val="WW8Num58z0"/>
    <w:rsid w:val="00BC578C"/>
    <w:rPr>
      <w:rFonts w:ascii="Symbol" w:hAnsi="Symbol"/>
    </w:rPr>
  </w:style>
  <w:style w:type="character" w:customStyle="1" w:styleId="WW8Num58z1">
    <w:name w:val="WW8Num58z1"/>
    <w:rsid w:val="00BC578C"/>
    <w:rPr>
      <w:rFonts w:ascii="Courier New" w:hAnsi="Courier New" w:cs="Courier New"/>
    </w:rPr>
  </w:style>
  <w:style w:type="character" w:customStyle="1" w:styleId="WW8Num58z2">
    <w:name w:val="WW8Num58z2"/>
    <w:rsid w:val="00BC578C"/>
    <w:rPr>
      <w:rFonts w:ascii="Wingdings" w:hAnsi="Wingdings"/>
    </w:rPr>
  </w:style>
  <w:style w:type="character" w:customStyle="1" w:styleId="CharChar">
    <w:name w:val="Char Char"/>
    <w:rsid w:val="00BC578C"/>
    <w:rPr>
      <w:rFonts w:ascii="Tahoma" w:hAnsi="Tahoma" w:cs="Tahoma"/>
      <w:sz w:val="16"/>
      <w:szCs w:val="16"/>
    </w:rPr>
  </w:style>
  <w:style w:type="character" w:customStyle="1" w:styleId="NadpiszkladnChar">
    <w:name w:val="Nadpis základní Char"/>
    <w:rsid w:val="00BC578C"/>
    <w:rPr>
      <w:rFonts w:ascii="Arial" w:hAnsi="Arial"/>
      <w:b/>
      <w:kern w:val="1"/>
      <w:sz w:val="36"/>
    </w:rPr>
  </w:style>
  <w:style w:type="character" w:customStyle="1" w:styleId="A1CharChar">
    <w:name w:val="_A.1. Char Char"/>
    <w:rsid w:val="00BC578C"/>
    <w:rPr>
      <w:rFonts w:ascii="Arial" w:hAnsi="Arial"/>
      <w:b/>
      <w:kern w:val="1"/>
      <w:sz w:val="36"/>
      <w:u w:val="single"/>
    </w:rPr>
  </w:style>
  <w:style w:type="character" w:customStyle="1" w:styleId="3A1kapitolaChar">
    <w:name w:val="3_A.1. kapitola Char"/>
    <w:basedOn w:val="A1CharChar"/>
    <w:rsid w:val="00BC578C"/>
  </w:style>
  <w:style w:type="character" w:customStyle="1" w:styleId="nadpis2Char0">
    <w:name w:val="nadpis 2 Char"/>
    <w:rsid w:val="00BC578C"/>
    <w:rPr>
      <w:rFonts w:ascii="Calibri" w:hAnsi="Calibri" w:cs="Calibri"/>
      <w:b/>
      <w:color w:val="CC0000"/>
      <w:kern w:val="1"/>
      <w:sz w:val="22"/>
      <w:szCs w:val="28"/>
      <w:u w:val="single"/>
    </w:rPr>
  </w:style>
  <w:style w:type="character" w:customStyle="1" w:styleId="nadpis1Char0">
    <w:name w:val="nadpis 1 Char"/>
    <w:basedOn w:val="nadpis2Char0"/>
    <w:rsid w:val="00BC578C"/>
  </w:style>
  <w:style w:type="character" w:customStyle="1" w:styleId="ZkladpoznmkypodarouChar">
    <w:name w:val="Základ poznámky pod čarou Char"/>
    <w:rsid w:val="00BC578C"/>
    <w:rPr>
      <w:rFonts w:ascii="Arial" w:hAnsi="Arial"/>
      <w:sz w:val="18"/>
    </w:rPr>
  </w:style>
  <w:style w:type="character" w:customStyle="1" w:styleId="CharChar1">
    <w:name w:val="Char Char1"/>
    <w:basedOn w:val="ZkladpoznmkypodarouChar"/>
    <w:rsid w:val="00BC578C"/>
  </w:style>
  <w:style w:type="character" w:customStyle="1" w:styleId="PedmtkomenteChar">
    <w:name w:val="Předmět komentáře Char"/>
    <w:basedOn w:val="CharChar1"/>
    <w:rsid w:val="00BC578C"/>
  </w:style>
  <w:style w:type="character" w:customStyle="1" w:styleId="Odkaznakoment2">
    <w:name w:val="Odkaz na komentář2"/>
    <w:rsid w:val="00BC578C"/>
    <w:rPr>
      <w:sz w:val="16"/>
      <w:szCs w:val="16"/>
    </w:rPr>
  </w:style>
  <w:style w:type="paragraph" w:customStyle="1" w:styleId="WW-Citace">
    <w:name w:val="WW-Citace"/>
    <w:basedOn w:val="Zkladntext"/>
    <w:rsid w:val="00BC578C"/>
    <w:pPr>
      <w:keepLines/>
      <w:widowControl w:val="0"/>
      <w:suppressAutoHyphens/>
      <w:ind w:left="720" w:right="720"/>
    </w:pPr>
    <w:rPr>
      <w:rFonts w:ascii="Arial" w:hAnsi="Arial"/>
      <w:i/>
      <w:sz w:val="20"/>
      <w:lang w:val="cs-CZ" w:eastAsia="ar-SA" w:bidi="ar-SA"/>
    </w:rPr>
  </w:style>
  <w:style w:type="paragraph" w:customStyle="1" w:styleId="1VOD">
    <w:name w:val="1_ÚVOD"/>
    <w:basedOn w:val="Nadpis1"/>
    <w:rsid w:val="00BC578C"/>
    <w:pPr>
      <w:keepNext/>
      <w:keepLines/>
      <w:widowControl w:val="0"/>
      <w:suppressAutoHyphens/>
      <w:spacing w:after="240"/>
      <w:ind w:left="0" w:firstLine="0"/>
    </w:pPr>
    <w:rPr>
      <w:rFonts w:ascii="Arial" w:hAnsi="Arial"/>
      <w:bCs w:val="0"/>
      <w:spacing w:val="0"/>
      <w:kern w:val="1"/>
      <w:sz w:val="20"/>
      <w:lang w:val="cs-CZ" w:eastAsia="ar-SA"/>
    </w:rPr>
  </w:style>
  <w:style w:type="paragraph" w:customStyle="1" w:styleId="2Akapitola">
    <w:name w:val="2_A. kapitola"/>
    <w:basedOn w:val="Nadpis2"/>
    <w:rsid w:val="00BC578C"/>
    <w:pPr>
      <w:keepNext/>
      <w:keepLines/>
      <w:widowControl w:val="0"/>
      <w:suppressAutoHyphens/>
      <w:spacing w:before="480" w:after="240"/>
    </w:pPr>
    <w:rPr>
      <w:rFonts w:ascii="Arial" w:hAnsi="Arial"/>
      <w:spacing w:val="0"/>
      <w:kern w:val="1"/>
      <w:sz w:val="20"/>
      <w:lang w:val="cs-CZ" w:eastAsia="ar-SA"/>
    </w:rPr>
  </w:style>
  <w:style w:type="paragraph" w:customStyle="1" w:styleId="Zkladntext24">
    <w:name w:val="Základní text 24"/>
    <w:basedOn w:val="Normln"/>
    <w:rsid w:val="00BC578C"/>
    <w:pPr>
      <w:widowControl w:val="0"/>
      <w:suppressAutoHyphens/>
      <w:overflowPunct w:val="0"/>
      <w:autoSpaceDE w:val="0"/>
      <w:textAlignment w:val="baseline"/>
    </w:pPr>
    <w:rPr>
      <w:rFonts w:ascii="Arial" w:hAnsi="Arial"/>
      <w:sz w:val="24"/>
      <w:lang w:val="cs-CZ" w:eastAsia="ar-SA" w:bidi="ar-SA"/>
    </w:rPr>
  </w:style>
  <w:style w:type="paragraph" w:customStyle="1" w:styleId="Zkladntextodsazen24">
    <w:name w:val="Základní text odsazený 24"/>
    <w:basedOn w:val="Normln"/>
    <w:rsid w:val="00BC578C"/>
    <w:pPr>
      <w:widowControl w:val="0"/>
      <w:suppressAutoHyphens/>
      <w:overflowPunct w:val="0"/>
      <w:autoSpaceDE w:val="0"/>
      <w:spacing w:before="120" w:line="240" w:lineRule="atLeast"/>
      <w:ind w:firstLine="567"/>
      <w:textAlignment w:val="baseline"/>
    </w:pPr>
    <w:rPr>
      <w:rFonts w:ascii="Arial" w:hAnsi="Arial"/>
      <w:lang w:val="cs-CZ" w:eastAsia="ar-SA" w:bidi="ar-SA"/>
    </w:rPr>
  </w:style>
  <w:style w:type="paragraph" w:customStyle="1" w:styleId="Zkladntextodsazen34">
    <w:name w:val="Základní text odsazený 34"/>
    <w:basedOn w:val="Normln"/>
    <w:rsid w:val="00BC578C"/>
    <w:pPr>
      <w:widowControl w:val="0"/>
      <w:suppressAutoHyphens/>
      <w:overflowPunct w:val="0"/>
      <w:autoSpaceDE w:val="0"/>
      <w:spacing w:before="120"/>
      <w:textAlignment w:val="baseline"/>
    </w:pPr>
    <w:rPr>
      <w:rFonts w:ascii="Arial" w:hAnsi="Arial"/>
      <w:sz w:val="20"/>
      <w:lang w:val="cs-CZ" w:eastAsia="ar-SA" w:bidi="ar-SA"/>
    </w:rPr>
  </w:style>
  <w:style w:type="paragraph" w:customStyle="1" w:styleId="TABULKA1">
    <w:name w:val="_TABULKA_1"/>
    <w:basedOn w:val="TABULKA"/>
    <w:rsid w:val="00BC578C"/>
    <w:pPr>
      <w:widowControl w:val="0"/>
      <w:suppressAutoHyphens/>
      <w:ind w:left="0"/>
    </w:pPr>
    <w:rPr>
      <w:rFonts w:ascii="Arial" w:hAnsi="Arial"/>
      <w:sz w:val="20"/>
      <w:lang w:eastAsia="ar-SA"/>
    </w:rPr>
  </w:style>
  <w:style w:type="paragraph" w:customStyle="1" w:styleId="tab">
    <w:name w:val="tab"/>
    <w:basedOn w:val="Normln"/>
    <w:rsid w:val="00BC578C"/>
    <w:pPr>
      <w:widowControl w:val="0"/>
      <w:suppressAutoHyphens/>
      <w:ind w:left="0"/>
      <w:jc w:val="left"/>
    </w:pPr>
    <w:rPr>
      <w:rFonts w:eastAsia="Calibri"/>
      <w:sz w:val="18"/>
      <w:lang w:val="cs-CZ"/>
    </w:rPr>
  </w:style>
  <w:style w:type="paragraph" w:customStyle="1" w:styleId="nadpis21">
    <w:name w:val="nadpis 2"/>
    <w:basedOn w:val="3A1kapitola"/>
    <w:rsid w:val="00BC578C"/>
    <w:pPr>
      <w:widowControl w:val="0"/>
      <w:suppressAutoHyphens/>
      <w:spacing w:after="0"/>
      <w:ind w:left="567" w:hanging="567"/>
    </w:pPr>
    <w:rPr>
      <w:rFonts w:ascii="Calibri" w:hAnsi="Calibri" w:cs="Calibri"/>
      <w:color w:val="CC0000"/>
      <w:kern w:val="1"/>
      <w:sz w:val="22"/>
      <w:szCs w:val="28"/>
      <w:u w:val="none"/>
      <w:lang w:eastAsia="ar-SA"/>
    </w:rPr>
  </w:style>
  <w:style w:type="paragraph" w:customStyle="1" w:styleId="nadpis12">
    <w:name w:val="nadpis 1"/>
    <w:basedOn w:val="nadpis21"/>
    <w:rsid w:val="00BC578C"/>
  </w:style>
  <w:style w:type="paragraph" w:customStyle="1" w:styleId="nadpis1nvrhu">
    <w:name w:val="nadpis 1 návrhu"/>
    <w:basedOn w:val="NADPIS11"/>
    <w:rsid w:val="00BC578C"/>
    <w:pPr>
      <w:widowControl w:val="0"/>
      <w:suppressAutoHyphens/>
      <w:outlineLvl w:val="9"/>
    </w:pPr>
    <w:rPr>
      <w:bCs w:val="0"/>
      <w:spacing w:val="0"/>
      <w:lang w:eastAsia="ar-SA"/>
    </w:rPr>
  </w:style>
  <w:style w:type="paragraph" w:customStyle="1" w:styleId="nadpis2nvrhu">
    <w:name w:val="nadpis 2 návrhu"/>
    <w:basedOn w:val="nadpis21"/>
    <w:rsid w:val="00BC578C"/>
  </w:style>
  <w:style w:type="paragraph" w:styleId="Pedmtkomente">
    <w:name w:val="annotation subject"/>
    <w:basedOn w:val="Textkomente1"/>
    <w:next w:val="Textkomente1"/>
    <w:link w:val="PedmtkomenteChar1"/>
    <w:rsid w:val="00BC578C"/>
    <w:pPr>
      <w:tabs>
        <w:tab w:val="clear" w:pos="187"/>
        <w:tab w:val="left" w:pos="748"/>
      </w:tabs>
      <w:spacing w:after="0" w:line="240" w:lineRule="auto"/>
      <w:ind w:left="567" w:firstLine="0"/>
    </w:pPr>
    <w:rPr>
      <w:rFonts w:ascii="Arial" w:hAnsi="Arial"/>
      <w:b/>
      <w:bCs/>
      <w:lang w:val="en-US" w:bidi="en-US"/>
    </w:rPr>
  </w:style>
  <w:style w:type="character" w:customStyle="1" w:styleId="PedmtkomenteChar1">
    <w:name w:val="Předmět komentáře Char1"/>
    <w:link w:val="Pedmtkomente"/>
    <w:rsid w:val="00BC578C"/>
    <w:rPr>
      <w:rFonts w:ascii="Arial" w:hAnsi="Arial"/>
      <w:b/>
      <w:bCs/>
      <w:lang w:val="en-US" w:eastAsia="ar-SA" w:bidi="en-US"/>
    </w:rPr>
  </w:style>
  <w:style w:type="paragraph" w:customStyle="1" w:styleId="Obsah10">
    <w:name w:val="Obsah 10"/>
    <w:basedOn w:val="Rejstk"/>
    <w:rsid w:val="00BC578C"/>
    <w:pPr>
      <w:widowControl w:val="0"/>
      <w:suppressLineNumbers/>
      <w:tabs>
        <w:tab w:val="right" w:leader="dot" w:pos="14731"/>
      </w:tabs>
      <w:suppressAutoHyphens/>
      <w:ind w:left="2547"/>
    </w:pPr>
    <w:rPr>
      <w:rFonts w:ascii="Arial" w:hAnsi="Arial" w:cs="Tahoma"/>
      <w:sz w:val="20"/>
      <w:szCs w:val="20"/>
      <w:lang w:eastAsia="ar-SA"/>
    </w:rPr>
  </w:style>
  <w:style w:type="paragraph" w:customStyle="1" w:styleId="Textkomente2">
    <w:name w:val="Text komentáře2"/>
    <w:basedOn w:val="Normln"/>
    <w:rsid w:val="00BC578C"/>
    <w:pPr>
      <w:widowControl w:val="0"/>
      <w:suppressAutoHyphens/>
    </w:pPr>
    <w:rPr>
      <w:rFonts w:ascii="Arial" w:hAnsi="Arial"/>
      <w:sz w:val="20"/>
      <w:lang w:eastAsia="ar-SA" w:bidi="ar-SA"/>
    </w:rPr>
  </w:style>
  <w:style w:type="paragraph" w:customStyle="1" w:styleId="font7">
    <w:name w:val="font7"/>
    <w:basedOn w:val="Normln"/>
    <w:rsid w:val="00865DB8"/>
    <w:pPr>
      <w:spacing w:before="100" w:beforeAutospacing="1" w:after="100" w:afterAutospacing="1"/>
      <w:ind w:left="0"/>
      <w:jc w:val="left"/>
    </w:pPr>
    <w:rPr>
      <w:rFonts w:cs="Calibri"/>
      <w:szCs w:val="22"/>
      <w:lang w:val="cs-CZ" w:eastAsia="cs-CZ" w:bidi="ar-SA"/>
    </w:rPr>
  </w:style>
  <w:style w:type="paragraph" w:customStyle="1" w:styleId="NormlnIMP">
    <w:name w:val="Normální_IMP"/>
    <w:basedOn w:val="Normln"/>
    <w:rsid w:val="00B44969"/>
    <w:pPr>
      <w:suppressAutoHyphens/>
      <w:overflowPunct w:val="0"/>
      <w:autoSpaceDE w:val="0"/>
      <w:autoSpaceDN w:val="0"/>
      <w:adjustRightInd w:val="0"/>
      <w:spacing w:line="228" w:lineRule="auto"/>
      <w:ind w:left="0"/>
      <w:jc w:val="left"/>
    </w:pPr>
    <w:rPr>
      <w:rFonts w:ascii="Times New Roman" w:hAnsi="Times New Roman"/>
      <w:sz w:val="24"/>
      <w:lang w:val="cs-CZ" w:eastAsia="cs-CZ" w:bidi="ar-SA"/>
    </w:rPr>
  </w:style>
  <w:style w:type="paragraph" w:customStyle="1" w:styleId="ZkladntextIMP">
    <w:name w:val="Základní text_IMP~"/>
    <w:basedOn w:val="Normln"/>
    <w:rsid w:val="00B36806"/>
    <w:pPr>
      <w:suppressAutoHyphens/>
      <w:overflowPunct w:val="0"/>
      <w:autoSpaceDE w:val="0"/>
      <w:autoSpaceDN w:val="0"/>
      <w:adjustRightInd w:val="0"/>
      <w:spacing w:line="228" w:lineRule="auto"/>
      <w:ind w:left="0"/>
      <w:jc w:val="left"/>
    </w:pPr>
    <w:rPr>
      <w:rFonts w:ascii="Times New Roman" w:hAnsi="Times New Roman"/>
      <w:sz w:val="24"/>
      <w:lang w:val="cs-CZ" w:eastAsia="cs-CZ" w:bidi="ar-SA"/>
    </w:rPr>
  </w:style>
</w:styles>
</file>

<file path=word/webSettings.xml><?xml version="1.0" encoding="utf-8"?>
<w:webSettings xmlns:r="http://schemas.openxmlformats.org/officeDocument/2006/relationships" xmlns:w="http://schemas.openxmlformats.org/wordprocessingml/2006/main">
  <w:divs>
    <w:div w:id="9452730">
      <w:bodyDiv w:val="1"/>
      <w:marLeft w:val="0"/>
      <w:marRight w:val="0"/>
      <w:marTop w:val="0"/>
      <w:marBottom w:val="0"/>
      <w:divBdr>
        <w:top w:val="none" w:sz="0" w:space="0" w:color="auto"/>
        <w:left w:val="none" w:sz="0" w:space="0" w:color="auto"/>
        <w:bottom w:val="none" w:sz="0" w:space="0" w:color="auto"/>
        <w:right w:val="none" w:sz="0" w:space="0" w:color="auto"/>
      </w:divBdr>
    </w:div>
    <w:div w:id="20980679">
      <w:bodyDiv w:val="1"/>
      <w:marLeft w:val="0"/>
      <w:marRight w:val="0"/>
      <w:marTop w:val="0"/>
      <w:marBottom w:val="0"/>
      <w:divBdr>
        <w:top w:val="none" w:sz="0" w:space="0" w:color="auto"/>
        <w:left w:val="none" w:sz="0" w:space="0" w:color="auto"/>
        <w:bottom w:val="none" w:sz="0" w:space="0" w:color="auto"/>
        <w:right w:val="none" w:sz="0" w:space="0" w:color="auto"/>
      </w:divBdr>
    </w:div>
    <w:div w:id="23485471">
      <w:bodyDiv w:val="1"/>
      <w:marLeft w:val="0"/>
      <w:marRight w:val="0"/>
      <w:marTop w:val="0"/>
      <w:marBottom w:val="0"/>
      <w:divBdr>
        <w:top w:val="none" w:sz="0" w:space="0" w:color="auto"/>
        <w:left w:val="none" w:sz="0" w:space="0" w:color="auto"/>
        <w:bottom w:val="none" w:sz="0" w:space="0" w:color="auto"/>
        <w:right w:val="none" w:sz="0" w:space="0" w:color="auto"/>
      </w:divBdr>
    </w:div>
    <w:div w:id="66347890">
      <w:bodyDiv w:val="1"/>
      <w:marLeft w:val="0"/>
      <w:marRight w:val="0"/>
      <w:marTop w:val="0"/>
      <w:marBottom w:val="0"/>
      <w:divBdr>
        <w:top w:val="none" w:sz="0" w:space="0" w:color="auto"/>
        <w:left w:val="none" w:sz="0" w:space="0" w:color="auto"/>
        <w:bottom w:val="none" w:sz="0" w:space="0" w:color="auto"/>
        <w:right w:val="none" w:sz="0" w:space="0" w:color="auto"/>
      </w:divBdr>
    </w:div>
    <w:div w:id="75253914">
      <w:bodyDiv w:val="1"/>
      <w:marLeft w:val="0"/>
      <w:marRight w:val="0"/>
      <w:marTop w:val="0"/>
      <w:marBottom w:val="0"/>
      <w:divBdr>
        <w:top w:val="none" w:sz="0" w:space="0" w:color="auto"/>
        <w:left w:val="none" w:sz="0" w:space="0" w:color="auto"/>
        <w:bottom w:val="none" w:sz="0" w:space="0" w:color="auto"/>
        <w:right w:val="none" w:sz="0" w:space="0" w:color="auto"/>
      </w:divBdr>
    </w:div>
    <w:div w:id="76563753">
      <w:bodyDiv w:val="1"/>
      <w:marLeft w:val="0"/>
      <w:marRight w:val="0"/>
      <w:marTop w:val="0"/>
      <w:marBottom w:val="0"/>
      <w:divBdr>
        <w:top w:val="none" w:sz="0" w:space="0" w:color="auto"/>
        <w:left w:val="none" w:sz="0" w:space="0" w:color="auto"/>
        <w:bottom w:val="none" w:sz="0" w:space="0" w:color="auto"/>
        <w:right w:val="none" w:sz="0" w:space="0" w:color="auto"/>
      </w:divBdr>
    </w:div>
    <w:div w:id="105466642">
      <w:bodyDiv w:val="1"/>
      <w:marLeft w:val="0"/>
      <w:marRight w:val="0"/>
      <w:marTop w:val="0"/>
      <w:marBottom w:val="0"/>
      <w:divBdr>
        <w:top w:val="none" w:sz="0" w:space="0" w:color="auto"/>
        <w:left w:val="none" w:sz="0" w:space="0" w:color="auto"/>
        <w:bottom w:val="none" w:sz="0" w:space="0" w:color="auto"/>
        <w:right w:val="none" w:sz="0" w:space="0" w:color="auto"/>
      </w:divBdr>
    </w:div>
    <w:div w:id="114830689">
      <w:bodyDiv w:val="1"/>
      <w:marLeft w:val="0"/>
      <w:marRight w:val="0"/>
      <w:marTop w:val="0"/>
      <w:marBottom w:val="0"/>
      <w:divBdr>
        <w:top w:val="none" w:sz="0" w:space="0" w:color="auto"/>
        <w:left w:val="none" w:sz="0" w:space="0" w:color="auto"/>
        <w:bottom w:val="none" w:sz="0" w:space="0" w:color="auto"/>
        <w:right w:val="none" w:sz="0" w:space="0" w:color="auto"/>
      </w:divBdr>
    </w:div>
    <w:div w:id="123961270">
      <w:bodyDiv w:val="1"/>
      <w:marLeft w:val="0"/>
      <w:marRight w:val="0"/>
      <w:marTop w:val="0"/>
      <w:marBottom w:val="0"/>
      <w:divBdr>
        <w:top w:val="none" w:sz="0" w:space="0" w:color="auto"/>
        <w:left w:val="none" w:sz="0" w:space="0" w:color="auto"/>
        <w:bottom w:val="none" w:sz="0" w:space="0" w:color="auto"/>
        <w:right w:val="none" w:sz="0" w:space="0" w:color="auto"/>
      </w:divBdr>
    </w:div>
    <w:div w:id="168255193">
      <w:bodyDiv w:val="1"/>
      <w:marLeft w:val="0"/>
      <w:marRight w:val="0"/>
      <w:marTop w:val="0"/>
      <w:marBottom w:val="0"/>
      <w:divBdr>
        <w:top w:val="none" w:sz="0" w:space="0" w:color="auto"/>
        <w:left w:val="none" w:sz="0" w:space="0" w:color="auto"/>
        <w:bottom w:val="none" w:sz="0" w:space="0" w:color="auto"/>
        <w:right w:val="none" w:sz="0" w:space="0" w:color="auto"/>
      </w:divBdr>
    </w:div>
    <w:div w:id="186524782">
      <w:bodyDiv w:val="1"/>
      <w:marLeft w:val="0"/>
      <w:marRight w:val="0"/>
      <w:marTop w:val="0"/>
      <w:marBottom w:val="0"/>
      <w:divBdr>
        <w:top w:val="none" w:sz="0" w:space="0" w:color="auto"/>
        <w:left w:val="none" w:sz="0" w:space="0" w:color="auto"/>
        <w:bottom w:val="none" w:sz="0" w:space="0" w:color="auto"/>
        <w:right w:val="none" w:sz="0" w:space="0" w:color="auto"/>
      </w:divBdr>
    </w:div>
    <w:div w:id="200558099">
      <w:bodyDiv w:val="1"/>
      <w:marLeft w:val="0"/>
      <w:marRight w:val="0"/>
      <w:marTop w:val="0"/>
      <w:marBottom w:val="0"/>
      <w:divBdr>
        <w:top w:val="none" w:sz="0" w:space="0" w:color="auto"/>
        <w:left w:val="none" w:sz="0" w:space="0" w:color="auto"/>
        <w:bottom w:val="none" w:sz="0" w:space="0" w:color="auto"/>
        <w:right w:val="none" w:sz="0" w:space="0" w:color="auto"/>
      </w:divBdr>
    </w:div>
    <w:div w:id="223177445">
      <w:bodyDiv w:val="1"/>
      <w:marLeft w:val="0"/>
      <w:marRight w:val="0"/>
      <w:marTop w:val="0"/>
      <w:marBottom w:val="0"/>
      <w:divBdr>
        <w:top w:val="none" w:sz="0" w:space="0" w:color="auto"/>
        <w:left w:val="none" w:sz="0" w:space="0" w:color="auto"/>
        <w:bottom w:val="none" w:sz="0" w:space="0" w:color="auto"/>
        <w:right w:val="none" w:sz="0" w:space="0" w:color="auto"/>
      </w:divBdr>
    </w:div>
    <w:div w:id="232854457">
      <w:bodyDiv w:val="1"/>
      <w:marLeft w:val="0"/>
      <w:marRight w:val="0"/>
      <w:marTop w:val="0"/>
      <w:marBottom w:val="0"/>
      <w:divBdr>
        <w:top w:val="none" w:sz="0" w:space="0" w:color="auto"/>
        <w:left w:val="none" w:sz="0" w:space="0" w:color="auto"/>
        <w:bottom w:val="none" w:sz="0" w:space="0" w:color="auto"/>
        <w:right w:val="none" w:sz="0" w:space="0" w:color="auto"/>
      </w:divBdr>
    </w:div>
    <w:div w:id="236674179">
      <w:bodyDiv w:val="1"/>
      <w:marLeft w:val="0"/>
      <w:marRight w:val="0"/>
      <w:marTop w:val="0"/>
      <w:marBottom w:val="0"/>
      <w:divBdr>
        <w:top w:val="none" w:sz="0" w:space="0" w:color="auto"/>
        <w:left w:val="none" w:sz="0" w:space="0" w:color="auto"/>
        <w:bottom w:val="none" w:sz="0" w:space="0" w:color="auto"/>
        <w:right w:val="none" w:sz="0" w:space="0" w:color="auto"/>
      </w:divBdr>
    </w:div>
    <w:div w:id="238246378">
      <w:bodyDiv w:val="1"/>
      <w:marLeft w:val="0"/>
      <w:marRight w:val="0"/>
      <w:marTop w:val="0"/>
      <w:marBottom w:val="0"/>
      <w:divBdr>
        <w:top w:val="none" w:sz="0" w:space="0" w:color="auto"/>
        <w:left w:val="none" w:sz="0" w:space="0" w:color="auto"/>
        <w:bottom w:val="none" w:sz="0" w:space="0" w:color="auto"/>
        <w:right w:val="none" w:sz="0" w:space="0" w:color="auto"/>
      </w:divBdr>
    </w:div>
    <w:div w:id="248470824">
      <w:bodyDiv w:val="1"/>
      <w:marLeft w:val="0"/>
      <w:marRight w:val="0"/>
      <w:marTop w:val="0"/>
      <w:marBottom w:val="0"/>
      <w:divBdr>
        <w:top w:val="none" w:sz="0" w:space="0" w:color="auto"/>
        <w:left w:val="none" w:sz="0" w:space="0" w:color="auto"/>
        <w:bottom w:val="none" w:sz="0" w:space="0" w:color="auto"/>
        <w:right w:val="none" w:sz="0" w:space="0" w:color="auto"/>
      </w:divBdr>
    </w:div>
    <w:div w:id="258367554">
      <w:bodyDiv w:val="1"/>
      <w:marLeft w:val="0"/>
      <w:marRight w:val="0"/>
      <w:marTop w:val="0"/>
      <w:marBottom w:val="0"/>
      <w:divBdr>
        <w:top w:val="none" w:sz="0" w:space="0" w:color="auto"/>
        <w:left w:val="none" w:sz="0" w:space="0" w:color="auto"/>
        <w:bottom w:val="none" w:sz="0" w:space="0" w:color="auto"/>
        <w:right w:val="none" w:sz="0" w:space="0" w:color="auto"/>
      </w:divBdr>
    </w:div>
    <w:div w:id="263541403">
      <w:bodyDiv w:val="1"/>
      <w:marLeft w:val="0"/>
      <w:marRight w:val="0"/>
      <w:marTop w:val="0"/>
      <w:marBottom w:val="0"/>
      <w:divBdr>
        <w:top w:val="none" w:sz="0" w:space="0" w:color="auto"/>
        <w:left w:val="none" w:sz="0" w:space="0" w:color="auto"/>
        <w:bottom w:val="none" w:sz="0" w:space="0" w:color="auto"/>
        <w:right w:val="none" w:sz="0" w:space="0" w:color="auto"/>
      </w:divBdr>
    </w:div>
    <w:div w:id="283391768">
      <w:bodyDiv w:val="1"/>
      <w:marLeft w:val="0"/>
      <w:marRight w:val="0"/>
      <w:marTop w:val="0"/>
      <w:marBottom w:val="0"/>
      <w:divBdr>
        <w:top w:val="none" w:sz="0" w:space="0" w:color="auto"/>
        <w:left w:val="none" w:sz="0" w:space="0" w:color="auto"/>
        <w:bottom w:val="none" w:sz="0" w:space="0" w:color="auto"/>
        <w:right w:val="none" w:sz="0" w:space="0" w:color="auto"/>
      </w:divBdr>
    </w:div>
    <w:div w:id="296183115">
      <w:bodyDiv w:val="1"/>
      <w:marLeft w:val="0"/>
      <w:marRight w:val="0"/>
      <w:marTop w:val="0"/>
      <w:marBottom w:val="0"/>
      <w:divBdr>
        <w:top w:val="none" w:sz="0" w:space="0" w:color="auto"/>
        <w:left w:val="none" w:sz="0" w:space="0" w:color="auto"/>
        <w:bottom w:val="none" w:sz="0" w:space="0" w:color="auto"/>
        <w:right w:val="none" w:sz="0" w:space="0" w:color="auto"/>
      </w:divBdr>
    </w:div>
    <w:div w:id="311058494">
      <w:bodyDiv w:val="1"/>
      <w:marLeft w:val="0"/>
      <w:marRight w:val="0"/>
      <w:marTop w:val="0"/>
      <w:marBottom w:val="0"/>
      <w:divBdr>
        <w:top w:val="none" w:sz="0" w:space="0" w:color="auto"/>
        <w:left w:val="none" w:sz="0" w:space="0" w:color="auto"/>
        <w:bottom w:val="none" w:sz="0" w:space="0" w:color="auto"/>
        <w:right w:val="none" w:sz="0" w:space="0" w:color="auto"/>
      </w:divBdr>
    </w:div>
    <w:div w:id="317195456">
      <w:bodyDiv w:val="1"/>
      <w:marLeft w:val="0"/>
      <w:marRight w:val="0"/>
      <w:marTop w:val="0"/>
      <w:marBottom w:val="0"/>
      <w:divBdr>
        <w:top w:val="none" w:sz="0" w:space="0" w:color="auto"/>
        <w:left w:val="none" w:sz="0" w:space="0" w:color="auto"/>
        <w:bottom w:val="none" w:sz="0" w:space="0" w:color="auto"/>
        <w:right w:val="none" w:sz="0" w:space="0" w:color="auto"/>
      </w:divBdr>
    </w:div>
    <w:div w:id="317616219">
      <w:bodyDiv w:val="1"/>
      <w:marLeft w:val="0"/>
      <w:marRight w:val="0"/>
      <w:marTop w:val="0"/>
      <w:marBottom w:val="0"/>
      <w:divBdr>
        <w:top w:val="none" w:sz="0" w:space="0" w:color="auto"/>
        <w:left w:val="none" w:sz="0" w:space="0" w:color="auto"/>
        <w:bottom w:val="none" w:sz="0" w:space="0" w:color="auto"/>
        <w:right w:val="none" w:sz="0" w:space="0" w:color="auto"/>
      </w:divBdr>
    </w:div>
    <w:div w:id="321664634">
      <w:bodyDiv w:val="1"/>
      <w:marLeft w:val="0"/>
      <w:marRight w:val="0"/>
      <w:marTop w:val="0"/>
      <w:marBottom w:val="0"/>
      <w:divBdr>
        <w:top w:val="none" w:sz="0" w:space="0" w:color="auto"/>
        <w:left w:val="none" w:sz="0" w:space="0" w:color="auto"/>
        <w:bottom w:val="none" w:sz="0" w:space="0" w:color="auto"/>
        <w:right w:val="none" w:sz="0" w:space="0" w:color="auto"/>
      </w:divBdr>
    </w:div>
    <w:div w:id="344090265">
      <w:bodyDiv w:val="1"/>
      <w:marLeft w:val="0"/>
      <w:marRight w:val="0"/>
      <w:marTop w:val="0"/>
      <w:marBottom w:val="0"/>
      <w:divBdr>
        <w:top w:val="none" w:sz="0" w:space="0" w:color="auto"/>
        <w:left w:val="none" w:sz="0" w:space="0" w:color="auto"/>
        <w:bottom w:val="none" w:sz="0" w:space="0" w:color="auto"/>
        <w:right w:val="none" w:sz="0" w:space="0" w:color="auto"/>
      </w:divBdr>
    </w:div>
    <w:div w:id="347681648">
      <w:bodyDiv w:val="1"/>
      <w:marLeft w:val="0"/>
      <w:marRight w:val="0"/>
      <w:marTop w:val="0"/>
      <w:marBottom w:val="0"/>
      <w:divBdr>
        <w:top w:val="none" w:sz="0" w:space="0" w:color="auto"/>
        <w:left w:val="none" w:sz="0" w:space="0" w:color="auto"/>
        <w:bottom w:val="none" w:sz="0" w:space="0" w:color="auto"/>
        <w:right w:val="none" w:sz="0" w:space="0" w:color="auto"/>
      </w:divBdr>
    </w:div>
    <w:div w:id="349142531">
      <w:bodyDiv w:val="1"/>
      <w:marLeft w:val="0"/>
      <w:marRight w:val="0"/>
      <w:marTop w:val="0"/>
      <w:marBottom w:val="0"/>
      <w:divBdr>
        <w:top w:val="none" w:sz="0" w:space="0" w:color="auto"/>
        <w:left w:val="none" w:sz="0" w:space="0" w:color="auto"/>
        <w:bottom w:val="none" w:sz="0" w:space="0" w:color="auto"/>
        <w:right w:val="none" w:sz="0" w:space="0" w:color="auto"/>
      </w:divBdr>
    </w:div>
    <w:div w:id="354306520">
      <w:bodyDiv w:val="1"/>
      <w:marLeft w:val="0"/>
      <w:marRight w:val="0"/>
      <w:marTop w:val="0"/>
      <w:marBottom w:val="0"/>
      <w:divBdr>
        <w:top w:val="none" w:sz="0" w:space="0" w:color="auto"/>
        <w:left w:val="none" w:sz="0" w:space="0" w:color="auto"/>
        <w:bottom w:val="none" w:sz="0" w:space="0" w:color="auto"/>
        <w:right w:val="none" w:sz="0" w:space="0" w:color="auto"/>
      </w:divBdr>
    </w:div>
    <w:div w:id="366294180">
      <w:bodyDiv w:val="1"/>
      <w:marLeft w:val="0"/>
      <w:marRight w:val="0"/>
      <w:marTop w:val="0"/>
      <w:marBottom w:val="0"/>
      <w:divBdr>
        <w:top w:val="none" w:sz="0" w:space="0" w:color="auto"/>
        <w:left w:val="none" w:sz="0" w:space="0" w:color="auto"/>
        <w:bottom w:val="none" w:sz="0" w:space="0" w:color="auto"/>
        <w:right w:val="none" w:sz="0" w:space="0" w:color="auto"/>
      </w:divBdr>
    </w:div>
    <w:div w:id="382946335">
      <w:bodyDiv w:val="1"/>
      <w:marLeft w:val="0"/>
      <w:marRight w:val="0"/>
      <w:marTop w:val="0"/>
      <w:marBottom w:val="0"/>
      <w:divBdr>
        <w:top w:val="none" w:sz="0" w:space="0" w:color="auto"/>
        <w:left w:val="none" w:sz="0" w:space="0" w:color="auto"/>
        <w:bottom w:val="none" w:sz="0" w:space="0" w:color="auto"/>
        <w:right w:val="none" w:sz="0" w:space="0" w:color="auto"/>
      </w:divBdr>
    </w:div>
    <w:div w:id="383800352">
      <w:bodyDiv w:val="1"/>
      <w:marLeft w:val="0"/>
      <w:marRight w:val="0"/>
      <w:marTop w:val="0"/>
      <w:marBottom w:val="0"/>
      <w:divBdr>
        <w:top w:val="none" w:sz="0" w:space="0" w:color="auto"/>
        <w:left w:val="none" w:sz="0" w:space="0" w:color="auto"/>
        <w:bottom w:val="none" w:sz="0" w:space="0" w:color="auto"/>
        <w:right w:val="none" w:sz="0" w:space="0" w:color="auto"/>
      </w:divBdr>
      <w:divsChild>
        <w:div w:id="1369912386">
          <w:marLeft w:val="0"/>
          <w:marRight w:val="0"/>
          <w:marTop w:val="0"/>
          <w:marBottom w:val="0"/>
          <w:divBdr>
            <w:top w:val="none" w:sz="0" w:space="0" w:color="auto"/>
            <w:left w:val="none" w:sz="0" w:space="0" w:color="auto"/>
            <w:bottom w:val="none" w:sz="0" w:space="0" w:color="auto"/>
            <w:right w:val="none" w:sz="0" w:space="0" w:color="auto"/>
          </w:divBdr>
        </w:div>
        <w:div w:id="1539317698">
          <w:marLeft w:val="0"/>
          <w:marRight w:val="0"/>
          <w:marTop w:val="0"/>
          <w:marBottom w:val="0"/>
          <w:divBdr>
            <w:top w:val="none" w:sz="0" w:space="0" w:color="auto"/>
            <w:left w:val="none" w:sz="0" w:space="0" w:color="auto"/>
            <w:bottom w:val="none" w:sz="0" w:space="0" w:color="auto"/>
            <w:right w:val="none" w:sz="0" w:space="0" w:color="auto"/>
          </w:divBdr>
        </w:div>
        <w:div w:id="1713453899">
          <w:marLeft w:val="0"/>
          <w:marRight w:val="0"/>
          <w:marTop w:val="0"/>
          <w:marBottom w:val="0"/>
          <w:divBdr>
            <w:top w:val="none" w:sz="0" w:space="0" w:color="auto"/>
            <w:left w:val="none" w:sz="0" w:space="0" w:color="auto"/>
            <w:bottom w:val="none" w:sz="0" w:space="0" w:color="auto"/>
            <w:right w:val="none" w:sz="0" w:space="0" w:color="auto"/>
          </w:divBdr>
        </w:div>
        <w:div w:id="2038769207">
          <w:marLeft w:val="0"/>
          <w:marRight w:val="0"/>
          <w:marTop w:val="0"/>
          <w:marBottom w:val="0"/>
          <w:divBdr>
            <w:top w:val="none" w:sz="0" w:space="0" w:color="auto"/>
            <w:left w:val="none" w:sz="0" w:space="0" w:color="auto"/>
            <w:bottom w:val="none" w:sz="0" w:space="0" w:color="auto"/>
            <w:right w:val="none" w:sz="0" w:space="0" w:color="auto"/>
          </w:divBdr>
        </w:div>
      </w:divsChild>
    </w:div>
    <w:div w:id="383872962">
      <w:bodyDiv w:val="1"/>
      <w:marLeft w:val="0"/>
      <w:marRight w:val="0"/>
      <w:marTop w:val="0"/>
      <w:marBottom w:val="0"/>
      <w:divBdr>
        <w:top w:val="none" w:sz="0" w:space="0" w:color="auto"/>
        <w:left w:val="none" w:sz="0" w:space="0" w:color="auto"/>
        <w:bottom w:val="none" w:sz="0" w:space="0" w:color="auto"/>
        <w:right w:val="none" w:sz="0" w:space="0" w:color="auto"/>
      </w:divBdr>
    </w:div>
    <w:div w:id="386221676">
      <w:bodyDiv w:val="1"/>
      <w:marLeft w:val="0"/>
      <w:marRight w:val="0"/>
      <w:marTop w:val="0"/>
      <w:marBottom w:val="0"/>
      <w:divBdr>
        <w:top w:val="none" w:sz="0" w:space="0" w:color="auto"/>
        <w:left w:val="none" w:sz="0" w:space="0" w:color="auto"/>
        <w:bottom w:val="none" w:sz="0" w:space="0" w:color="auto"/>
        <w:right w:val="none" w:sz="0" w:space="0" w:color="auto"/>
      </w:divBdr>
    </w:div>
    <w:div w:id="395662679">
      <w:bodyDiv w:val="1"/>
      <w:marLeft w:val="0"/>
      <w:marRight w:val="0"/>
      <w:marTop w:val="0"/>
      <w:marBottom w:val="0"/>
      <w:divBdr>
        <w:top w:val="none" w:sz="0" w:space="0" w:color="auto"/>
        <w:left w:val="none" w:sz="0" w:space="0" w:color="auto"/>
        <w:bottom w:val="none" w:sz="0" w:space="0" w:color="auto"/>
        <w:right w:val="none" w:sz="0" w:space="0" w:color="auto"/>
      </w:divBdr>
    </w:div>
    <w:div w:id="416630339">
      <w:bodyDiv w:val="1"/>
      <w:marLeft w:val="0"/>
      <w:marRight w:val="0"/>
      <w:marTop w:val="0"/>
      <w:marBottom w:val="0"/>
      <w:divBdr>
        <w:top w:val="none" w:sz="0" w:space="0" w:color="auto"/>
        <w:left w:val="none" w:sz="0" w:space="0" w:color="auto"/>
        <w:bottom w:val="none" w:sz="0" w:space="0" w:color="auto"/>
        <w:right w:val="none" w:sz="0" w:space="0" w:color="auto"/>
      </w:divBdr>
    </w:div>
    <w:div w:id="424494633">
      <w:bodyDiv w:val="1"/>
      <w:marLeft w:val="0"/>
      <w:marRight w:val="0"/>
      <w:marTop w:val="0"/>
      <w:marBottom w:val="0"/>
      <w:divBdr>
        <w:top w:val="none" w:sz="0" w:space="0" w:color="auto"/>
        <w:left w:val="none" w:sz="0" w:space="0" w:color="auto"/>
        <w:bottom w:val="none" w:sz="0" w:space="0" w:color="auto"/>
        <w:right w:val="none" w:sz="0" w:space="0" w:color="auto"/>
      </w:divBdr>
    </w:div>
    <w:div w:id="434638712">
      <w:bodyDiv w:val="1"/>
      <w:marLeft w:val="0"/>
      <w:marRight w:val="0"/>
      <w:marTop w:val="0"/>
      <w:marBottom w:val="0"/>
      <w:divBdr>
        <w:top w:val="none" w:sz="0" w:space="0" w:color="auto"/>
        <w:left w:val="none" w:sz="0" w:space="0" w:color="auto"/>
        <w:bottom w:val="none" w:sz="0" w:space="0" w:color="auto"/>
        <w:right w:val="none" w:sz="0" w:space="0" w:color="auto"/>
      </w:divBdr>
    </w:div>
    <w:div w:id="436607512">
      <w:bodyDiv w:val="1"/>
      <w:marLeft w:val="0"/>
      <w:marRight w:val="0"/>
      <w:marTop w:val="0"/>
      <w:marBottom w:val="0"/>
      <w:divBdr>
        <w:top w:val="none" w:sz="0" w:space="0" w:color="auto"/>
        <w:left w:val="none" w:sz="0" w:space="0" w:color="auto"/>
        <w:bottom w:val="none" w:sz="0" w:space="0" w:color="auto"/>
        <w:right w:val="none" w:sz="0" w:space="0" w:color="auto"/>
      </w:divBdr>
    </w:div>
    <w:div w:id="440762119">
      <w:bodyDiv w:val="1"/>
      <w:marLeft w:val="0"/>
      <w:marRight w:val="0"/>
      <w:marTop w:val="0"/>
      <w:marBottom w:val="0"/>
      <w:divBdr>
        <w:top w:val="none" w:sz="0" w:space="0" w:color="auto"/>
        <w:left w:val="none" w:sz="0" w:space="0" w:color="auto"/>
        <w:bottom w:val="none" w:sz="0" w:space="0" w:color="auto"/>
        <w:right w:val="none" w:sz="0" w:space="0" w:color="auto"/>
      </w:divBdr>
    </w:div>
    <w:div w:id="454561663">
      <w:bodyDiv w:val="1"/>
      <w:marLeft w:val="0"/>
      <w:marRight w:val="0"/>
      <w:marTop w:val="0"/>
      <w:marBottom w:val="0"/>
      <w:divBdr>
        <w:top w:val="none" w:sz="0" w:space="0" w:color="auto"/>
        <w:left w:val="none" w:sz="0" w:space="0" w:color="auto"/>
        <w:bottom w:val="none" w:sz="0" w:space="0" w:color="auto"/>
        <w:right w:val="none" w:sz="0" w:space="0" w:color="auto"/>
      </w:divBdr>
    </w:div>
    <w:div w:id="455100343">
      <w:bodyDiv w:val="1"/>
      <w:marLeft w:val="0"/>
      <w:marRight w:val="0"/>
      <w:marTop w:val="0"/>
      <w:marBottom w:val="0"/>
      <w:divBdr>
        <w:top w:val="none" w:sz="0" w:space="0" w:color="auto"/>
        <w:left w:val="none" w:sz="0" w:space="0" w:color="auto"/>
        <w:bottom w:val="none" w:sz="0" w:space="0" w:color="auto"/>
        <w:right w:val="none" w:sz="0" w:space="0" w:color="auto"/>
      </w:divBdr>
    </w:div>
    <w:div w:id="467667863">
      <w:bodyDiv w:val="1"/>
      <w:marLeft w:val="0"/>
      <w:marRight w:val="0"/>
      <w:marTop w:val="0"/>
      <w:marBottom w:val="0"/>
      <w:divBdr>
        <w:top w:val="none" w:sz="0" w:space="0" w:color="auto"/>
        <w:left w:val="none" w:sz="0" w:space="0" w:color="auto"/>
        <w:bottom w:val="none" w:sz="0" w:space="0" w:color="auto"/>
        <w:right w:val="none" w:sz="0" w:space="0" w:color="auto"/>
      </w:divBdr>
    </w:div>
    <w:div w:id="487748200">
      <w:bodyDiv w:val="1"/>
      <w:marLeft w:val="0"/>
      <w:marRight w:val="0"/>
      <w:marTop w:val="0"/>
      <w:marBottom w:val="0"/>
      <w:divBdr>
        <w:top w:val="none" w:sz="0" w:space="0" w:color="auto"/>
        <w:left w:val="none" w:sz="0" w:space="0" w:color="auto"/>
        <w:bottom w:val="none" w:sz="0" w:space="0" w:color="auto"/>
        <w:right w:val="none" w:sz="0" w:space="0" w:color="auto"/>
      </w:divBdr>
    </w:div>
    <w:div w:id="491868911">
      <w:bodyDiv w:val="1"/>
      <w:marLeft w:val="0"/>
      <w:marRight w:val="0"/>
      <w:marTop w:val="0"/>
      <w:marBottom w:val="0"/>
      <w:divBdr>
        <w:top w:val="none" w:sz="0" w:space="0" w:color="auto"/>
        <w:left w:val="none" w:sz="0" w:space="0" w:color="auto"/>
        <w:bottom w:val="none" w:sz="0" w:space="0" w:color="auto"/>
        <w:right w:val="none" w:sz="0" w:space="0" w:color="auto"/>
      </w:divBdr>
    </w:div>
    <w:div w:id="506940107">
      <w:bodyDiv w:val="1"/>
      <w:marLeft w:val="0"/>
      <w:marRight w:val="0"/>
      <w:marTop w:val="0"/>
      <w:marBottom w:val="0"/>
      <w:divBdr>
        <w:top w:val="none" w:sz="0" w:space="0" w:color="auto"/>
        <w:left w:val="none" w:sz="0" w:space="0" w:color="auto"/>
        <w:bottom w:val="none" w:sz="0" w:space="0" w:color="auto"/>
        <w:right w:val="none" w:sz="0" w:space="0" w:color="auto"/>
      </w:divBdr>
    </w:div>
    <w:div w:id="522862460">
      <w:bodyDiv w:val="1"/>
      <w:marLeft w:val="0"/>
      <w:marRight w:val="0"/>
      <w:marTop w:val="0"/>
      <w:marBottom w:val="0"/>
      <w:divBdr>
        <w:top w:val="none" w:sz="0" w:space="0" w:color="auto"/>
        <w:left w:val="none" w:sz="0" w:space="0" w:color="auto"/>
        <w:bottom w:val="none" w:sz="0" w:space="0" w:color="auto"/>
        <w:right w:val="none" w:sz="0" w:space="0" w:color="auto"/>
      </w:divBdr>
    </w:div>
    <w:div w:id="535117753">
      <w:bodyDiv w:val="1"/>
      <w:marLeft w:val="0"/>
      <w:marRight w:val="0"/>
      <w:marTop w:val="0"/>
      <w:marBottom w:val="0"/>
      <w:divBdr>
        <w:top w:val="none" w:sz="0" w:space="0" w:color="auto"/>
        <w:left w:val="none" w:sz="0" w:space="0" w:color="auto"/>
        <w:bottom w:val="none" w:sz="0" w:space="0" w:color="auto"/>
        <w:right w:val="none" w:sz="0" w:space="0" w:color="auto"/>
      </w:divBdr>
    </w:div>
    <w:div w:id="542986345">
      <w:bodyDiv w:val="1"/>
      <w:marLeft w:val="0"/>
      <w:marRight w:val="0"/>
      <w:marTop w:val="0"/>
      <w:marBottom w:val="0"/>
      <w:divBdr>
        <w:top w:val="none" w:sz="0" w:space="0" w:color="auto"/>
        <w:left w:val="none" w:sz="0" w:space="0" w:color="auto"/>
        <w:bottom w:val="none" w:sz="0" w:space="0" w:color="auto"/>
        <w:right w:val="none" w:sz="0" w:space="0" w:color="auto"/>
      </w:divBdr>
    </w:div>
    <w:div w:id="555775368">
      <w:bodyDiv w:val="1"/>
      <w:marLeft w:val="0"/>
      <w:marRight w:val="0"/>
      <w:marTop w:val="0"/>
      <w:marBottom w:val="0"/>
      <w:divBdr>
        <w:top w:val="none" w:sz="0" w:space="0" w:color="auto"/>
        <w:left w:val="none" w:sz="0" w:space="0" w:color="auto"/>
        <w:bottom w:val="none" w:sz="0" w:space="0" w:color="auto"/>
        <w:right w:val="none" w:sz="0" w:space="0" w:color="auto"/>
      </w:divBdr>
    </w:div>
    <w:div w:id="566035767">
      <w:bodyDiv w:val="1"/>
      <w:marLeft w:val="0"/>
      <w:marRight w:val="0"/>
      <w:marTop w:val="0"/>
      <w:marBottom w:val="0"/>
      <w:divBdr>
        <w:top w:val="none" w:sz="0" w:space="0" w:color="auto"/>
        <w:left w:val="none" w:sz="0" w:space="0" w:color="auto"/>
        <w:bottom w:val="none" w:sz="0" w:space="0" w:color="auto"/>
        <w:right w:val="none" w:sz="0" w:space="0" w:color="auto"/>
      </w:divBdr>
    </w:div>
    <w:div w:id="569652179">
      <w:bodyDiv w:val="1"/>
      <w:marLeft w:val="0"/>
      <w:marRight w:val="0"/>
      <w:marTop w:val="0"/>
      <w:marBottom w:val="0"/>
      <w:divBdr>
        <w:top w:val="none" w:sz="0" w:space="0" w:color="auto"/>
        <w:left w:val="none" w:sz="0" w:space="0" w:color="auto"/>
        <w:bottom w:val="none" w:sz="0" w:space="0" w:color="auto"/>
        <w:right w:val="none" w:sz="0" w:space="0" w:color="auto"/>
      </w:divBdr>
    </w:div>
    <w:div w:id="573979265">
      <w:bodyDiv w:val="1"/>
      <w:marLeft w:val="0"/>
      <w:marRight w:val="0"/>
      <w:marTop w:val="0"/>
      <w:marBottom w:val="0"/>
      <w:divBdr>
        <w:top w:val="none" w:sz="0" w:space="0" w:color="auto"/>
        <w:left w:val="none" w:sz="0" w:space="0" w:color="auto"/>
        <w:bottom w:val="none" w:sz="0" w:space="0" w:color="auto"/>
        <w:right w:val="none" w:sz="0" w:space="0" w:color="auto"/>
      </w:divBdr>
    </w:div>
    <w:div w:id="604843436">
      <w:bodyDiv w:val="1"/>
      <w:marLeft w:val="0"/>
      <w:marRight w:val="0"/>
      <w:marTop w:val="0"/>
      <w:marBottom w:val="0"/>
      <w:divBdr>
        <w:top w:val="none" w:sz="0" w:space="0" w:color="auto"/>
        <w:left w:val="none" w:sz="0" w:space="0" w:color="auto"/>
        <w:bottom w:val="none" w:sz="0" w:space="0" w:color="auto"/>
        <w:right w:val="none" w:sz="0" w:space="0" w:color="auto"/>
      </w:divBdr>
    </w:div>
    <w:div w:id="616567310">
      <w:bodyDiv w:val="1"/>
      <w:marLeft w:val="0"/>
      <w:marRight w:val="0"/>
      <w:marTop w:val="0"/>
      <w:marBottom w:val="0"/>
      <w:divBdr>
        <w:top w:val="none" w:sz="0" w:space="0" w:color="auto"/>
        <w:left w:val="none" w:sz="0" w:space="0" w:color="auto"/>
        <w:bottom w:val="none" w:sz="0" w:space="0" w:color="auto"/>
        <w:right w:val="none" w:sz="0" w:space="0" w:color="auto"/>
      </w:divBdr>
    </w:div>
    <w:div w:id="633683889">
      <w:bodyDiv w:val="1"/>
      <w:marLeft w:val="0"/>
      <w:marRight w:val="0"/>
      <w:marTop w:val="0"/>
      <w:marBottom w:val="0"/>
      <w:divBdr>
        <w:top w:val="none" w:sz="0" w:space="0" w:color="auto"/>
        <w:left w:val="none" w:sz="0" w:space="0" w:color="auto"/>
        <w:bottom w:val="none" w:sz="0" w:space="0" w:color="auto"/>
        <w:right w:val="none" w:sz="0" w:space="0" w:color="auto"/>
      </w:divBdr>
    </w:div>
    <w:div w:id="635137242">
      <w:bodyDiv w:val="1"/>
      <w:marLeft w:val="0"/>
      <w:marRight w:val="0"/>
      <w:marTop w:val="0"/>
      <w:marBottom w:val="0"/>
      <w:divBdr>
        <w:top w:val="none" w:sz="0" w:space="0" w:color="auto"/>
        <w:left w:val="none" w:sz="0" w:space="0" w:color="auto"/>
        <w:bottom w:val="none" w:sz="0" w:space="0" w:color="auto"/>
        <w:right w:val="none" w:sz="0" w:space="0" w:color="auto"/>
      </w:divBdr>
    </w:div>
    <w:div w:id="638263563">
      <w:bodyDiv w:val="1"/>
      <w:marLeft w:val="0"/>
      <w:marRight w:val="0"/>
      <w:marTop w:val="0"/>
      <w:marBottom w:val="0"/>
      <w:divBdr>
        <w:top w:val="none" w:sz="0" w:space="0" w:color="auto"/>
        <w:left w:val="none" w:sz="0" w:space="0" w:color="auto"/>
        <w:bottom w:val="none" w:sz="0" w:space="0" w:color="auto"/>
        <w:right w:val="none" w:sz="0" w:space="0" w:color="auto"/>
      </w:divBdr>
    </w:div>
    <w:div w:id="647248475">
      <w:bodyDiv w:val="1"/>
      <w:marLeft w:val="0"/>
      <w:marRight w:val="0"/>
      <w:marTop w:val="0"/>
      <w:marBottom w:val="0"/>
      <w:divBdr>
        <w:top w:val="none" w:sz="0" w:space="0" w:color="auto"/>
        <w:left w:val="none" w:sz="0" w:space="0" w:color="auto"/>
        <w:bottom w:val="none" w:sz="0" w:space="0" w:color="auto"/>
        <w:right w:val="none" w:sz="0" w:space="0" w:color="auto"/>
      </w:divBdr>
    </w:div>
    <w:div w:id="647780153">
      <w:bodyDiv w:val="1"/>
      <w:marLeft w:val="0"/>
      <w:marRight w:val="0"/>
      <w:marTop w:val="0"/>
      <w:marBottom w:val="0"/>
      <w:divBdr>
        <w:top w:val="none" w:sz="0" w:space="0" w:color="auto"/>
        <w:left w:val="none" w:sz="0" w:space="0" w:color="auto"/>
        <w:bottom w:val="none" w:sz="0" w:space="0" w:color="auto"/>
        <w:right w:val="none" w:sz="0" w:space="0" w:color="auto"/>
      </w:divBdr>
    </w:div>
    <w:div w:id="653145499">
      <w:bodyDiv w:val="1"/>
      <w:marLeft w:val="0"/>
      <w:marRight w:val="0"/>
      <w:marTop w:val="0"/>
      <w:marBottom w:val="0"/>
      <w:divBdr>
        <w:top w:val="none" w:sz="0" w:space="0" w:color="auto"/>
        <w:left w:val="none" w:sz="0" w:space="0" w:color="auto"/>
        <w:bottom w:val="none" w:sz="0" w:space="0" w:color="auto"/>
        <w:right w:val="none" w:sz="0" w:space="0" w:color="auto"/>
      </w:divBdr>
    </w:div>
    <w:div w:id="693772369">
      <w:bodyDiv w:val="1"/>
      <w:marLeft w:val="0"/>
      <w:marRight w:val="0"/>
      <w:marTop w:val="0"/>
      <w:marBottom w:val="0"/>
      <w:divBdr>
        <w:top w:val="none" w:sz="0" w:space="0" w:color="auto"/>
        <w:left w:val="none" w:sz="0" w:space="0" w:color="auto"/>
        <w:bottom w:val="none" w:sz="0" w:space="0" w:color="auto"/>
        <w:right w:val="none" w:sz="0" w:space="0" w:color="auto"/>
      </w:divBdr>
    </w:div>
    <w:div w:id="697436654">
      <w:bodyDiv w:val="1"/>
      <w:marLeft w:val="0"/>
      <w:marRight w:val="0"/>
      <w:marTop w:val="0"/>
      <w:marBottom w:val="0"/>
      <w:divBdr>
        <w:top w:val="none" w:sz="0" w:space="0" w:color="auto"/>
        <w:left w:val="none" w:sz="0" w:space="0" w:color="auto"/>
        <w:bottom w:val="none" w:sz="0" w:space="0" w:color="auto"/>
        <w:right w:val="none" w:sz="0" w:space="0" w:color="auto"/>
      </w:divBdr>
    </w:div>
    <w:div w:id="710961849">
      <w:bodyDiv w:val="1"/>
      <w:marLeft w:val="0"/>
      <w:marRight w:val="0"/>
      <w:marTop w:val="0"/>
      <w:marBottom w:val="0"/>
      <w:divBdr>
        <w:top w:val="none" w:sz="0" w:space="0" w:color="auto"/>
        <w:left w:val="none" w:sz="0" w:space="0" w:color="auto"/>
        <w:bottom w:val="none" w:sz="0" w:space="0" w:color="auto"/>
        <w:right w:val="none" w:sz="0" w:space="0" w:color="auto"/>
      </w:divBdr>
    </w:div>
    <w:div w:id="725756678">
      <w:bodyDiv w:val="1"/>
      <w:marLeft w:val="0"/>
      <w:marRight w:val="0"/>
      <w:marTop w:val="0"/>
      <w:marBottom w:val="0"/>
      <w:divBdr>
        <w:top w:val="none" w:sz="0" w:space="0" w:color="auto"/>
        <w:left w:val="none" w:sz="0" w:space="0" w:color="auto"/>
        <w:bottom w:val="none" w:sz="0" w:space="0" w:color="auto"/>
        <w:right w:val="none" w:sz="0" w:space="0" w:color="auto"/>
      </w:divBdr>
    </w:div>
    <w:div w:id="731850581">
      <w:bodyDiv w:val="1"/>
      <w:marLeft w:val="0"/>
      <w:marRight w:val="0"/>
      <w:marTop w:val="0"/>
      <w:marBottom w:val="0"/>
      <w:divBdr>
        <w:top w:val="none" w:sz="0" w:space="0" w:color="auto"/>
        <w:left w:val="none" w:sz="0" w:space="0" w:color="auto"/>
        <w:bottom w:val="none" w:sz="0" w:space="0" w:color="auto"/>
        <w:right w:val="none" w:sz="0" w:space="0" w:color="auto"/>
      </w:divBdr>
    </w:div>
    <w:div w:id="765229339">
      <w:bodyDiv w:val="1"/>
      <w:marLeft w:val="0"/>
      <w:marRight w:val="0"/>
      <w:marTop w:val="0"/>
      <w:marBottom w:val="0"/>
      <w:divBdr>
        <w:top w:val="none" w:sz="0" w:space="0" w:color="auto"/>
        <w:left w:val="none" w:sz="0" w:space="0" w:color="auto"/>
        <w:bottom w:val="none" w:sz="0" w:space="0" w:color="auto"/>
        <w:right w:val="none" w:sz="0" w:space="0" w:color="auto"/>
      </w:divBdr>
    </w:div>
    <w:div w:id="772439597">
      <w:bodyDiv w:val="1"/>
      <w:marLeft w:val="0"/>
      <w:marRight w:val="0"/>
      <w:marTop w:val="0"/>
      <w:marBottom w:val="0"/>
      <w:divBdr>
        <w:top w:val="none" w:sz="0" w:space="0" w:color="auto"/>
        <w:left w:val="none" w:sz="0" w:space="0" w:color="auto"/>
        <w:bottom w:val="none" w:sz="0" w:space="0" w:color="auto"/>
        <w:right w:val="none" w:sz="0" w:space="0" w:color="auto"/>
      </w:divBdr>
    </w:div>
    <w:div w:id="772744717">
      <w:bodyDiv w:val="1"/>
      <w:marLeft w:val="0"/>
      <w:marRight w:val="0"/>
      <w:marTop w:val="0"/>
      <w:marBottom w:val="0"/>
      <w:divBdr>
        <w:top w:val="none" w:sz="0" w:space="0" w:color="auto"/>
        <w:left w:val="none" w:sz="0" w:space="0" w:color="auto"/>
        <w:bottom w:val="none" w:sz="0" w:space="0" w:color="auto"/>
        <w:right w:val="none" w:sz="0" w:space="0" w:color="auto"/>
      </w:divBdr>
    </w:div>
    <w:div w:id="775947468">
      <w:bodyDiv w:val="1"/>
      <w:marLeft w:val="0"/>
      <w:marRight w:val="0"/>
      <w:marTop w:val="0"/>
      <w:marBottom w:val="0"/>
      <w:divBdr>
        <w:top w:val="none" w:sz="0" w:space="0" w:color="auto"/>
        <w:left w:val="none" w:sz="0" w:space="0" w:color="auto"/>
        <w:bottom w:val="none" w:sz="0" w:space="0" w:color="auto"/>
        <w:right w:val="none" w:sz="0" w:space="0" w:color="auto"/>
      </w:divBdr>
    </w:div>
    <w:div w:id="777874206">
      <w:bodyDiv w:val="1"/>
      <w:marLeft w:val="0"/>
      <w:marRight w:val="0"/>
      <w:marTop w:val="0"/>
      <w:marBottom w:val="0"/>
      <w:divBdr>
        <w:top w:val="none" w:sz="0" w:space="0" w:color="auto"/>
        <w:left w:val="none" w:sz="0" w:space="0" w:color="auto"/>
        <w:bottom w:val="none" w:sz="0" w:space="0" w:color="auto"/>
        <w:right w:val="none" w:sz="0" w:space="0" w:color="auto"/>
      </w:divBdr>
    </w:div>
    <w:div w:id="789400469">
      <w:bodyDiv w:val="1"/>
      <w:marLeft w:val="0"/>
      <w:marRight w:val="0"/>
      <w:marTop w:val="0"/>
      <w:marBottom w:val="0"/>
      <w:divBdr>
        <w:top w:val="none" w:sz="0" w:space="0" w:color="auto"/>
        <w:left w:val="none" w:sz="0" w:space="0" w:color="auto"/>
        <w:bottom w:val="none" w:sz="0" w:space="0" w:color="auto"/>
        <w:right w:val="none" w:sz="0" w:space="0" w:color="auto"/>
      </w:divBdr>
    </w:div>
    <w:div w:id="801079050">
      <w:bodyDiv w:val="1"/>
      <w:marLeft w:val="0"/>
      <w:marRight w:val="0"/>
      <w:marTop w:val="0"/>
      <w:marBottom w:val="0"/>
      <w:divBdr>
        <w:top w:val="none" w:sz="0" w:space="0" w:color="auto"/>
        <w:left w:val="none" w:sz="0" w:space="0" w:color="auto"/>
        <w:bottom w:val="none" w:sz="0" w:space="0" w:color="auto"/>
        <w:right w:val="none" w:sz="0" w:space="0" w:color="auto"/>
      </w:divBdr>
    </w:div>
    <w:div w:id="835807828">
      <w:bodyDiv w:val="1"/>
      <w:marLeft w:val="0"/>
      <w:marRight w:val="0"/>
      <w:marTop w:val="0"/>
      <w:marBottom w:val="0"/>
      <w:divBdr>
        <w:top w:val="none" w:sz="0" w:space="0" w:color="auto"/>
        <w:left w:val="none" w:sz="0" w:space="0" w:color="auto"/>
        <w:bottom w:val="none" w:sz="0" w:space="0" w:color="auto"/>
        <w:right w:val="none" w:sz="0" w:space="0" w:color="auto"/>
      </w:divBdr>
    </w:div>
    <w:div w:id="836313037">
      <w:bodyDiv w:val="1"/>
      <w:marLeft w:val="0"/>
      <w:marRight w:val="0"/>
      <w:marTop w:val="0"/>
      <w:marBottom w:val="0"/>
      <w:divBdr>
        <w:top w:val="none" w:sz="0" w:space="0" w:color="auto"/>
        <w:left w:val="none" w:sz="0" w:space="0" w:color="auto"/>
        <w:bottom w:val="none" w:sz="0" w:space="0" w:color="auto"/>
        <w:right w:val="none" w:sz="0" w:space="0" w:color="auto"/>
      </w:divBdr>
    </w:div>
    <w:div w:id="841317490">
      <w:bodyDiv w:val="1"/>
      <w:marLeft w:val="0"/>
      <w:marRight w:val="0"/>
      <w:marTop w:val="0"/>
      <w:marBottom w:val="0"/>
      <w:divBdr>
        <w:top w:val="none" w:sz="0" w:space="0" w:color="auto"/>
        <w:left w:val="none" w:sz="0" w:space="0" w:color="auto"/>
        <w:bottom w:val="none" w:sz="0" w:space="0" w:color="auto"/>
        <w:right w:val="none" w:sz="0" w:space="0" w:color="auto"/>
      </w:divBdr>
    </w:div>
    <w:div w:id="870194211">
      <w:bodyDiv w:val="1"/>
      <w:marLeft w:val="0"/>
      <w:marRight w:val="0"/>
      <w:marTop w:val="0"/>
      <w:marBottom w:val="0"/>
      <w:divBdr>
        <w:top w:val="none" w:sz="0" w:space="0" w:color="auto"/>
        <w:left w:val="none" w:sz="0" w:space="0" w:color="auto"/>
        <w:bottom w:val="none" w:sz="0" w:space="0" w:color="auto"/>
        <w:right w:val="none" w:sz="0" w:space="0" w:color="auto"/>
      </w:divBdr>
    </w:div>
    <w:div w:id="902175383">
      <w:bodyDiv w:val="1"/>
      <w:marLeft w:val="0"/>
      <w:marRight w:val="0"/>
      <w:marTop w:val="0"/>
      <w:marBottom w:val="0"/>
      <w:divBdr>
        <w:top w:val="none" w:sz="0" w:space="0" w:color="auto"/>
        <w:left w:val="none" w:sz="0" w:space="0" w:color="auto"/>
        <w:bottom w:val="none" w:sz="0" w:space="0" w:color="auto"/>
        <w:right w:val="none" w:sz="0" w:space="0" w:color="auto"/>
      </w:divBdr>
    </w:div>
    <w:div w:id="903642819">
      <w:bodyDiv w:val="1"/>
      <w:marLeft w:val="0"/>
      <w:marRight w:val="0"/>
      <w:marTop w:val="0"/>
      <w:marBottom w:val="0"/>
      <w:divBdr>
        <w:top w:val="none" w:sz="0" w:space="0" w:color="auto"/>
        <w:left w:val="none" w:sz="0" w:space="0" w:color="auto"/>
        <w:bottom w:val="none" w:sz="0" w:space="0" w:color="auto"/>
        <w:right w:val="none" w:sz="0" w:space="0" w:color="auto"/>
      </w:divBdr>
    </w:div>
    <w:div w:id="922682660">
      <w:bodyDiv w:val="1"/>
      <w:marLeft w:val="0"/>
      <w:marRight w:val="0"/>
      <w:marTop w:val="0"/>
      <w:marBottom w:val="0"/>
      <w:divBdr>
        <w:top w:val="none" w:sz="0" w:space="0" w:color="auto"/>
        <w:left w:val="none" w:sz="0" w:space="0" w:color="auto"/>
        <w:bottom w:val="none" w:sz="0" w:space="0" w:color="auto"/>
        <w:right w:val="none" w:sz="0" w:space="0" w:color="auto"/>
      </w:divBdr>
    </w:div>
    <w:div w:id="927616740">
      <w:bodyDiv w:val="1"/>
      <w:marLeft w:val="0"/>
      <w:marRight w:val="0"/>
      <w:marTop w:val="0"/>
      <w:marBottom w:val="0"/>
      <w:divBdr>
        <w:top w:val="none" w:sz="0" w:space="0" w:color="auto"/>
        <w:left w:val="none" w:sz="0" w:space="0" w:color="auto"/>
        <w:bottom w:val="none" w:sz="0" w:space="0" w:color="auto"/>
        <w:right w:val="none" w:sz="0" w:space="0" w:color="auto"/>
      </w:divBdr>
    </w:div>
    <w:div w:id="927931329">
      <w:bodyDiv w:val="1"/>
      <w:marLeft w:val="0"/>
      <w:marRight w:val="0"/>
      <w:marTop w:val="0"/>
      <w:marBottom w:val="0"/>
      <w:divBdr>
        <w:top w:val="none" w:sz="0" w:space="0" w:color="auto"/>
        <w:left w:val="none" w:sz="0" w:space="0" w:color="auto"/>
        <w:bottom w:val="none" w:sz="0" w:space="0" w:color="auto"/>
        <w:right w:val="none" w:sz="0" w:space="0" w:color="auto"/>
      </w:divBdr>
    </w:div>
    <w:div w:id="934557161">
      <w:bodyDiv w:val="1"/>
      <w:marLeft w:val="0"/>
      <w:marRight w:val="0"/>
      <w:marTop w:val="0"/>
      <w:marBottom w:val="0"/>
      <w:divBdr>
        <w:top w:val="none" w:sz="0" w:space="0" w:color="auto"/>
        <w:left w:val="none" w:sz="0" w:space="0" w:color="auto"/>
        <w:bottom w:val="none" w:sz="0" w:space="0" w:color="auto"/>
        <w:right w:val="none" w:sz="0" w:space="0" w:color="auto"/>
      </w:divBdr>
    </w:div>
    <w:div w:id="953829041">
      <w:bodyDiv w:val="1"/>
      <w:marLeft w:val="0"/>
      <w:marRight w:val="0"/>
      <w:marTop w:val="0"/>
      <w:marBottom w:val="0"/>
      <w:divBdr>
        <w:top w:val="none" w:sz="0" w:space="0" w:color="auto"/>
        <w:left w:val="none" w:sz="0" w:space="0" w:color="auto"/>
        <w:bottom w:val="none" w:sz="0" w:space="0" w:color="auto"/>
        <w:right w:val="none" w:sz="0" w:space="0" w:color="auto"/>
      </w:divBdr>
    </w:div>
    <w:div w:id="958534962">
      <w:bodyDiv w:val="1"/>
      <w:marLeft w:val="0"/>
      <w:marRight w:val="0"/>
      <w:marTop w:val="0"/>
      <w:marBottom w:val="0"/>
      <w:divBdr>
        <w:top w:val="none" w:sz="0" w:space="0" w:color="auto"/>
        <w:left w:val="none" w:sz="0" w:space="0" w:color="auto"/>
        <w:bottom w:val="none" w:sz="0" w:space="0" w:color="auto"/>
        <w:right w:val="none" w:sz="0" w:space="0" w:color="auto"/>
      </w:divBdr>
    </w:div>
    <w:div w:id="958954695">
      <w:bodyDiv w:val="1"/>
      <w:marLeft w:val="0"/>
      <w:marRight w:val="0"/>
      <w:marTop w:val="0"/>
      <w:marBottom w:val="0"/>
      <w:divBdr>
        <w:top w:val="none" w:sz="0" w:space="0" w:color="auto"/>
        <w:left w:val="none" w:sz="0" w:space="0" w:color="auto"/>
        <w:bottom w:val="none" w:sz="0" w:space="0" w:color="auto"/>
        <w:right w:val="none" w:sz="0" w:space="0" w:color="auto"/>
      </w:divBdr>
    </w:div>
    <w:div w:id="968826800">
      <w:bodyDiv w:val="1"/>
      <w:marLeft w:val="0"/>
      <w:marRight w:val="0"/>
      <w:marTop w:val="0"/>
      <w:marBottom w:val="0"/>
      <w:divBdr>
        <w:top w:val="none" w:sz="0" w:space="0" w:color="auto"/>
        <w:left w:val="none" w:sz="0" w:space="0" w:color="auto"/>
        <w:bottom w:val="none" w:sz="0" w:space="0" w:color="auto"/>
        <w:right w:val="none" w:sz="0" w:space="0" w:color="auto"/>
      </w:divBdr>
    </w:div>
    <w:div w:id="1007365117">
      <w:bodyDiv w:val="1"/>
      <w:marLeft w:val="0"/>
      <w:marRight w:val="0"/>
      <w:marTop w:val="0"/>
      <w:marBottom w:val="0"/>
      <w:divBdr>
        <w:top w:val="none" w:sz="0" w:space="0" w:color="auto"/>
        <w:left w:val="none" w:sz="0" w:space="0" w:color="auto"/>
        <w:bottom w:val="none" w:sz="0" w:space="0" w:color="auto"/>
        <w:right w:val="none" w:sz="0" w:space="0" w:color="auto"/>
      </w:divBdr>
    </w:div>
    <w:div w:id="1037051529">
      <w:bodyDiv w:val="1"/>
      <w:marLeft w:val="0"/>
      <w:marRight w:val="0"/>
      <w:marTop w:val="0"/>
      <w:marBottom w:val="0"/>
      <w:divBdr>
        <w:top w:val="none" w:sz="0" w:space="0" w:color="auto"/>
        <w:left w:val="none" w:sz="0" w:space="0" w:color="auto"/>
        <w:bottom w:val="none" w:sz="0" w:space="0" w:color="auto"/>
        <w:right w:val="none" w:sz="0" w:space="0" w:color="auto"/>
      </w:divBdr>
    </w:div>
    <w:div w:id="1046881058">
      <w:bodyDiv w:val="1"/>
      <w:marLeft w:val="0"/>
      <w:marRight w:val="0"/>
      <w:marTop w:val="0"/>
      <w:marBottom w:val="0"/>
      <w:divBdr>
        <w:top w:val="none" w:sz="0" w:space="0" w:color="auto"/>
        <w:left w:val="none" w:sz="0" w:space="0" w:color="auto"/>
        <w:bottom w:val="none" w:sz="0" w:space="0" w:color="auto"/>
        <w:right w:val="none" w:sz="0" w:space="0" w:color="auto"/>
      </w:divBdr>
    </w:div>
    <w:div w:id="1048990213">
      <w:bodyDiv w:val="1"/>
      <w:marLeft w:val="0"/>
      <w:marRight w:val="0"/>
      <w:marTop w:val="0"/>
      <w:marBottom w:val="0"/>
      <w:divBdr>
        <w:top w:val="none" w:sz="0" w:space="0" w:color="auto"/>
        <w:left w:val="none" w:sz="0" w:space="0" w:color="auto"/>
        <w:bottom w:val="none" w:sz="0" w:space="0" w:color="auto"/>
        <w:right w:val="none" w:sz="0" w:space="0" w:color="auto"/>
      </w:divBdr>
    </w:div>
    <w:div w:id="1065445835">
      <w:bodyDiv w:val="1"/>
      <w:marLeft w:val="0"/>
      <w:marRight w:val="0"/>
      <w:marTop w:val="0"/>
      <w:marBottom w:val="0"/>
      <w:divBdr>
        <w:top w:val="none" w:sz="0" w:space="0" w:color="auto"/>
        <w:left w:val="none" w:sz="0" w:space="0" w:color="auto"/>
        <w:bottom w:val="none" w:sz="0" w:space="0" w:color="auto"/>
        <w:right w:val="none" w:sz="0" w:space="0" w:color="auto"/>
      </w:divBdr>
    </w:div>
    <w:div w:id="1073503151">
      <w:bodyDiv w:val="1"/>
      <w:marLeft w:val="0"/>
      <w:marRight w:val="0"/>
      <w:marTop w:val="0"/>
      <w:marBottom w:val="0"/>
      <w:divBdr>
        <w:top w:val="none" w:sz="0" w:space="0" w:color="auto"/>
        <w:left w:val="none" w:sz="0" w:space="0" w:color="auto"/>
        <w:bottom w:val="none" w:sz="0" w:space="0" w:color="auto"/>
        <w:right w:val="none" w:sz="0" w:space="0" w:color="auto"/>
      </w:divBdr>
    </w:div>
    <w:div w:id="1077165572">
      <w:bodyDiv w:val="1"/>
      <w:marLeft w:val="0"/>
      <w:marRight w:val="0"/>
      <w:marTop w:val="0"/>
      <w:marBottom w:val="0"/>
      <w:divBdr>
        <w:top w:val="none" w:sz="0" w:space="0" w:color="auto"/>
        <w:left w:val="none" w:sz="0" w:space="0" w:color="auto"/>
        <w:bottom w:val="none" w:sz="0" w:space="0" w:color="auto"/>
        <w:right w:val="none" w:sz="0" w:space="0" w:color="auto"/>
      </w:divBdr>
    </w:div>
    <w:div w:id="1081870970">
      <w:bodyDiv w:val="1"/>
      <w:marLeft w:val="0"/>
      <w:marRight w:val="0"/>
      <w:marTop w:val="0"/>
      <w:marBottom w:val="0"/>
      <w:divBdr>
        <w:top w:val="none" w:sz="0" w:space="0" w:color="auto"/>
        <w:left w:val="none" w:sz="0" w:space="0" w:color="auto"/>
        <w:bottom w:val="none" w:sz="0" w:space="0" w:color="auto"/>
        <w:right w:val="none" w:sz="0" w:space="0" w:color="auto"/>
      </w:divBdr>
    </w:div>
    <w:div w:id="1084691401">
      <w:bodyDiv w:val="1"/>
      <w:marLeft w:val="0"/>
      <w:marRight w:val="0"/>
      <w:marTop w:val="0"/>
      <w:marBottom w:val="0"/>
      <w:divBdr>
        <w:top w:val="none" w:sz="0" w:space="0" w:color="auto"/>
        <w:left w:val="none" w:sz="0" w:space="0" w:color="auto"/>
        <w:bottom w:val="none" w:sz="0" w:space="0" w:color="auto"/>
        <w:right w:val="none" w:sz="0" w:space="0" w:color="auto"/>
      </w:divBdr>
    </w:div>
    <w:div w:id="1085225969">
      <w:bodyDiv w:val="1"/>
      <w:marLeft w:val="0"/>
      <w:marRight w:val="0"/>
      <w:marTop w:val="0"/>
      <w:marBottom w:val="0"/>
      <w:divBdr>
        <w:top w:val="none" w:sz="0" w:space="0" w:color="auto"/>
        <w:left w:val="none" w:sz="0" w:space="0" w:color="auto"/>
        <w:bottom w:val="none" w:sz="0" w:space="0" w:color="auto"/>
        <w:right w:val="none" w:sz="0" w:space="0" w:color="auto"/>
      </w:divBdr>
    </w:div>
    <w:div w:id="1093747059">
      <w:bodyDiv w:val="1"/>
      <w:marLeft w:val="0"/>
      <w:marRight w:val="0"/>
      <w:marTop w:val="0"/>
      <w:marBottom w:val="0"/>
      <w:divBdr>
        <w:top w:val="none" w:sz="0" w:space="0" w:color="auto"/>
        <w:left w:val="none" w:sz="0" w:space="0" w:color="auto"/>
        <w:bottom w:val="none" w:sz="0" w:space="0" w:color="auto"/>
        <w:right w:val="none" w:sz="0" w:space="0" w:color="auto"/>
      </w:divBdr>
    </w:div>
    <w:div w:id="1117290397">
      <w:bodyDiv w:val="1"/>
      <w:marLeft w:val="0"/>
      <w:marRight w:val="0"/>
      <w:marTop w:val="0"/>
      <w:marBottom w:val="0"/>
      <w:divBdr>
        <w:top w:val="none" w:sz="0" w:space="0" w:color="auto"/>
        <w:left w:val="none" w:sz="0" w:space="0" w:color="auto"/>
        <w:bottom w:val="none" w:sz="0" w:space="0" w:color="auto"/>
        <w:right w:val="none" w:sz="0" w:space="0" w:color="auto"/>
      </w:divBdr>
    </w:div>
    <w:div w:id="1136263343">
      <w:bodyDiv w:val="1"/>
      <w:marLeft w:val="0"/>
      <w:marRight w:val="0"/>
      <w:marTop w:val="0"/>
      <w:marBottom w:val="0"/>
      <w:divBdr>
        <w:top w:val="none" w:sz="0" w:space="0" w:color="auto"/>
        <w:left w:val="none" w:sz="0" w:space="0" w:color="auto"/>
        <w:bottom w:val="none" w:sz="0" w:space="0" w:color="auto"/>
        <w:right w:val="none" w:sz="0" w:space="0" w:color="auto"/>
      </w:divBdr>
    </w:div>
    <w:div w:id="1141000813">
      <w:bodyDiv w:val="1"/>
      <w:marLeft w:val="0"/>
      <w:marRight w:val="0"/>
      <w:marTop w:val="0"/>
      <w:marBottom w:val="0"/>
      <w:divBdr>
        <w:top w:val="none" w:sz="0" w:space="0" w:color="auto"/>
        <w:left w:val="none" w:sz="0" w:space="0" w:color="auto"/>
        <w:bottom w:val="none" w:sz="0" w:space="0" w:color="auto"/>
        <w:right w:val="none" w:sz="0" w:space="0" w:color="auto"/>
      </w:divBdr>
    </w:div>
    <w:div w:id="1163886235">
      <w:bodyDiv w:val="1"/>
      <w:marLeft w:val="0"/>
      <w:marRight w:val="0"/>
      <w:marTop w:val="0"/>
      <w:marBottom w:val="0"/>
      <w:divBdr>
        <w:top w:val="none" w:sz="0" w:space="0" w:color="auto"/>
        <w:left w:val="none" w:sz="0" w:space="0" w:color="auto"/>
        <w:bottom w:val="none" w:sz="0" w:space="0" w:color="auto"/>
        <w:right w:val="none" w:sz="0" w:space="0" w:color="auto"/>
      </w:divBdr>
    </w:div>
    <w:div w:id="1176072867">
      <w:bodyDiv w:val="1"/>
      <w:marLeft w:val="0"/>
      <w:marRight w:val="0"/>
      <w:marTop w:val="0"/>
      <w:marBottom w:val="0"/>
      <w:divBdr>
        <w:top w:val="none" w:sz="0" w:space="0" w:color="auto"/>
        <w:left w:val="none" w:sz="0" w:space="0" w:color="auto"/>
        <w:bottom w:val="none" w:sz="0" w:space="0" w:color="auto"/>
        <w:right w:val="none" w:sz="0" w:space="0" w:color="auto"/>
      </w:divBdr>
    </w:div>
    <w:div w:id="1182013194">
      <w:bodyDiv w:val="1"/>
      <w:marLeft w:val="0"/>
      <w:marRight w:val="0"/>
      <w:marTop w:val="0"/>
      <w:marBottom w:val="0"/>
      <w:divBdr>
        <w:top w:val="none" w:sz="0" w:space="0" w:color="auto"/>
        <w:left w:val="none" w:sz="0" w:space="0" w:color="auto"/>
        <w:bottom w:val="none" w:sz="0" w:space="0" w:color="auto"/>
        <w:right w:val="none" w:sz="0" w:space="0" w:color="auto"/>
      </w:divBdr>
    </w:div>
    <w:div w:id="1210920111">
      <w:bodyDiv w:val="1"/>
      <w:marLeft w:val="0"/>
      <w:marRight w:val="0"/>
      <w:marTop w:val="0"/>
      <w:marBottom w:val="0"/>
      <w:divBdr>
        <w:top w:val="none" w:sz="0" w:space="0" w:color="auto"/>
        <w:left w:val="none" w:sz="0" w:space="0" w:color="auto"/>
        <w:bottom w:val="none" w:sz="0" w:space="0" w:color="auto"/>
        <w:right w:val="none" w:sz="0" w:space="0" w:color="auto"/>
      </w:divBdr>
    </w:div>
    <w:div w:id="1214077522">
      <w:bodyDiv w:val="1"/>
      <w:marLeft w:val="0"/>
      <w:marRight w:val="0"/>
      <w:marTop w:val="0"/>
      <w:marBottom w:val="0"/>
      <w:divBdr>
        <w:top w:val="none" w:sz="0" w:space="0" w:color="auto"/>
        <w:left w:val="none" w:sz="0" w:space="0" w:color="auto"/>
        <w:bottom w:val="none" w:sz="0" w:space="0" w:color="auto"/>
        <w:right w:val="none" w:sz="0" w:space="0" w:color="auto"/>
      </w:divBdr>
    </w:div>
    <w:div w:id="1220824608">
      <w:bodyDiv w:val="1"/>
      <w:marLeft w:val="0"/>
      <w:marRight w:val="0"/>
      <w:marTop w:val="0"/>
      <w:marBottom w:val="0"/>
      <w:divBdr>
        <w:top w:val="none" w:sz="0" w:space="0" w:color="auto"/>
        <w:left w:val="none" w:sz="0" w:space="0" w:color="auto"/>
        <w:bottom w:val="none" w:sz="0" w:space="0" w:color="auto"/>
        <w:right w:val="none" w:sz="0" w:space="0" w:color="auto"/>
      </w:divBdr>
    </w:div>
    <w:div w:id="1222836823">
      <w:bodyDiv w:val="1"/>
      <w:marLeft w:val="0"/>
      <w:marRight w:val="0"/>
      <w:marTop w:val="0"/>
      <w:marBottom w:val="0"/>
      <w:divBdr>
        <w:top w:val="none" w:sz="0" w:space="0" w:color="auto"/>
        <w:left w:val="none" w:sz="0" w:space="0" w:color="auto"/>
        <w:bottom w:val="none" w:sz="0" w:space="0" w:color="auto"/>
        <w:right w:val="none" w:sz="0" w:space="0" w:color="auto"/>
      </w:divBdr>
    </w:div>
    <w:div w:id="1258363416">
      <w:bodyDiv w:val="1"/>
      <w:marLeft w:val="0"/>
      <w:marRight w:val="0"/>
      <w:marTop w:val="0"/>
      <w:marBottom w:val="0"/>
      <w:divBdr>
        <w:top w:val="none" w:sz="0" w:space="0" w:color="auto"/>
        <w:left w:val="none" w:sz="0" w:space="0" w:color="auto"/>
        <w:bottom w:val="none" w:sz="0" w:space="0" w:color="auto"/>
        <w:right w:val="none" w:sz="0" w:space="0" w:color="auto"/>
      </w:divBdr>
      <w:divsChild>
        <w:div w:id="954826664">
          <w:marLeft w:val="0"/>
          <w:marRight w:val="0"/>
          <w:marTop w:val="0"/>
          <w:marBottom w:val="0"/>
          <w:divBdr>
            <w:top w:val="none" w:sz="0" w:space="0" w:color="auto"/>
            <w:left w:val="none" w:sz="0" w:space="0" w:color="auto"/>
            <w:bottom w:val="none" w:sz="0" w:space="0" w:color="auto"/>
            <w:right w:val="none" w:sz="0" w:space="0" w:color="auto"/>
          </w:divBdr>
        </w:div>
        <w:div w:id="1131899256">
          <w:marLeft w:val="0"/>
          <w:marRight w:val="0"/>
          <w:marTop w:val="0"/>
          <w:marBottom w:val="0"/>
          <w:divBdr>
            <w:top w:val="none" w:sz="0" w:space="0" w:color="auto"/>
            <w:left w:val="none" w:sz="0" w:space="0" w:color="auto"/>
            <w:bottom w:val="none" w:sz="0" w:space="0" w:color="auto"/>
            <w:right w:val="none" w:sz="0" w:space="0" w:color="auto"/>
          </w:divBdr>
        </w:div>
        <w:div w:id="1413430972">
          <w:marLeft w:val="0"/>
          <w:marRight w:val="0"/>
          <w:marTop w:val="0"/>
          <w:marBottom w:val="0"/>
          <w:divBdr>
            <w:top w:val="none" w:sz="0" w:space="0" w:color="auto"/>
            <w:left w:val="none" w:sz="0" w:space="0" w:color="auto"/>
            <w:bottom w:val="none" w:sz="0" w:space="0" w:color="auto"/>
            <w:right w:val="none" w:sz="0" w:space="0" w:color="auto"/>
          </w:divBdr>
        </w:div>
        <w:div w:id="2058578569">
          <w:marLeft w:val="0"/>
          <w:marRight w:val="0"/>
          <w:marTop w:val="0"/>
          <w:marBottom w:val="0"/>
          <w:divBdr>
            <w:top w:val="none" w:sz="0" w:space="0" w:color="auto"/>
            <w:left w:val="none" w:sz="0" w:space="0" w:color="auto"/>
            <w:bottom w:val="none" w:sz="0" w:space="0" w:color="auto"/>
            <w:right w:val="none" w:sz="0" w:space="0" w:color="auto"/>
          </w:divBdr>
        </w:div>
      </w:divsChild>
    </w:div>
    <w:div w:id="1259752908">
      <w:bodyDiv w:val="1"/>
      <w:marLeft w:val="0"/>
      <w:marRight w:val="0"/>
      <w:marTop w:val="0"/>
      <w:marBottom w:val="0"/>
      <w:divBdr>
        <w:top w:val="none" w:sz="0" w:space="0" w:color="auto"/>
        <w:left w:val="none" w:sz="0" w:space="0" w:color="auto"/>
        <w:bottom w:val="none" w:sz="0" w:space="0" w:color="auto"/>
        <w:right w:val="none" w:sz="0" w:space="0" w:color="auto"/>
      </w:divBdr>
    </w:div>
    <w:div w:id="1266303875">
      <w:bodyDiv w:val="1"/>
      <w:marLeft w:val="0"/>
      <w:marRight w:val="0"/>
      <w:marTop w:val="0"/>
      <w:marBottom w:val="0"/>
      <w:divBdr>
        <w:top w:val="none" w:sz="0" w:space="0" w:color="auto"/>
        <w:left w:val="none" w:sz="0" w:space="0" w:color="auto"/>
        <w:bottom w:val="none" w:sz="0" w:space="0" w:color="auto"/>
        <w:right w:val="none" w:sz="0" w:space="0" w:color="auto"/>
      </w:divBdr>
    </w:div>
    <w:div w:id="1271401652">
      <w:bodyDiv w:val="1"/>
      <w:marLeft w:val="0"/>
      <w:marRight w:val="0"/>
      <w:marTop w:val="0"/>
      <w:marBottom w:val="0"/>
      <w:divBdr>
        <w:top w:val="none" w:sz="0" w:space="0" w:color="auto"/>
        <w:left w:val="none" w:sz="0" w:space="0" w:color="auto"/>
        <w:bottom w:val="none" w:sz="0" w:space="0" w:color="auto"/>
        <w:right w:val="none" w:sz="0" w:space="0" w:color="auto"/>
      </w:divBdr>
    </w:div>
    <w:div w:id="1293247783">
      <w:bodyDiv w:val="1"/>
      <w:marLeft w:val="0"/>
      <w:marRight w:val="0"/>
      <w:marTop w:val="0"/>
      <w:marBottom w:val="0"/>
      <w:divBdr>
        <w:top w:val="none" w:sz="0" w:space="0" w:color="auto"/>
        <w:left w:val="none" w:sz="0" w:space="0" w:color="auto"/>
        <w:bottom w:val="none" w:sz="0" w:space="0" w:color="auto"/>
        <w:right w:val="none" w:sz="0" w:space="0" w:color="auto"/>
      </w:divBdr>
    </w:div>
    <w:div w:id="1305231798">
      <w:bodyDiv w:val="1"/>
      <w:marLeft w:val="0"/>
      <w:marRight w:val="0"/>
      <w:marTop w:val="0"/>
      <w:marBottom w:val="0"/>
      <w:divBdr>
        <w:top w:val="none" w:sz="0" w:space="0" w:color="auto"/>
        <w:left w:val="none" w:sz="0" w:space="0" w:color="auto"/>
        <w:bottom w:val="none" w:sz="0" w:space="0" w:color="auto"/>
        <w:right w:val="none" w:sz="0" w:space="0" w:color="auto"/>
      </w:divBdr>
    </w:div>
    <w:div w:id="1310670431">
      <w:bodyDiv w:val="1"/>
      <w:marLeft w:val="0"/>
      <w:marRight w:val="0"/>
      <w:marTop w:val="0"/>
      <w:marBottom w:val="0"/>
      <w:divBdr>
        <w:top w:val="none" w:sz="0" w:space="0" w:color="auto"/>
        <w:left w:val="none" w:sz="0" w:space="0" w:color="auto"/>
        <w:bottom w:val="none" w:sz="0" w:space="0" w:color="auto"/>
        <w:right w:val="none" w:sz="0" w:space="0" w:color="auto"/>
      </w:divBdr>
    </w:div>
    <w:div w:id="1316570703">
      <w:bodyDiv w:val="1"/>
      <w:marLeft w:val="0"/>
      <w:marRight w:val="0"/>
      <w:marTop w:val="0"/>
      <w:marBottom w:val="0"/>
      <w:divBdr>
        <w:top w:val="none" w:sz="0" w:space="0" w:color="auto"/>
        <w:left w:val="none" w:sz="0" w:space="0" w:color="auto"/>
        <w:bottom w:val="none" w:sz="0" w:space="0" w:color="auto"/>
        <w:right w:val="none" w:sz="0" w:space="0" w:color="auto"/>
      </w:divBdr>
    </w:div>
    <w:div w:id="1317150254">
      <w:bodyDiv w:val="1"/>
      <w:marLeft w:val="0"/>
      <w:marRight w:val="0"/>
      <w:marTop w:val="0"/>
      <w:marBottom w:val="0"/>
      <w:divBdr>
        <w:top w:val="none" w:sz="0" w:space="0" w:color="auto"/>
        <w:left w:val="none" w:sz="0" w:space="0" w:color="auto"/>
        <w:bottom w:val="none" w:sz="0" w:space="0" w:color="auto"/>
        <w:right w:val="none" w:sz="0" w:space="0" w:color="auto"/>
      </w:divBdr>
    </w:div>
    <w:div w:id="1327174720">
      <w:bodyDiv w:val="1"/>
      <w:marLeft w:val="0"/>
      <w:marRight w:val="0"/>
      <w:marTop w:val="0"/>
      <w:marBottom w:val="0"/>
      <w:divBdr>
        <w:top w:val="none" w:sz="0" w:space="0" w:color="auto"/>
        <w:left w:val="none" w:sz="0" w:space="0" w:color="auto"/>
        <w:bottom w:val="none" w:sz="0" w:space="0" w:color="auto"/>
        <w:right w:val="none" w:sz="0" w:space="0" w:color="auto"/>
      </w:divBdr>
    </w:div>
    <w:div w:id="1332954425">
      <w:bodyDiv w:val="1"/>
      <w:marLeft w:val="0"/>
      <w:marRight w:val="0"/>
      <w:marTop w:val="0"/>
      <w:marBottom w:val="0"/>
      <w:divBdr>
        <w:top w:val="none" w:sz="0" w:space="0" w:color="auto"/>
        <w:left w:val="none" w:sz="0" w:space="0" w:color="auto"/>
        <w:bottom w:val="none" w:sz="0" w:space="0" w:color="auto"/>
        <w:right w:val="none" w:sz="0" w:space="0" w:color="auto"/>
      </w:divBdr>
    </w:div>
    <w:div w:id="1335573627">
      <w:bodyDiv w:val="1"/>
      <w:marLeft w:val="0"/>
      <w:marRight w:val="0"/>
      <w:marTop w:val="0"/>
      <w:marBottom w:val="0"/>
      <w:divBdr>
        <w:top w:val="none" w:sz="0" w:space="0" w:color="auto"/>
        <w:left w:val="none" w:sz="0" w:space="0" w:color="auto"/>
        <w:bottom w:val="none" w:sz="0" w:space="0" w:color="auto"/>
        <w:right w:val="none" w:sz="0" w:space="0" w:color="auto"/>
      </w:divBdr>
    </w:div>
    <w:div w:id="1337347313">
      <w:bodyDiv w:val="1"/>
      <w:marLeft w:val="0"/>
      <w:marRight w:val="0"/>
      <w:marTop w:val="0"/>
      <w:marBottom w:val="0"/>
      <w:divBdr>
        <w:top w:val="none" w:sz="0" w:space="0" w:color="auto"/>
        <w:left w:val="none" w:sz="0" w:space="0" w:color="auto"/>
        <w:bottom w:val="none" w:sz="0" w:space="0" w:color="auto"/>
        <w:right w:val="none" w:sz="0" w:space="0" w:color="auto"/>
      </w:divBdr>
    </w:div>
    <w:div w:id="1341156919">
      <w:bodyDiv w:val="1"/>
      <w:marLeft w:val="0"/>
      <w:marRight w:val="0"/>
      <w:marTop w:val="0"/>
      <w:marBottom w:val="0"/>
      <w:divBdr>
        <w:top w:val="none" w:sz="0" w:space="0" w:color="auto"/>
        <w:left w:val="none" w:sz="0" w:space="0" w:color="auto"/>
        <w:bottom w:val="none" w:sz="0" w:space="0" w:color="auto"/>
        <w:right w:val="none" w:sz="0" w:space="0" w:color="auto"/>
      </w:divBdr>
    </w:div>
    <w:div w:id="1355305811">
      <w:bodyDiv w:val="1"/>
      <w:marLeft w:val="0"/>
      <w:marRight w:val="0"/>
      <w:marTop w:val="0"/>
      <w:marBottom w:val="0"/>
      <w:divBdr>
        <w:top w:val="none" w:sz="0" w:space="0" w:color="auto"/>
        <w:left w:val="none" w:sz="0" w:space="0" w:color="auto"/>
        <w:bottom w:val="none" w:sz="0" w:space="0" w:color="auto"/>
        <w:right w:val="none" w:sz="0" w:space="0" w:color="auto"/>
      </w:divBdr>
    </w:div>
    <w:div w:id="1362901633">
      <w:bodyDiv w:val="1"/>
      <w:marLeft w:val="0"/>
      <w:marRight w:val="0"/>
      <w:marTop w:val="0"/>
      <w:marBottom w:val="0"/>
      <w:divBdr>
        <w:top w:val="none" w:sz="0" w:space="0" w:color="auto"/>
        <w:left w:val="none" w:sz="0" w:space="0" w:color="auto"/>
        <w:bottom w:val="none" w:sz="0" w:space="0" w:color="auto"/>
        <w:right w:val="none" w:sz="0" w:space="0" w:color="auto"/>
      </w:divBdr>
    </w:div>
    <w:div w:id="1369380976">
      <w:bodyDiv w:val="1"/>
      <w:marLeft w:val="0"/>
      <w:marRight w:val="0"/>
      <w:marTop w:val="0"/>
      <w:marBottom w:val="0"/>
      <w:divBdr>
        <w:top w:val="none" w:sz="0" w:space="0" w:color="auto"/>
        <w:left w:val="none" w:sz="0" w:space="0" w:color="auto"/>
        <w:bottom w:val="none" w:sz="0" w:space="0" w:color="auto"/>
        <w:right w:val="none" w:sz="0" w:space="0" w:color="auto"/>
      </w:divBdr>
    </w:div>
    <w:div w:id="1369523911">
      <w:bodyDiv w:val="1"/>
      <w:marLeft w:val="0"/>
      <w:marRight w:val="0"/>
      <w:marTop w:val="0"/>
      <w:marBottom w:val="0"/>
      <w:divBdr>
        <w:top w:val="none" w:sz="0" w:space="0" w:color="auto"/>
        <w:left w:val="none" w:sz="0" w:space="0" w:color="auto"/>
        <w:bottom w:val="none" w:sz="0" w:space="0" w:color="auto"/>
        <w:right w:val="none" w:sz="0" w:space="0" w:color="auto"/>
      </w:divBdr>
    </w:div>
    <w:div w:id="1373771369">
      <w:bodyDiv w:val="1"/>
      <w:marLeft w:val="0"/>
      <w:marRight w:val="0"/>
      <w:marTop w:val="0"/>
      <w:marBottom w:val="0"/>
      <w:divBdr>
        <w:top w:val="none" w:sz="0" w:space="0" w:color="auto"/>
        <w:left w:val="none" w:sz="0" w:space="0" w:color="auto"/>
        <w:bottom w:val="none" w:sz="0" w:space="0" w:color="auto"/>
        <w:right w:val="none" w:sz="0" w:space="0" w:color="auto"/>
      </w:divBdr>
    </w:div>
    <w:div w:id="1383945056">
      <w:bodyDiv w:val="1"/>
      <w:marLeft w:val="0"/>
      <w:marRight w:val="0"/>
      <w:marTop w:val="0"/>
      <w:marBottom w:val="0"/>
      <w:divBdr>
        <w:top w:val="none" w:sz="0" w:space="0" w:color="auto"/>
        <w:left w:val="none" w:sz="0" w:space="0" w:color="auto"/>
        <w:bottom w:val="none" w:sz="0" w:space="0" w:color="auto"/>
        <w:right w:val="none" w:sz="0" w:space="0" w:color="auto"/>
      </w:divBdr>
    </w:div>
    <w:div w:id="1385831021">
      <w:bodyDiv w:val="1"/>
      <w:marLeft w:val="0"/>
      <w:marRight w:val="0"/>
      <w:marTop w:val="0"/>
      <w:marBottom w:val="0"/>
      <w:divBdr>
        <w:top w:val="none" w:sz="0" w:space="0" w:color="auto"/>
        <w:left w:val="none" w:sz="0" w:space="0" w:color="auto"/>
        <w:bottom w:val="none" w:sz="0" w:space="0" w:color="auto"/>
        <w:right w:val="none" w:sz="0" w:space="0" w:color="auto"/>
      </w:divBdr>
    </w:div>
    <w:div w:id="1390810471">
      <w:bodyDiv w:val="1"/>
      <w:marLeft w:val="0"/>
      <w:marRight w:val="0"/>
      <w:marTop w:val="0"/>
      <w:marBottom w:val="0"/>
      <w:divBdr>
        <w:top w:val="none" w:sz="0" w:space="0" w:color="auto"/>
        <w:left w:val="none" w:sz="0" w:space="0" w:color="auto"/>
        <w:bottom w:val="none" w:sz="0" w:space="0" w:color="auto"/>
        <w:right w:val="none" w:sz="0" w:space="0" w:color="auto"/>
      </w:divBdr>
    </w:div>
    <w:div w:id="1418134990">
      <w:bodyDiv w:val="1"/>
      <w:marLeft w:val="0"/>
      <w:marRight w:val="0"/>
      <w:marTop w:val="0"/>
      <w:marBottom w:val="0"/>
      <w:divBdr>
        <w:top w:val="none" w:sz="0" w:space="0" w:color="auto"/>
        <w:left w:val="none" w:sz="0" w:space="0" w:color="auto"/>
        <w:bottom w:val="none" w:sz="0" w:space="0" w:color="auto"/>
        <w:right w:val="none" w:sz="0" w:space="0" w:color="auto"/>
      </w:divBdr>
    </w:div>
    <w:div w:id="1425565634">
      <w:bodyDiv w:val="1"/>
      <w:marLeft w:val="0"/>
      <w:marRight w:val="0"/>
      <w:marTop w:val="0"/>
      <w:marBottom w:val="0"/>
      <w:divBdr>
        <w:top w:val="none" w:sz="0" w:space="0" w:color="auto"/>
        <w:left w:val="none" w:sz="0" w:space="0" w:color="auto"/>
        <w:bottom w:val="none" w:sz="0" w:space="0" w:color="auto"/>
        <w:right w:val="none" w:sz="0" w:space="0" w:color="auto"/>
      </w:divBdr>
    </w:div>
    <w:div w:id="1432775741">
      <w:bodyDiv w:val="1"/>
      <w:marLeft w:val="0"/>
      <w:marRight w:val="0"/>
      <w:marTop w:val="0"/>
      <w:marBottom w:val="0"/>
      <w:divBdr>
        <w:top w:val="none" w:sz="0" w:space="0" w:color="auto"/>
        <w:left w:val="none" w:sz="0" w:space="0" w:color="auto"/>
        <w:bottom w:val="none" w:sz="0" w:space="0" w:color="auto"/>
        <w:right w:val="none" w:sz="0" w:space="0" w:color="auto"/>
      </w:divBdr>
    </w:div>
    <w:div w:id="1440565917">
      <w:bodyDiv w:val="1"/>
      <w:marLeft w:val="0"/>
      <w:marRight w:val="0"/>
      <w:marTop w:val="0"/>
      <w:marBottom w:val="0"/>
      <w:divBdr>
        <w:top w:val="none" w:sz="0" w:space="0" w:color="auto"/>
        <w:left w:val="none" w:sz="0" w:space="0" w:color="auto"/>
        <w:bottom w:val="none" w:sz="0" w:space="0" w:color="auto"/>
        <w:right w:val="none" w:sz="0" w:space="0" w:color="auto"/>
      </w:divBdr>
    </w:div>
    <w:div w:id="1446466244">
      <w:bodyDiv w:val="1"/>
      <w:marLeft w:val="0"/>
      <w:marRight w:val="0"/>
      <w:marTop w:val="0"/>
      <w:marBottom w:val="0"/>
      <w:divBdr>
        <w:top w:val="none" w:sz="0" w:space="0" w:color="auto"/>
        <w:left w:val="none" w:sz="0" w:space="0" w:color="auto"/>
        <w:bottom w:val="none" w:sz="0" w:space="0" w:color="auto"/>
        <w:right w:val="none" w:sz="0" w:space="0" w:color="auto"/>
      </w:divBdr>
    </w:div>
    <w:div w:id="1463185189">
      <w:bodyDiv w:val="1"/>
      <w:marLeft w:val="0"/>
      <w:marRight w:val="0"/>
      <w:marTop w:val="0"/>
      <w:marBottom w:val="0"/>
      <w:divBdr>
        <w:top w:val="none" w:sz="0" w:space="0" w:color="auto"/>
        <w:left w:val="none" w:sz="0" w:space="0" w:color="auto"/>
        <w:bottom w:val="none" w:sz="0" w:space="0" w:color="auto"/>
        <w:right w:val="none" w:sz="0" w:space="0" w:color="auto"/>
      </w:divBdr>
    </w:div>
    <w:div w:id="1466044718">
      <w:bodyDiv w:val="1"/>
      <w:marLeft w:val="0"/>
      <w:marRight w:val="0"/>
      <w:marTop w:val="0"/>
      <w:marBottom w:val="0"/>
      <w:divBdr>
        <w:top w:val="none" w:sz="0" w:space="0" w:color="auto"/>
        <w:left w:val="none" w:sz="0" w:space="0" w:color="auto"/>
        <w:bottom w:val="none" w:sz="0" w:space="0" w:color="auto"/>
        <w:right w:val="none" w:sz="0" w:space="0" w:color="auto"/>
      </w:divBdr>
    </w:div>
    <w:div w:id="1483110771">
      <w:bodyDiv w:val="1"/>
      <w:marLeft w:val="0"/>
      <w:marRight w:val="0"/>
      <w:marTop w:val="0"/>
      <w:marBottom w:val="0"/>
      <w:divBdr>
        <w:top w:val="none" w:sz="0" w:space="0" w:color="auto"/>
        <w:left w:val="none" w:sz="0" w:space="0" w:color="auto"/>
        <w:bottom w:val="none" w:sz="0" w:space="0" w:color="auto"/>
        <w:right w:val="none" w:sz="0" w:space="0" w:color="auto"/>
      </w:divBdr>
    </w:div>
    <w:div w:id="1485850514">
      <w:bodyDiv w:val="1"/>
      <w:marLeft w:val="0"/>
      <w:marRight w:val="0"/>
      <w:marTop w:val="0"/>
      <w:marBottom w:val="0"/>
      <w:divBdr>
        <w:top w:val="none" w:sz="0" w:space="0" w:color="auto"/>
        <w:left w:val="none" w:sz="0" w:space="0" w:color="auto"/>
        <w:bottom w:val="none" w:sz="0" w:space="0" w:color="auto"/>
        <w:right w:val="none" w:sz="0" w:space="0" w:color="auto"/>
      </w:divBdr>
    </w:div>
    <w:div w:id="1507132975">
      <w:bodyDiv w:val="1"/>
      <w:marLeft w:val="0"/>
      <w:marRight w:val="0"/>
      <w:marTop w:val="0"/>
      <w:marBottom w:val="0"/>
      <w:divBdr>
        <w:top w:val="none" w:sz="0" w:space="0" w:color="auto"/>
        <w:left w:val="none" w:sz="0" w:space="0" w:color="auto"/>
        <w:bottom w:val="none" w:sz="0" w:space="0" w:color="auto"/>
        <w:right w:val="none" w:sz="0" w:space="0" w:color="auto"/>
      </w:divBdr>
    </w:div>
    <w:div w:id="1519780421">
      <w:bodyDiv w:val="1"/>
      <w:marLeft w:val="0"/>
      <w:marRight w:val="0"/>
      <w:marTop w:val="0"/>
      <w:marBottom w:val="0"/>
      <w:divBdr>
        <w:top w:val="none" w:sz="0" w:space="0" w:color="auto"/>
        <w:left w:val="none" w:sz="0" w:space="0" w:color="auto"/>
        <w:bottom w:val="none" w:sz="0" w:space="0" w:color="auto"/>
        <w:right w:val="none" w:sz="0" w:space="0" w:color="auto"/>
      </w:divBdr>
    </w:div>
    <w:div w:id="1527669868">
      <w:bodyDiv w:val="1"/>
      <w:marLeft w:val="0"/>
      <w:marRight w:val="0"/>
      <w:marTop w:val="0"/>
      <w:marBottom w:val="0"/>
      <w:divBdr>
        <w:top w:val="none" w:sz="0" w:space="0" w:color="auto"/>
        <w:left w:val="none" w:sz="0" w:space="0" w:color="auto"/>
        <w:bottom w:val="none" w:sz="0" w:space="0" w:color="auto"/>
        <w:right w:val="none" w:sz="0" w:space="0" w:color="auto"/>
      </w:divBdr>
    </w:div>
    <w:div w:id="1535270783">
      <w:bodyDiv w:val="1"/>
      <w:marLeft w:val="0"/>
      <w:marRight w:val="0"/>
      <w:marTop w:val="0"/>
      <w:marBottom w:val="0"/>
      <w:divBdr>
        <w:top w:val="none" w:sz="0" w:space="0" w:color="auto"/>
        <w:left w:val="none" w:sz="0" w:space="0" w:color="auto"/>
        <w:bottom w:val="none" w:sz="0" w:space="0" w:color="auto"/>
        <w:right w:val="none" w:sz="0" w:space="0" w:color="auto"/>
      </w:divBdr>
    </w:div>
    <w:div w:id="1542202451">
      <w:bodyDiv w:val="1"/>
      <w:marLeft w:val="0"/>
      <w:marRight w:val="0"/>
      <w:marTop w:val="0"/>
      <w:marBottom w:val="0"/>
      <w:divBdr>
        <w:top w:val="none" w:sz="0" w:space="0" w:color="auto"/>
        <w:left w:val="none" w:sz="0" w:space="0" w:color="auto"/>
        <w:bottom w:val="none" w:sz="0" w:space="0" w:color="auto"/>
        <w:right w:val="none" w:sz="0" w:space="0" w:color="auto"/>
      </w:divBdr>
    </w:div>
    <w:div w:id="1542669876">
      <w:bodyDiv w:val="1"/>
      <w:marLeft w:val="0"/>
      <w:marRight w:val="0"/>
      <w:marTop w:val="0"/>
      <w:marBottom w:val="0"/>
      <w:divBdr>
        <w:top w:val="none" w:sz="0" w:space="0" w:color="auto"/>
        <w:left w:val="none" w:sz="0" w:space="0" w:color="auto"/>
        <w:bottom w:val="none" w:sz="0" w:space="0" w:color="auto"/>
        <w:right w:val="none" w:sz="0" w:space="0" w:color="auto"/>
      </w:divBdr>
    </w:div>
    <w:div w:id="1546217997">
      <w:bodyDiv w:val="1"/>
      <w:marLeft w:val="0"/>
      <w:marRight w:val="0"/>
      <w:marTop w:val="0"/>
      <w:marBottom w:val="0"/>
      <w:divBdr>
        <w:top w:val="none" w:sz="0" w:space="0" w:color="auto"/>
        <w:left w:val="none" w:sz="0" w:space="0" w:color="auto"/>
        <w:bottom w:val="none" w:sz="0" w:space="0" w:color="auto"/>
        <w:right w:val="none" w:sz="0" w:space="0" w:color="auto"/>
      </w:divBdr>
    </w:div>
    <w:div w:id="1548571305">
      <w:bodyDiv w:val="1"/>
      <w:marLeft w:val="0"/>
      <w:marRight w:val="0"/>
      <w:marTop w:val="0"/>
      <w:marBottom w:val="0"/>
      <w:divBdr>
        <w:top w:val="none" w:sz="0" w:space="0" w:color="auto"/>
        <w:left w:val="none" w:sz="0" w:space="0" w:color="auto"/>
        <w:bottom w:val="none" w:sz="0" w:space="0" w:color="auto"/>
        <w:right w:val="none" w:sz="0" w:space="0" w:color="auto"/>
      </w:divBdr>
    </w:div>
    <w:div w:id="1554270276">
      <w:bodyDiv w:val="1"/>
      <w:marLeft w:val="0"/>
      <w:marRight w:val="0"/>
      <w:marTop w:val="0"/>
      <w:marBottom w:val="0"/>
      <w:divBdr>
        <w:top w:val="none" w:sz="0" w:space="0" w:color="auto"/>
        <w:left w:val="none" w:sz="0" w:space="0" w:color="auto"/>
        <w:bottom w:val="none" w:sz="0" w:space="0" w:color="auto"/>
        <w:right w:val="none" w:sz="0" w:space="0" w:color="auto"/>
      </w:divBdr>
    </w:div>
    <w:div w:id="1570267034">
      <w:bodyDiv w:val="1"/>
      <w:marLeft w:val="0"/>
      <w:marRight w:val="0"/>
      <w:marTop w:val="0"/>
      <w:marBottom w:val="0"/>
      <w:divBdr>
        <w:top w:val="none" w:sz="0" w:space="0" w:color="auto"/>
        <w:left w:val="none" w:sz="0" w:space="0" w:color="auto"/>
        <w:bottom w:val="none" w:sz="0" w:space="0" w:color="auto"/>
        <w:right w:val="none" w:sz="0" w:space="0" w:color="auto"/>
      </w:divBdr>
    </w:div>
    <w:div w:id="1571422429">
      <w:bodyDiv w:val="1"/>
      <w:marLeft w:val="0"/>
      <w:marRight w:val="0"/>
      <w:marTop w:val="0"/>
      <w:marBottom w:val="0"/>
      <w:divBdr>
        <w:top w:val="none" w:sz="0" w:space="0" w:color="auto"/>
        <w:left w:val="none" w:sz="0" w:space="0" w:color="auto"/>
        <w:bottom w:val="none" w:sz="0" w:space="0" w:color="auto"/>
        <w:right w:val="none" w:sz="0" w:space="0" w:color="auto"/>
      </w:divBdr>
    </w:div>
    <w:div w:id="1619213328">
      <w:bodyDiv w:val="1"/>
      <w:marLeft w:val="0"/>
      <w:marRight w:val="0"/>
      <w:marTop w:val="0"/>
      <w:marBottom w:val="0"/>
      <w:divBdr>
        <w:top w:val="none" w:sz="0" w:space="0" w:color="auto"/>
        <w:left w:val="none" w:sz="0" w:space="0" w:color="auto"/>
        <w:bottom w:val="none" w:sz="0" w:space="0" w:color="auto"/>
        <w:right w:val="none" w:sz="0" w:space="0" w:color="auto"/>
      </w:divBdr>
    </w:div>
    <w:div w:id="1671056433">
      <w:bodyDiv w:val="1"/>
      <w:marLeft w:val="0"/>
      <w:marRight w:val="0"/>
      <w:marTop w:val="0"/>
      <w:marBottom w:val="0"/>
      <w:divBdr>
        <w:top w:val="none" w:sz="0" w:space="0" w:color="auto"/>
        <w:left w:val="none" w:sz="0" w:space="0" w:color="auto"/>
        <w:bottom w:val="none" w:sz="0" w:space="0" w:color="auto"/>
        <w:right w:val="none" w:sz="0" w:space="0" w:color="auto"/>
      </w:divBdr>
    </w:div>
    <w:div w:id="1671759480">
      <w:bodyDiv w:val="1"/>
      <w:marLeft w:val="0"/>
      <w:marRight w:val="0"/>
      <w:marTop w:val="0"/>
      <w:marBottom w:val="0"/>
      <w:divBdr>
        <w:top w:val="none" w:sz="0" w:space="0" w:color="auto"/>
        <w:left w:val="none" w:sz="0" w:space="0" w:color="auto"/>
        <w:bottom w:val="none" w:sz="0" w:space="0" w:color="auto"/>
        <w:right w:val="none" w:sz="0" w:space="0" w:color="auto"/>
      </w:divBdr>
    </w:div>
    <w:div w:id="1682318926">
      <w:bodyDiv w:val="1"/>
      <w:marLeft w:val="0"/>
      <w:marRight w:val="0"/>
      <w:marTop w:val="0"/>
      <w:marBottom w:val="0"/>
      <w:divBdr>
        <w:top w:val="none" w:sz="0" w:space="0" w:color="auto"/>
        <w:left w:val="none" w:sz="0" w:space="0" w:color="auto"/>
        <w:bottom w:val="none" w:sz="0" w:space="0" w:color="auto"/>
        <w:right w:val="none" w:sz="0" w:space="0" w:color="auto"/>
      </w:divBdr>
    </w:div>
    <w:div w:id="1683390267">
      <w:bodyDiv w:val="1"/>
      <w:marLeft w:val="0"/>
      <w:marRight w:val="0"/>
      <w:marTop w:val="0"/>
      <w:marBottom w:val="0"/>
      <w:divBdr>
        <w:top w:val="none" w:sz="0" w:space="0" w:color="auto"/>
        <w:left w:val="none" w:sz="0" w:space="0" w:color="auto"/>
        <w:bottom w:val="none" w:sz="0" w:space="0" w:color="auto"/>
        <w:right w:val="none" w:sz="0" w:space="0" w:color="auto"/>
      </w:divBdr>
    </w:div>
    <w:div w:id="1687904770">
      <w:bodyDiv w:val="1"/>
      <w:marLeft w:val="0"/>
      <w:marRight w:val="0"/>
      <w:marTop w:val="0"/>
      <w:marBottom w:val="0"/>
      <w:divBdr>
        <w:top w:val="none" w:sz="0" w:space="0" w:color="auto"/>
        <w:left w:val="none" w:sz="0" w:space="0" w:color="auto"/>
        <w:bottom w:val="none" w:sz="0" w:space="0" w:color="auto"/>
        <w:right w:val="none" w:sz="0" w:space="0" w:color="auto"/>
      </w:divBdr>
    </w:div>
    <w:div w:id="1696661897">
      <w:bodyDiv w:val="1"/>
      <w:marLeft w:val="0"/>
      <w:marRight w:val="0"/>
      <w:marTop w:val="0"/>
      <w:marBottom w:val="0"/>
      <w:divBdr>
        <w:top w:val="none" w:sz="0" w:space="0" w:color="auto"/>
        <w:left w:val="none" w:sz="0" w:space="0" w:color="auto"/>
        <w:bottom w:val="none" w:sz="0" w:space="0" w:color="auto"/>
        <w:right w:val="none" w:sz="0" w:space="0" w:color="auto"/>
      </w:divBdr>
    </w:div>
    <w:div w:id="1735542945">
      <w:bodyDiv w:val="1"/>
      <w:marLeft w:val="0"/>
      <w:marRight w:val="0"/>
      <w:marTop w:val="0"/>
      <w:marBottom w:val="0"/>
      <w:divBdr>
        <w:top w:val="none" w:sz="0" w:space="0" w:color="auto"/>
        <w:left w:val="none" w:sz="0" w:space="0" w:color="auto"/>
        <w:bottom w:val="none" w:sz="0" w:space="0" w:color="auto"/>
        <w:right w:val="none" w:sz="0" w:space="0" w:color="auto"/>
      </w:divBdr>
    </w:div>
    <w:div w:id="1752770788">
      <w:bodyDiv w:val="1"/>
      <w:marLeft w:val="0"/>
      <w:marRight w:val="0"/>
      <w:marTop w:val="0"/>
      <w:marBottom w:val="0"/>
      <w:divBdr>
        <w:top w:val="none" w:sz="0" w:space="0" w:color="auto"/>
        <w:left w:val="none" w:sz="0" w:space="0" w:color="auto"/>
        <w:bottom w:val="none" w:sz="0" w:space="0" w:color="auto"/>
        <w:right w:val="none" w:sz="0" w:space="0" w:color="auto"/>
      </w:divBdr>
    </w:div>
    <w:div w:id="1753888648">
      <w:bodyDiv w:val="1"/>
      <w:marLeft w:val="0"/>
      <w:marRight w:val="0"/>
      <w:marTop w:val="0"/>
      <w:marBottom w:val="0"/>
      <w:divBdr>
        <w:top w:val="none" w:sz="0" w:space="0" w:color="auto"/>
        <w:left w:val="none" w:sz="0" w:space="0" w:color="auto"/>
        <w:bottom w:val="none" w:sz="0" w:space="0" w:color="auto"/>
        <w:right w:val="none" w:sz="0" w:space="0" w:color="auto"/>
      </w:divBdr>
    </w:div>
    <w:div w:id="1757510143">
      <w:bodyDiv w:val="1"/>
      <w:marLeft w:val="0"/>
      <w:marRight w:val="0"/>
      <w:marTop w:val="0"/>
      <w:marBottom w:val="0"/>
      <w:divBdr>
        <w:top w:val="none" w:sz="0" w:space="0" w:color="auto"/>
        <w:left w:val="none" w:sz="0" w:space="0" w:color="auto"/>
        <w:bottom w:val="none" w:sz="0" w:space="0" w:color="auto"/>
        <w:right w:val="none" w:sz="0" w:space="0" w:color="auto"/>
      </w:divBdr>
    </w:div>
    <w:div w:id="1791584895">
      <w:bodyDiv w:val="1"/>
      <w:marLeft w:val="0"/>
      <w:marRight w:val="0"/>
      <w:marTop w:val="0"/>
      <w:marBottom w:val="0"/>
      <w:divBdr>
        <w:top w:val="none" w:sz="0" w:space="0" w:color="auto"/>
        <w:left w:val="none" w:sz="0" w:space="0" w:color="auto"/>
        <w:bottom w:val="none" w:sz="0" w:space="0" w:color="auto"/>
        <w:right w:val="none" w:sz="0" w:space="0" w:color="auto"/>
      </w:divBdr>
    </w:div>
    <w:div w:id="1800611650">
      <w:bodyDiv w:val="1"/>
      <w:marLeft w:val="0"/>
      <w:marRight w:val="0"/>
      <w:marTop w:val="0"/>
      <w:marBottom w:val="0"/>
      <w:divBdr>
        <w:top w:val="none" w:sz="0" w:space="0" w:color="auto"/>
        <w:left w:val="none" w:sz="0" w:space="0" w:color="auto"/>
        <w:bottom w:val="none" w:sz="0" w:space="0" w:color="auto"/>
        <w:right w:val="none" w:sz="0" w:space="0" w:color="auto"/>
      </w:divBdr>
    </w:div>
    <w:div w:id="1802529761">
      <w:bodyDiv w:val="1"/>
      <w:marLeft w:val="0"/>
      <w:marRight w:val="0"/>
      <w:marTop w:val="0"/>
      <w:marBottom w:val="0"/>
      <w:divBdr>
        <w:top w:val="none" w:sz="0" w:space="0" w:color="auto"/>
        <w:left w:val="none" w:sz="0" w:space="0" w:color="auto"/>
        <w:bottom w:val="none" w:sz="0" w:space="0" w:color="auto"/>
        <w:right w:val="none" w:sz="0" w:space="0" w:color="auto"/>
      </w:divBdr>
    </w:div>
    <w:div w:id="1808862982">
      <w:bodyDiv w:val="1"/>
      <w:marLeft w:val="0"/>
      <w:marRight w:val="0"/>
      <w:marTop w:val="0"/>
      <w:marBottom w:val="0"/>
      <w:divBdr>
        <w:top w:val="none" w:sz="0" w:space="0" w:color="auto"/>
        <w:left w:val="none" w:sz="0" w:space="0" w:color="auto"/>
        <w:bottom w:val="none" w:sz="0" w:space="0" w:color="auto"/>
        <w:right w:val="none" w:sz="0" w:space="0" w:color="auto"/>
      </w:divBdr>
    </w:div>
    <w:div w:id="1822505401">
      <w:bodyDiv w:val="1"/>
      <w:marLeft w:val="0"/>
      <w:marRight w:val="0"/>
      <w:marTop w:val="0"/>
      <w:marBottom w:val="0"/>
      <w:divBdr>
        <w:top w:val="none" w:sz="0" w:space="0" w:color="auto"/>
        <w:left w:val="none" w:sz="0" w:space="0" w:color="auto"/>
        <w:bottom w:val="none" w:sz="0" w:space="0" w:color="auto"/>
        <w:right w:val="none" w:sz="0" w:space="0" w:color="auto"/>
      </w:divBdr>
    </w:div>
    <w:div w:id="1822883848">
      <w:bodyDiv w:val="1"/>
      <w:marLeft w:val="0"/>
      <w:marRight w:val="0"/>
      <w:marTop w:val="0"/>
      <w:marBottom w:val="0"/>
      <w:divBdr>
        <w:top w:val="none" w:sz="0" w:space="0" w:color="auto"/>
        <w:left w:val="none" w:sz="0" w:space="0" w:color="auto"/>
        <w:bottom w:val="none" w:sz="0" w:space="0" w:color="auto"/>
        <w:right w:val="none" w:sz="0" w:space="0" w:color="auto"/>
      </w:divBdr>
    </w:div>
    <w:div w:id="1834178298">
      <w:bodyDiv w:val="1"/>
      <w:marLeft w:val="0"/>
      <w:marRight w:val="0"/>
      <w:marTop w:val="0"/>
      <w:marBottom w:val="0"/>
      <w:divBdr>
        <w:top w:val="none" w:sz="0" w:space="0" w:color="auto"/>
        <w:left w:val="none" w:sz="0" w:space="0" w:color="auto"/>
        <w:bottom w:val="none" w:sz="0" w:space="0" w:color="auto"/>
        <w:right w:val="none" w:sz="0" w:space="0" w:color="auto"/>
      </w:divBdr>
    </w:div>
    <w:div w:id="1858957693">
      <w:bodyDiv w:val="1"/>
      <w:marLeft w:val="0"/>
      <w:marRight w:val="0"/>
      <w:marTop w:val="0"/>
      <w:marBottom w:val="0"/>
      <w:divBdr>
        <w:top w:val="none" w:sz="0" w:space="0" w:color="auto"/>
        <w:left w:val="none" w:sz="0" w:space="0" w:color="auto"/>
        <w:bottom w:val="none" w:sz="0" w:space="0" w:color="auto"/>
        <w:right w:val="none" w:sz="0" w:space="0" w:color="auto"/>
      </w:divBdr>
    </w:div>
    <w:div w:id="1908302288">
      <w:bodyDiv w:val="1"/>
      <w:marLeft w:val="0"/>
      <w:marRight w:val="0"/>
      <w:marTop w:val="0"/>
      <w:marBottom w:val="0"/>
      <w:divBdr>
        <w:top w:val="none" w:sz="0" w:space="0" w:color="auto"/>
        <w:left w:val="none" w:sz="0" w:space="0" w:color="auto"/>
        <w:bottom w:val="none" w:sz="0" w:space="0" w:color="auto"/>
        <w:right w:val="none" w:sz="0" w:space="0" w:color="auto"/>
      </w:divBdr>
    </w:div>
    <w:div w:id="1926573942">
      <w:bodyDiv w:val="1"/>
      <w:marLeft w:val="0"/>
      <w:marRight w:val="0"/>
      <w:marTop w:val="0"/>
      <w:marBottom w:val="0"/>
      <w:divBdr>
        <w:top w:val="none" w:sz="0" w:space="0" w:color="auto"/>
        <w:left w:val="none" w:sz="0" w:space="0" w:color="auto"/>
        <w:bottom w:val="none" w:sz="0" w:space="0" w:color="auto"/>
        <w:right w:val="none" w:sz="0" w:space="0" w:color="auto"/>
      </w:divBdr>
    </w:div>
    <w:div w:id="1955483435">
      <w:bodyDiv w:val="1"/>
      <w:marLeft w:val="0"/>
      <w:marRight w:val="0"/>
      <w:marTop w:val="0"/>
      <w:marBottom w:val="0"/>
      <w:divBdr>
        <w:top w:val="none" w:sz="0" w:space="0" w:color="auto"/>
        <w:left w:val="none" w:sz="0" w:space="0" w:color="auto"/>
        <w:bottom w:val="none" w:sz="0" w:space="0" w:color="auto"/>
        <w:right w:val="none" w:sz="0" w:space="0" w:color="auto"/>
      </w:divBdr>
    </w:div>
    <w:div w:id="1955597575">
      <w:bodyDiv w:val="1"/>
      <w:marLeft w:val="0"/>
      <w:marRight w:val="0"/>
      <w:marTop w:val="0"/>
      <w:marBottom w:val="0"/>
      <w:divBdr>
        <w:top w:val="none" w:sz="0" w:space="0" w:color="auto"/>
        <w:left w:val="none" w:sz="0" w:space="0" w:color="auto"/>
        <w:bottom w:val="none" w:sz="0" w:space="0" w:color="auto"/>
        <w:right w:val="none" w:sz="0" w:space="0" w:color="auto"/>
      </w:divBdr>
    </w:div>
    <w:div w:id="1956522008">
      <w:bodyDiv w:val="1"/>
      <w:marLeft w:val="0"/>
      <w:marRight w:val="0"/>
      <w:marTop w:val="0"/>
      <w:marBottom w:val="0"/>
      <w:divBdr>
        <w:top w:val="none" w:sz="0" w:space="0" w:color="auto"/>
        <w:left w:val="none" w:sz="0" w:space="0" w:color="auto"/>
        <w:bottom w:val="none" w:sz="0" w:space="0" w:color="auto"/>
        <w:right w:val="none" w:sz="0" w:space="0" w:color="auto"/>
      </w:divBdr>
    </w:div>
    <w:div w:id="1964067717">
      <w:bodyDiv w:val="1"/>
      <w:marLeft w:val="0"/>
      <w:marRight w:val="0"/>
      <w:marTop w:val="0"/>
      <w:marBottom w:val="0"/>
      <w:divBdr>
        <w:top w:val="none" w:sz="0" w:space="0" w:color="auto"/>
        <w:left w:val="none" w:sz="0" w:space="0" w:color="auto"/>
        <w:bottom w:val="none" w:sz="0" w:space="0" w:color="auto"/>
        <w:right w:val="none" w:sz="0" w:space="0" w:color="auto"/>
      </w:divBdr>
    </w:div>
    <w:div w:id="1980111278">
      <w:bodyDiv w:val="1"/>
      <w:marLeft w:val="0"/>
      <w:marRight w:val="0"/>
      <w:marTop w:val="0"/>
      <w:marBottom w:val="0"/>
      <w:divBdr>
        <w:top w:val="none" w:sz="0" w:space="0" w:color="auto"/>
        <w:left w:val="none" w:sz="0" w:space="0" w:color="auto"/>
        <w:bottom w:val="none" w:sz="0" w:space="0" w:color="auto"/>
        <w:right w:val="none" w:sz="0" w:space="0" w:color="auto"/>
      </w:divBdr>
    </w:div>
    <w:div w:id="1981034770">
      <w:bodyDiv w:val="1"/>
      <w:marLeft w:val="0"/>
      <w:marRight w:val="0"/>
      <w:marTop w:val="0"/>
      <w:marBottom w:val="0"/>
      <w:divBdr>
        <w:top w:val="none" w:sz="0" w:space="0" w:color="auto"/>
        <w:left w:val="none" w:sz="0" w:space="0" w:color="auto"/>
        <w:bottom w:val="none" w:sz="0" w:space="0" w:color="auto"/>
        <w:right w:val="none" w:sz="0" w:space="0" w:color="auto"/>
      </w:divBdr>
    </w:div>
    <w:div w:id="1988969867">
      <w:bodyDiv w:val="1"/>
      <w:marLeft w:val="0"/>
      <w:marRight w:val="0"/>
      <w:marTop w:val="0"/>
      <w:marBottom w:val="0"/>
      <w:divBdr>
        <w:top w:val="none" w:sz="0" w:space="0" w:color="auto"/>
        <w:left w:val="none" w:sz="0" w:space="0" w:color="auto"/>
        <w:bottom w:val="none" w:sz="0" w:space="0" w:color="auto"/>
        <w:right w:val="none" w:sz="0" w:space="0" w:color="auto"/>
      </w:divBdr>
    </w:div>
    <w:div w:id="1992173707">
      <w:bodyDiv w:val="1"/>
      <w:marLeft w:val="0"/>
      <w:marRight w:val="0"/>
      <w:marTop w:val="0"/>
      <w:marBottom w:val="0"/>
      <w:divBdr>
        <w:top w:val="none" w:sz="0" w:space="0" w:color="auto"/>
        <w:left w:val="none" w:sz="0" w:space="0" w:color="auto"/>
        <w:bottom w:val="none" w:sz="0" w:space="0" w:color="auto"/>
        <w:right w:val="none" w:sz="0" w:space="0" w:color="auto"/>
      </w:divBdr>
    </w:div>
    <w:div w:id="1994529690">
      <w:bodyDiv w:val="1"/>
      <w:marLeft w:val="0"/>
      <w:marRight w:val="0"/>
      <w:marTop w:val="0"/>
      <w:marBottom w:val="0"/>
      <w:divBdr>
        <w:top w:val="none" w:sz="0" w:space="0" w:color="auto"/>
        <w:left w:val="none" w:sz="0" w:space="0" w:color="auto"/>
        <w:bottom w:val="none" w:sz="0" w:space="0" w:color="auto"/>
        <w:right w:val="none" w:sz="0" w:space="0" w:color="auto"/>
      </w:divBdr>
    </w:div>
    <w:div w:id="1998220045">
      <w:bodyDiv w:val="1"/>
      <w:marLeft w:val="0"/>
      <w:marRight w:val="0"/>
      <w:marTop w:val="0"/>
      <w:marBottom w:val="0"/>
      <w:divBdr>
        <w:top w:val="none" w:sz="0" w:space="0" w:color="auto"/>
        <w:left w:val="none" w:sz="0" w:space="0" w:color="auto"/>
        <w:bottom w:val="none" w:sz="0" w:space="0" w:color="auto"/>
        <w:right w:val="none" w:sz="0" w:space="0" w:color="auto"/>
      </w:divBdr>
    </w:div>
    <w:div w:id="2000108725">
      <w:bodyDiv w:val="1"/>
      <w:marLeft w:val="0"/>
      <w:marRight w:val="0"/>
      <w:marTop w:val="0"/>
      <w:marBottom w:val="0"/>
      <w:divBdr>
        <w:top w:val="none" w:sz="0" w:space="0" w:color="auto"/>
        <w:left w:val="none" w:sz="0" w:space="0" w:color="auto"/>
        <w:bottom w:val="none" w:sz="0" w:space="0" w:color="auto"/>
        <w:right w:val="none" w:sz="0" w:space="0" w:color="auto"/>
      </w:divBdr>
    </w:div>
    <w:div w:id="2010788531">
      <w:bodyDiv w:val="1"/>
      <w:marLeft w:val="0"/>
      <w:marRight w:val="0"/>
      <w:marTop w:val="0"/>
      <w:marBottom w:val="0"/>
      <w:divBdr>
        <w:top w:val="none" w:sz="0" w:space="0" w:color="auto"/>
        <w:left w:val="none" w:sz="0" w:space="0" w:color="auto"/>
        <w:bottom w:val="none" w:sz="0" w:space="0" w:color="auto"/>
        <w:right w:val="none" w:sz="0" w:space="0" w:color="auto"/>
      </w:divBdr>
    </w:div>
    <w:div w:id="2038001451">
      <w:bodyDiv w:val="1"/>
      <w:marLeft w:val="0"/>
      <w:marRight w:val="0"/>
      <w:marTop w:val="0"/>
      <w:marBottom w:val="0"/>
      <w:divBdr>
        <w:top w:val="none" w:sz="0" w:space="0" w:color="auto"/>
        <w:left w:val="none" w:sz="0" w:space="0" w:color="auto"/>
        <w:bottom w:val="none" w:sz="0" w:space="0" w:color="auto"/>
        <w:right w:val="none" w:sz="0" w:space="0" w:color="auto"/>
      </w:divBdr>
    </w:div>
    <w:div w:id="2042238008">
      <w:bodyDiv w:val="1"/>
      <w:marLeft w:val="0"/>
      <w:marRight w:val="0"/>
      <w:marTop w:val="0"/>
      <w:marBottom w:val="0"/>
      <w:divBdr>
        <w:top w:val="none" w:sz="0" w:space="0" w:color="auto"/>
        <w:left w:val="none" w:sz="0" w:space="0" w:color="auto"/>
        <w:bottom w:val="none" w:sz="0" w:space="0" w:color="auto"/>
        <w:right w:val="none" w:sz="0" w:space="0" w:color="auto"/>
      </w:divBdr>
    </w:div>
    <w:div w:id="2050641489">
      <w:bodyDiv w:val="1"/>
      <w:marLeft w:val="0"/>
      <w:marRight w:val="0"/>
      <w:marTop w:val="0"/>
      <w:marBottom w:val="0"/>
      <w:divBdr>
        <w:top w:val="none" w:sz="0" w:space="0" w:color="auto"/>
        <w:left w:val="none" w:sz="0" w:space="0" w:color="auto"/>
        <w:bottom w:val="none" w:sz="0" w:space="0" w:color="auto"/>
        <w:right w:val="none" w:sz="0" w:space="0" w:color="auto"/>
      </w:divBdr>
    </w:div>
    <w:div w:id="2056394173">
      <w:bodyDiv w:val="1"/>
      <w:marLeft w:val="0"/>
      <w:marRight w:val="0"/>
      <w:marTop w:val="0"/>
      <w:marBottom w:val="0"/>
      <w:divBdr>
        <w:top w:val="none" w:sz="0" w:space="0" w:color="auto"/>
        <w:left w:val="none" w:sz="0" w:space="0" w:color="auto"/>
        <w:bottom w:val="none" w:sz="0" w:space="0" w:color="auto"/>
        <w:right w:val="none" w:sz="0" w:space="0" w:color="auto"/>
      </w:divBdr>
    </w:div>
    <w:div w:id="2063170331">
      <w:bodyDiv w:val="1"/>
      <w:marLeft w:val="0"/>
      <w:marRight w:val="0"/>
      <w:marTop w:val="0"/>
      <w:marBottom w:val="0"/>
      <w:divBdr>
        <w:top w:val="none" w:sz="0" w:space="0" w:color="auto"/>
        <w:left w:val="none" w:sz="0" w:space="0" w:color="auto"/>
        <w:bottom w:val="none" w:sz="0" w:space="0" w:color="auto"/>
        <w:right w:val="none" w:sz="0" w:space="0" w:color="auto"/>
      </w:divBdr>
    </w:div>
    <w:div w:id="2067219041">
      <w:bodyDiv w:val="1"/>
      <w:marLeft w:val="0"/>
      <w:marRight w:val="0"/>
      <w:marTop w:val="0"/>
      <w:marBottom w:val="0"/>
      <w:divBdr>
        <w:top w:val="none" w:sz="0" w:space="0" w:color="auto"/>
        <w:left w:val="none" w:sz="0" w:space="0" w:color="auto"/>
        <w:bottom w:val="none" w:sz="0" w:space="0" w:color="auto"/>
        <w:right w:val="none" w:sz="0" w:space="0" w:color="auto"/>
      </w:divBdr>
    </w:div>
    <w:div w:id="2073381755">
      <w:bodyDiv w:val="1"/>
      <w:marLeft w:val="0"/>
      <w:marRight w:val="0"/>
      <w:marTop w:val="0"/>
      <w:marBottom w:val="0"/>
      <w:divBdr>
        <w:top w:val="none" w:sz="0" w:space="0" w:color="auto"/>
        <w:left w:val="none" w:sz="0" w:space="0" w:color="auto"/>
        <w:bottom w:val="none" w:sz="0" w:space="0" w:color="auto"/>
        <w:right w:val="none" w:sz="0" w:space="0" w:color="auto"/>
      </w:divBdr>
    </w:div>
    <w:div w:id="2073774712">
      <w:bodyDiv w:val="1"/>
      <w:marLeft w:val="0"/>
      <w:marRight w:val="0"/>
      <w:marTop w:val="0"/>
      <w:marBottom w:val="0"/>
      <w:divBdr>
        <w:top w:val="none" w:sz="0" w:space="0" w:color="auto"/>
        <w:left w:val="none" w:sz="0" w:space="0" w:color="auto"/>
        <w:bottom w:val="none" w:sz="0" w:space="0" w:color="auto"/>
        <w:right w:val="none" w:sz="0" w:space="0" w:color="auto"/>
      </w:divBdr>
    </w:div>
    <w:div w:id="2088066996">
      <w:bodyDiv w:val="1"/>
      <w:marLeft w:val="0"/>
      <w:marRight w:val="0"/>
      <w:marTop w:val="0"/>
      <w:marBottom w:val="0"/>
      <w:divBdr>
        <w:top w:val="none" w:sz="0" w:space="0" w:color="auto"/>
        <w:left w:val="none" w:sz="0" w:space="0" w:color="auto"/>
        <w:bottom w:val="none" w:sz="0" w:space="0" w:color="auto"/>
        <w:right w:val="none" w:sz="0" w:space="0" w:color="auto"/>
      </w:divBdr>
    </w:div>
    <w:div w:id="2097827471">
      <w:bodyDiv w:val="1"/>
      <w:marLeft w:val="0"/>
      <w:marRight w:val="0"/>
      <w:marTop w:val="0"/>
      <w:marBottom w:val="0"/>
      <w:divBdr>
        <w:top w:val="none" w:sz="0" w:space="0" w:color="auto"/>
        <w:left w:val="none" w:sz="0" w:space="0" w:color="auto"/>
        <w:bottom w:val="none" w:sz="0" w:space="0" w:color="auto"/>
        <w:right w:val="none" w:sz="0" w:space="0" w:color="auto"/>
      </w:divBdr>
    </w:div>
    <w:div w:id="2098089363">
      <w:bodyDiv w:val="1"/>
      <w:marLeft w:val="0"/>
      <w:marRight w:val="0"/>
      <w:marTop w:val="0"/>
      <w:marBottom w:val="0"/>
      <w:divBdr>
        <w:top w:val="none" w:sz="0" w:space="0" w:color="auto"/>
        <w:left w:val="none" w:sz="0" w:space="0" w:color="auto"/>
        <w:bottom w:val="none" w:sz="0" w:space="0" w:color="auto"/>
        <w:right w:val="none" w:sz="0" w:space="0" w:color="auto"/>
      </w:divBdr>
    </w:div>
    <w:div w:id="2102872983">
      <w:bodyDiv w:val="1"/>
      <w:marLeft w:val="0"/>
      <w:marRight w:val="0"/>
      <w:marTop w:val="0"/>
      <w:marBottom w:val="0"/>
      <w:divBdr>
        <w:top w:val="none" w:sz="0" w:space="0" w:color="auto"/>
        <w:left w:val="none" w:sz="0" w:space="0" w:color="auto"/>
        <w:bottom w:val="none" w:sz="0" w:space="0" w:color="auto"/>
        <w:right w:val="none" w:sz="0" w:space="0" w:color="auto"/>
      </w:divBdr>
    </w:div>
    <w:div w:id="2103409090">
      <w:bodyDiv w:val="1"/>
      <w:marLeft w:val="0"/>
      <w:marRight w:val="0"/>
      <w:marTop w:val="0"/>
      <w:marBottom w:val="0"/>
      <w:divBdr>
        <w:top w:val="none" w:sz="0" w:space="0" w:color="auto"/>
        <w:left w:val="none" w:sz="0" w:space="0" w:color="auto"/>
        <w:bottom w:val="none" w:sz="0" w:space="0" w:color="auto"/>
        <w:right w:val="none" w:sz="0" w:space="0" w:color="auto"/>
      </w:divBdr>
    </w:div>
    <w:div w:id="2107770372">
      <w:bodyDiv w:val="1"/>
      <w:marLeft w:val="0"/>
      <w:marRight w:val="0"/>
      <w:marTop w:val="0"/>
      <w:marBottom w:val="0"/>
      <w:divBdr>
        <w:top w:val="none" w:sz="0" w:space="0" w:color="auto"/>
        <w:left w:val="none" w:sz="0" w:space="0" w:color="auto"/>
        <w:bottom w:val="none" w:sz="0" w:space="0" w:color="auto"/>
        <w:right w:val="none" w:sz="0" w:space="0" w:color="auto"/>
      </w:divBdr>
    </w:div>
    <w:div w:id="2109231844">
      <w:bodyDiv w:val="1"/>
      <w:marLeft w:val="0"/>
      <w:marRight w:val="0"/>
      <w:marTop w:val="0"/>
      <w:marBottom w:val="0"/>
      <w:divBdr>
        <w:top w:val="none" w:sz="0" w:space="0" w:color="auto"/>
        <w:left w:val="none" w:sz="0" w:space="0" w:color="auto"/>
        <w:bottom w:val="none" w:sz="0" w:space="0" w:color="auto"/>
        <w:right w:val="none" w:sz="0" w:space="0" w:color="auto"/>
      </w:divBdr>
    </w:div>
    <w:div w:id="2110925139">
      <w:bodyDiv w:val="1"/>
      <w:marLeft w:val="0"/>
      <w:marRight w:val="0"/>
      <w:marTop w:val="0"/>
      <w:marBottom w:val="0"/>
      <w:divBdr>
        <w:top w:val="none" w:sz="0" w:space="0" w:color="auto"/>
        <w:left w:val="none" w:sz="0" w:space="0" w:color="auto"/>
        <w:bottom w:val="none" w:sz="0" w:space="0" w:color="auto"/>
        <w:right w:val="none" w:sz="0" w:space="0" w:color="auto"/>
      </w:divBdr>
    </w:div>
    <w:div w:id="2117747444">
      <w:bodyDiv w:val="1"/>
      <w:marLeft w:val="0"/>
      <w:marRight w:val="0"/>
      <w:marTop w:val="0"/>
      <w:marBottom w:val="0"/>
      <w:divBdr>
        <w:top w:val="none" w:sz="0" w:space="0" w:color="auto"/>
        <w:left w:val="none" w:sz="0" w:space="0" w:color="auto"/>
        <w:bottom w:val="none" w:sz="0" w:space="0" w:color="auto"/>
        <w:right w:val="none" w:sz="0" w:space="0" w:color="auto"/>
      </w:divBdr>
    </w:div>
    <w:div w:id="2135168928">
      <w:bodyDiv w:val="1"/>
      <w:marLeft w:val="0"/>
      <w:marRight w:val="0"/>
      <w:marTop w:val="0"/>
      <w:marBottom w:val="0"/>
      <w:divBdr>
        <w:top w:val="none" w:sz="0" w:space="0" w:color="auto"/>
        <w:left w:val="none" w:sz="0" w:space="0" w:color="auto"/>
        <w:bottom w:val="none" w:sz="0" w:space="0" w:color="auto"/>
        <w:right w:val="none" w:sz="0" w:space="0" w:color="auto"/>
      </w:divBdr>
    </w:div>
    <w:div w:id="2137722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yperlink" Target="http://www.tachov-mesto.cz/uzemni/navrh_up_stare_sedliste.zip" TargetMode="External"/><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hyperlink" Target="http://www.tachov-mesto.cz/uzemni/Navrh-UP-Stare-Sedliste-pro-VP.zip" TargetMode="Externa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www.tachov-mest.cz/uzemni&#250;Navrh-&#218;P-Stare-Sedliste-pro-VP.zip"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hyperlink" Target="http://www.tachov-mesto.cz/uzemni/Navrh-UP-Stare-Sedliste-pro-VP.zip"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www.tachov-mesto.cz/uzemni/Navrh_UP_StSedliste_12_2014.zip" TargetMode="External"/><Relationship Id="rId28" Type="http://schemas.openxmlformats.org/officeDocument/2006/relationships/fontTable" Target="fontTable.xml"/><Relationship Id="rId10" Type="http://schemas.openxmlformats.org/officeDocument/2006/relationships/chart" Target="charts/chart1.xml"/><Relationship Id="rId19" Type="http://schemas.openxmlformats.org/officeDocument/2006/relationships/hyperlink" Target="http://www.tachov-mesto.cz/uzemni/Navrh_UP_StSedliste_12_2014.zip"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hyperlink" Target="http://www.tachov-mesto.cz/uzemni/navrh_up_stare_sedliste.zip" TargetMode="External"/><Relationship Id="rId27" Type="http://schemas.openxmlformats.org/officeDocument/2006/relationships/footer" Target="footer3.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ownloads\cz0327%20(1).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cs-CZ"/>
  <c:chart>
    <c:plotArea>
      <c:layout>
        <c:manualLayout>
          <c:layoutTarget val="inner"/>
          <c:xMode val="edge"/>
          <c:yMode val="edge"/>
          <c:x val="9.5321741032370996E-2"/>
          <c:y val="7.4548702245552628E-2"/>
          <c:w val="0.86301159230096269"/>
          <c:h val="0.79523549139690852"/>
        </c:manualLayout>
      </c:layout>
      <c:lineChart>
        <c:grouping val="stacked"/>
        <c:ser>
          <c:idx val="0"/>
          <c:order val="0"/>
          <c:marker>
            <c:symbol val="none"/>
          </c:marker>
          <c:cat>
            <c:strRef>
              <c:f>'CZ0327'!$A$1352:$A$1393</c:f>
              <c:strCache>
                <c:ptCount val="42"/>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1991</c:v>
                </c:pt>
                <c:pt idx="21">
                  <c:v>1992</c:v>
                </c:pt>
                <c:pt idx="22">
                  <c:v>1993</c:v>
                </c:pt>
                <c:pt idx="23">
                  <c:v>1994</c:v>
                </c:pt>
                <c:pt idx="24">
                  <c:v>1995</c:v>
                </c:pt>
                <c:pt idx="25">
                  <c:v>1996</c:v>
                </c:pt>
                <c:pt idx="26">
                  <c:v>1997</c:v>
                </c:pt>
                <c:pt idx="27">
                  <c:v>1998</c:v>
                </c:pt>
                <c:pt idx="28">
                  <c:v>1999</c:v>
                </c:pt>
                <c:pt idx="29">
                  <c:v>2000</c:v>
                </c:pt>
                <c:pt idx="30">
                  <c:v>2001</c:v>
                </c:pt>
                <c:pt idx="31">
                  <c:v>2002</c:v>
                </c:pt>
                <c:pt idx="32">
                  <c:v>2003</c:v>
                </c:pt>
                <c:pt idx="33">
                  <c:v>2004</c:v>
                </c:pt>
                <c:pt idx="34">
                  <c:v>2005</c:v>
                </c:pt>
                <c:pt idx="35">
                  <c:v>2006</c:v>
                </c:pt>
                <c:pt idx="36">
                  <c:v>2007</c:v>
                </c:pt>
                <c:pt idx="37">
                  <c:v>2008</c:v>
                </c:pt>
                <c:pt idx="38">
                  <c:v>2009</c:v>
                </c:pt>
                <c:pt idx="39">
                  <c:v>2010</c:v>
                </c:pt>
                <c:pt idx="40">
                  <c:v>2011</c:v>
                </c:pt>
                <c:pt idx="41">
                  <c:v>2012</c:v>
                </c:pt>
              </c:strCache>
            </c:strRef>
          </c:cat>
          <c:val>
            <c:numRef>
              <c:f>'CZ0327'!$N$1352:$N$1393</c:f>
              <c:numCache>
                <c:formatCode>#,##0</c:formatCode>
                <c:ptCount val="42"/>
                <c:pt idx="0">
                  <c:v>797</c:v>
                </c:pt>
                <c:pt idx="1">
                  <c:v>812</c:v>
                </c:pt>
                <c:pt idx="2">
                  <c:v>777</c:v>
                </c:pt>
                <c:pt idx="3">
                  <c:v>785</c:v>
                </c:pt>
                <c:pt idx="4">
                  <c:v>805</c:v>
                </c:pt>
                <c:pt idx="5">
                  <c:v>814</c:v>
                </c:pt>
                <c:pt idx="6">
                  <c:v>811</c:v>
                </c:pt>
                <c:pt idx="7">
                  <c:v>813</c:v>
                </c:pt>
                <c:pt idx="8">
                  <c:v>809</c:v>
                </c:pt>
                <c:pt idx="9">
                  <c:v>1645</c:v>
                </c:pt>
                <c:pt idx="10">
                  <c:v>1610</c:v>
                </c:pt>
                <c:pt idx="11">
                  <c:v>1614</c:v>
                </c:pt>
                <c:pt idx="12">
                  <c:v>1604</c:v>
                </c:pt>
                <c:pt idx="13">
                  <c:v>1574</c:v>
                </c:pt>
                <c:pt idx="14">
                  <c:v>1596</c:v>
                </c:pt>
                <c:pt idx="15">
                  <c:v>1564</c:v>
                </c:pt>
                <c:pt idx="16">
                  <c:v>1588</c:v>
                </c:pt>
                <c:pt idx="17">
                  <c:v>1601</c:v>
                </c:pt>
                <c:pt idx="18">
                  <c:v>1654</c:v>
                </c:pt>
                <c:pt idx="19">
                  <c:v>1692</c:v>
                </c:pt>
                <c:pt idx="20">
                  <c:v>972</c:v>
                </c:pt>
                <c:pt idx="21">
                  <c:v>984</c:v>
                </c:pt>
                <c:pt idx="22">
                  <c:v>998</c:v>
                </c:pt>
                <c:pt idx="23">
                  <c:v>992</c:v>
                </c:pt>
                <c:pt idx="24">
                  <c:v>996</c:v>
                </c:pt>
                <c:pt idx="25">
                  <c:v>981</c:v>
                </c:pt>
                <c:pt idx="26">
                  <c:v>975</c:v>
                </c:pt>
                <c:pt idx="27">
                  <c:v>979</c:v>
                </c:pt>
                <c:pt idx="28">
                  <c:v>970</c:v>
                </c:pt>
                <c:pt idx="29">
                  <c:v>976</c:v>
                </c:pt>
                <c:pt idx="30">
                  <c:v>976</c:v>
                </c:pt>
                <c:pt idx="31">
                  <c:v>968</c:v>
                </c:pt>
                <c:pt idx="32">
                  <c:v>997</c:v>
                </c:pt>
                <c:pt idx="33">
                  <c:v>1001</c:v>
                </c:pt>
                <c:pt idx="34">
                  <c:v>1018</c:v>
                </c:pt>
                <c:pt idx="35">
                  <c:v>1056</c:v>
                </c:pt>
                <c:pt idx="36">
                  <c:v>1089</c:v>
                </c:pt>
                <c:pt idx="37">
                  <c:v>1150</c:v>
                </c:pt>
                <c:pt idx="38">
                  <c:v>1145</c:v>
                </c:pt>
                <c:pt idx="39">
                  <c:v>1183</c:v>
                </c:pt>
                <c:pt idx="40">
                  <c:v>1248</c:v>
                </c:pt>
                <c:pt idx="41">
                  <c:v>1312</c:v>
                </c:pt>
              </c:numCache>
            </c:numRef>
          </c:val>
        </c:ser>
        <c:marker val="1"/>
        <c:axId val="80335232"/>
        <c:axId val="80336768"/>
      </c:lineChart>
      <c:catAx>
        <c:axId val="80335232"/>
        <c:scaling>
          <c:orientation val="minMax"/>
        </c:scaling>
        <c:axPos val="b"/>
        <c:tickLblPos val="nextTo"/>
        <c:txPr>
          <a:bodyPr/>
          <a:lstStyle/>
          <a:p>
            <a:pPr>
              <a:defRPr sz="900" baseline="0"/>
            </a:pPr>
            <a:endParaRPr lang="cs-CZ"/>
          </a:p>
        </c:txPr>
        <c:crossAx val="80336768"/>
        <c:crosses val="autoZero"/>
        <c:lblAlgn val="ctr"/>
        <c:lblOffset val="100"/>
      </c:catAx>
      <c:valAx>
        <c:axId val="80336768"/>
        <c:scaling>
          <c:orientation val="minMax"/>
          <c:min val="750"/>
        </c:scaling>
        <c:axPos val="l"/>
        <c:majorGridlines/>
        <c:numFmt formatCode="#,##0" sourceLinked="1"/>
        <c:tickLblPos val="nextTo"/>
        <c:txPr>
          <a:bodyPr/>
          <a:lstStyle/>
          <a:p>
            <a:pPr>
              <a:defRPr sz="900" baseline="0"/>
            </a:pPr>
            <a:endParaRPr lang="cs-CZ"/>
          </a:p>
        </c:txPr>
        <c:crossAx val="80335232"/>
        <c:crosses val="autoZero"/>
        <c:crossBetween val="between"/>
      </c:valAx>
    </c:plotArea>
    <c:plotVisOnly val="1"/>
  </c:chart>
  <c:externalData r:id="rId1"/>
</c:chartSpace>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FF279D2-9349-4192-917B-955F89C59A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626</TotalTime>
  <Pages>135</Pages>
  <Words>50165</Words>
  <Characters>294575</Characters>
  <Application>Microsoft Office Word</Application>
  <DocSecurity>0</DocSecurity>
  <Lines>2454</Lines>
  <Paragraphs>688</Paragraphs>
  <ScaleCrop>false</ScaleCrop>
  <HeadingPairs>
    <vt:vector size="2" baseType="variant">
      <vt:variant>
        <vt:lpstr>Název</vt:lpstr>
      </vt:variant>
      <vt:variant>
        <vt:i4>1</vt:i4>
      </vt:variant>
    </vt:vector>
  </HeadingPairs>
  <TitlesOfParts>
    <vt:vector size="1" baseType="lpstr">
      <vt:lpstr/>
    </vt:vector>
  </TitlesOfParts>
  <Company>Visualcad</Company>
  <LinksUpToDate>false</LinksUpToDate>
  <CharactersWithSpaces>344052</CharactersWithSpaces>
  <SharedDoc>false</SharedDoc>
  <HLinks>
    <vt:vector size="366" baseType="variant">
      <vt:variant>
        <vt:i4>6488099</vt:i4>
      </vt:variant>
      <vt:variant>
        <vt:i4>363</vt:i4>
      </vt:variant>
      <vt:variant>
        <vt:i4>0</vt:i4>
      </vt:variant>
      <vt:variant>
        <vt:i4>5</vt:i4>
      </vt:variant>
      <vt:variant>
        <vt:lpwstr>http://www.scitani2010.rsd.cz/</vt:lpwstr>
      </vt:variant>
      <vt:variant>
        <vt:lpwstr/>
      </vt:variant>
      <vt:variant>
        <vt:i4>1638462</vt:i4>
      </vt:variant>
      <vt:variant>
        <vt:i4>356</vt:i4>
      </vt:variant>
      <vt:variant>
        <vt:i4>0</vt:i4>
      </vt:variant>
      <vt:variant>
        <vt:i4>5</vt:i4>
      </vt:variant>
      <vt:variant>
        <vt:lpwstr/>
      </vt:variant>
      <vt:variant>
        <vt:lpwstr>_Toc364312894</vt:lpwstr>
      </vt:variant>
      <vt:variant>
        <vt:i4>1638462</vt:i4>
      </vt:variant>
      <vt:variant>
        <vt:i4>350</vt:i4>
      </vt:variant>
      <vt:variant>
        <vt:i4>0</vt:i4>
      </vt:variant>
      <vt:variant>
        <vt:i4>5</vt:i4>
      </vt:variant>
      <vt:variant>
        <vt:lpwstr/>
      </vt:variant>
      <vt:variant>
        <vt:lpwstr>_Toc364312893</vt:lpwstr>
      </vt:variant>
      <vt:variant>
        <vt:i4>1638462</vt:i4>
      </vt:variant>
      <vt:variant>
        <vt:i4>344</vt:i4>
      </vt:variant>
      <vt:variant>
        <vt:i4>0</vt:i4>
      </vt:variant>
      <vt:variant>
        <vt:i4>5</vt:i4>
      </vt:variant>
      <vt:variant>
        <vt:lpwstr/>
      </vt:variant>
      <vt:variant>
        <vt:lpwstr>_Toc364312892</vt:lpwstr>
      </vt:variant>
      <vt:variant>
        <vt:i4>1638462</vt:i4>
      </vt:variant>
      <vt:variant>
        <vt:i4>338</vt:i4>
      </vt:variant>
      <vt:variant>
        <vt:i4>0</vt:i4>
      </vt:variant>
      <vt:variant>
        <vt:i4>5</vt:i4>
      </vt:variant>
      <vt:variant>
        <vt:lpwstr/>
      </vt:variant>
      <vt:variant>
        <vt:lpwstr>_Toc364312891</vt:lpwstr>
      </vt:variant>
      <vt:variant>
        <vt:i4>1638462</vt:i4>
      </vt:variant>
      <vt:variant>
        <vt:i4>332</vt:i4>
      </vt:variant>
      <vt:variant>
        <vt:i4>0</vt:i4>
      </vt:variant>
      <vt:variant>
        <vt:i4>5</vt:i4>
      </vt:variant>
      <vt:variant>
        <vt:lpwstr/>
      </vt:variant>
      <vt:variant>
        <vt:lpwstr>_Toc364312890</vt:lpwstr>
      </vt:variant>
      <vt:variant>
        <vt:i4>1572926</vt:i4>
      </vt:variant>
      <vt:variant>
        <vt:i4>326</vt:i4>
      </vt:variant>
      <vt:variant>
        <vt:i4>0</vt:i4>
      </vt:variant>
      <vt:variant>
        <vt:i4>5</vt:i4>
      </vt:variant>
      <vt:variant>
        <vt:lpwstr/>
      </vt:variant>
      <vt:variant>
        <vt:lpwstr>_Toc364312889</vt:lpwstr>
      </vt:variant>
      <vt:variant>
        <vt:i4>1572926</vt:i4>
      </vt:variant>
      <vt:variant>
        <vt:i4>320</vt:i4>
      </vt:variant>
      <vt:variant>
        <vt:i4>0</vt:i4>
      </vt:variant>
      <vt:variant>
        <vt:i4>5</vt:i4>
      </vt:variant>
      <vt:variant>
        <vt:lpwstr/>
      </vt:variant>
      <vt:variant>
        <vt:lpwstr>_Toc364312888</vt:lpwstr>
      </vt:variant>
      <vt:variant>
        <vt:i4>1572926</vt:i4>
      </vt:variant>
      <vt:variant>
        <vt:i4>314</vt:i4>
      </vt:variant>
      <vt:variant>
        <vt:i4>0</vt:i4>
      </vt:variant>
      <vt:variant>
        <vt:i4>5</vt:i4>
      </vt:variant>
      <vt:variant>
        <vt:lpwstr/>
      </vt:variant>
      <vt:variant>
        <vt:lpwstr>_Toc364312887</vt:lpwstr>
      </vt:variant>
      <vt:variant>
        <vt:i4>1572926</vt:i4>
      </vt:variant>
      <vt:variant>
        <vt:i4>308</vt:i4>
      </vt:variant>
      <vt:variant>
        <vt:i4>0</vt:i4>
      </vt:variant>
      <vt:variant>
        <vt:i4>5</vt:i4>
      </vt:variant>
      <vt:variant>
        <vt:lpwstr/>
      </vt:variant>
      <vt:variant>
        <vt:lpwstr>_Toc364312886</vt:lpwstr>
      </vt:variant>
      <vt:variant>
        <vt:i4>1572926</vt:i4>
      </vt:variant>
      <vt:variant>
        <vt:i4>302</vt:i4>
      </vt:variant>
      <vt:variant>
        <vt:i4>0</vt:i4>
      </vt:variant>
      <vt:variant>
        <vt:i4>5</vt:i4>
      </vt:variant>
      <vt:variant>
        <vt:lpwstr/>
      </vt:variant>
      <vt:variant>
        <vt:lpwstr>_Toc364312885</vt:lpwstr>
      </vt:variant>
      <vt:variant>
        <vt:i4>1572926</vt:i4>
      </vt:variant>
      <vt:variant>
        <vt:i4>296</vt:i4>
      </vt:variant>
      <vt:variant>
        <vt:i4>0</vt:i4>
      </vt:variant>
      <vt:variant>
        <vt:i4>5</vt:i4>
      </vt:variant>
      <vt:variant>
        <vt:lpwstr/>
      </vt:variant>
      <vt:variant>
        <vt:lpwstr>_Toc364312884</vt:lpwstr>
      </vt:variant>
      <vt:variant>
        <vt:i4>1572926</vt:i4>
      </vt:variant>
      <vt:variant>
        <vt:i4>290</vt:i4>
      </vt:variant>
      <vt:variant>
        <vt:i4>0</vt:i4>
      </vt:variant>
      <vt:variant>
        <vt:i4>5</vt:i4>
      </vt:variant>
      <vt:variant>
        <vt:lpwstr/>
      </vt:variant>
      <vt:variant>
        <vt:lpwstr>_Toc364312883</vt:lpwstr>
      </vt:variant>
      <vt:variant>
        <vt:i4>1572926</vt:i4>
      </vt:variant>
      <vt:variant>
        <vt:i4>284</vt:i4>
      </vt:variant>
      <vt:variant>
        <vt:i4>0</vt:i4>
      </vt:variant>
      <vt:variant>
        <vt:i4>5</vt:i4>
      </vt:variant>
      <vt:variant>
        <vt:lpwstr/>
      </vt:variant>
      <vt:variant>
        <vt:lpwstr>_Toc364312882</vt:lpwstr>
      </vt:variant>
      <vt:variant>
        <vt:i4>1572926</vt:i4>
      </vt:variant>
      <vt:variant>
        <vt:i4>278</vt:i4>
      </vt:variant>
      <vt:variant>
        <vt:i4>0</vt:i4>
      </vt:variant>
      <vt:variant>
        <vt:i4>5</vt:i4>
      </vt:variant>
      <vt:variant>
        <vt:lpwstr/>
      </vt:variant>
      <vt:variant>
        <vt:lpwstr>_Toc364312881</vt:lpwstr>
      </vt:variant>
      <vt:variant>
        <vt:i4>1572926</vt:i4>
      </vt:variant>
      <vt:variant>
        <vt:i4>272</vt:i4>
      </vt:variant>
      <vt:variant>
        <vt:i4>0</vt:i4>
      </vt:variant>
      <vt:variant>
        <vt:i4>5</vt:i4>
      </vt:variant>
      <vt:variant>
        <vt:lpwstr/>
      </vt:variant>
      <vt:variant>
        <vt:lpwstr>_Toc364312880</vt:lpwstr>
      </vt:variant>
      <vt:variant>
        <vt:i4>1507390</vt:i4>
      </vt:variant>
      <vt:variant>
        <vt:i4>266</vt:i4>
      </vt:variant>
      <vt:variant>
        <vt:i4>0</vt:i4>
      </vt:variant>
      <vt:variant>
        <vt:i4>5</vt:i4>
      </vt:variant>
      <vt:variant>
        <vt:lpwstr/>
      </vt:variant>
      <vt:variant>
        <vt:lpwstr>_Toc364312879</vt:lpwstr>
      </vt:variant>
      <vt:variant>
        <vt:i4>1507390</vt:i4>
      </vt:variant>
      <vt:variant>
        <vt:i4>260</vt:i4>
      </vt:variant>
      <vt:variant>
        <vt:i4>0</vt:i4>
      </vt:variant>
      <vt:variant>
        <vt:i4>5</vt:i4>
      </vt:variant>
      <vt:variant>
        <vt:lpwstr/>
      </vt:variant>
      <vt:variant>
        <vt:lpwstr>_Toc364312878</vt:lpwstr>
      </vt:variant>
      <vt:variant>
        <vt:i4>1507390</vt:i4>
      </vt:variant>
      <vt:variant>
        <vt:i4>254</vt:i4>
      </vt:variant>
      <vt:variant>
        <vt:i4>0</vt:i4>
      </vt:variant>
      <vt:variant>
        <vt:i4>5</vt:i4>
      </vt:variant>
      <vt:variant>
        <vt:lpwstr/>
      </vt:variant>
      <vt:variant>
        <vt:lpwstr>_Toc364312877</vt:lpwstr>
      </vt:variant>
      <vt:variant>
        <vt:i4>1507390</vt:i4>
      </vt:variant>
      <vt:variant>
        <vt:i4>248</vt:i4>
      </vt:variant>
      <vt:variant>
        <vt:i4>0</vt:i4>
      </vt:variant>
      <vt:variant>
        <vt:i4>5</vt:i4>
      </vt:variant>
      <vt:variant>
        <vt:lpwstr/>
      </vt:variant>
      <vt:variant>
        <vt:lpwstr>_Toc364312876</vt:lpwstr>
      </vt:variant>
      <vt:variant>
        <vt:i4>1507390</vt:i4>
      </vt:variant>
      <vt:variant>
        <vt:i4>242</vt:i4>
      </vt:variant>
      <vt:variant>
        <vt:i4>0</vt:i4>
      </vt:variant>
      <vt:variant>
        <vt:i4>5</vt:i4>
      </vt:variant>
      <vt:variant>
        <vt:lpwstr/>
      </vt:variant>
      <vt:variant>
        <vt:lpwstr>_Toc364312875</vt:lpwstr>
      </vt:variant>
      <vt:variant>
        <vt:i4>1507390</vt:i4>
      </vt:variant>
      <vt:variant>
        <vt:i4>236</vt:i4>
      </vt:variant>
      <vt:variant>
        <vt:i4>0</vt:i4>
      </vt:variant>
      <vt:variant>
        <vt:i4>5</vt:i4>
      </vt:variant>
      <vt:variant>
        <vt:lpwstr/>
      </vt:variant>
      <vt:variant>
        <vt:lpwstr>_Toc364312874</vt:lpwstr>
      </vt:variant>
      <vt:variant>
        <vt:i4>1507390</vt:i4>
      </vt:variant>
      <vt:variant>
        <vt:i4>230</vt:i4>
      </vt:variant>
      <vt:variant>
        <vt:i4>0</vt:i4>
      </vt:variant>
      <vt:variant>
        <vt:i4>5</vt:i4>
      </vt:variant>
      <vt:variant>
        <vt:lpwstr/>
      </vt:variant>
      <vt:variant>
        <vt:lpwstr>_Toc364312873</vt:lpwstr>
      </vt:variant>
      <vt:variant>
        <vt:i4>1507390</vt:i4>
      </vt:variant>
      <vt:variant>
        <vt:i4>224</vt:i4>
      </vt:variant>
      <vt:variant>
        <vt:i4>0</vt:i4>
      </vt:variant>
      <vt:variant>
        <vt:i4>5</vt:i4>
      </vt:variant>
      <vt:variant>
        <vt:lpwstr/>
      </vt:variant>
      <vt:variant>
        <vt:lpwstr>_Toc364312872</vt:lpwstr>
      </vt:variant>
      <vt:variant>
        <vt:i4>1507390</vt:i4>
      </vt:variant>
      <vt:variant>
        <vt:i4>218</vt:i4>
      </vt:variant>
      <vt:variant>
        <vt:i4>0</vt:i4>
      </vt:variant>
      <vt:variant>
        <vt:i4>5</vt:i4>
      </vt:variant>
      <vt:variant>
        <vt:lpwstr/>
      </vt:variant>
      <vt:variant>
        <vt:lpwstr>_Toc364312871</vt:lpwstr>
      </vt:variant>
      <vt:variant>
        <vt:i4>1507390</vt:i4>
      </vt:variant>
      <vt:variant>
        <vt:i4>212</vt:i4>
      </vt:variant>
      <vt:variant>
        <vt:i4>0</vt:i4>
      </vt:variant>
      <vt:variant>
        <vt:i4>5</vt:i4>
      </vt:variant>
      <vt:variant>
        <vt:lpwstr/>
      </vt:variant>
      <vt:variant>
        <vt:lpwstr>_Toc364312870</vt:lpwstr>
      </vt:variant>
      <vt:variant>
        <vt:i4>1441854</vt:i4>
      </vt:variant>
      <vt:variant>
        <vt:i4>206</vt:i4>
      </vt:variant>
      <vt:variant>
        <vt:i4>0</vt:i4>
      </vt:variant>
      <vt:variant>
        <vt:i4>5</vt:i4>
      </vt:variant>
      <vt:variant>
        <vt:lpwstr/>
      </vt:variant>
      <vt:variant>
        <vt:lpwstr>_Toc364312869</vt:lpwstr>
      </vt:variant>
      <vt:variant>
        <vt:i4>1441854</vt:i4>
      </vt:variant>
      <vt:variant>
        <vt:i4>200</vt:i4>
      </vt:variant>
      <vt:variant>
        <vt:i4>0</vt:i4>
      </vt:variant>
      <vt:variant>
        <vt:i4>5</vt:i4>
      </vt:variant>
      <vt:variant>
        <vt:lpwstr/>
      </vt:variant>
      <vt:variant>
        <vt:lpwstr>_Toc364312868</vt:lpwstr>
      </vt:variant>
      <vt:variant>
        <vt:i4>1441854</vt:i4>
      </vt:variant>
      <vt:variant>
        <vt:i4>194</vt:i4>
      </vt:variant>
      <vt:variant>
        <vt:i4>0</vt:i4>
      </vt:variant>
      <vt:variant>
        <vt:i4>5</vt:i4>
      </vt:variant>
      <vt:variant>
        <vt:lpwstr/>
      </vt:variant>
      <vt:variant>
        <vt:lpwstr>_Toc364312867</vt:lpwstr>
      </vt:variant>
      <vt:variant>
        <vt:i4>1441854</vt:i4>
      </vt:variant>
      <vt:variant>
        <vt:i4>188</vt:i4>
      </vt:variant>
      <vt:variant>
        <vt:i4>0</vt:i4>
      </vt:variant>
      <vt:variant>
        <vt:i4>5</vt:i4>
      </vt:variant>
      <vt:variant>
        <vt:lpwstr/>
      </vt:variant>
      <vt:variant>
        <vt:lpwstr>_Toc364312866</vt:lpwstr>
      </vt:variant>
      <vt:variant>
        <vt:i4>1441854</vt:i4>
      </vt:variant>
      <vt:variant>
        <vt:i4>182</vt:i4>
      </vt:variant>
      <vt:variant>
        <vt:i4>0</vt:i4>
      </vt:variant>
      <vt:variant>
        <vt:i4>5</vt:i4>
      </vt:variant>
      <vt:variant>
        <vt:lpwstr/>
      </vt:variant>
      <vt:variant>
        <vt:lpwstr>_Toc364312865</vt:lpwstr>
      </vt:variant>
      <vt:variant>
        <vt:i4>1441854</vt:i4>
      </vt:variant>
      <vt:variant>
        <vt:i4>176</vt:i4>
      </vt:variant>
      <vt:variant>
        <vt:i4>0</vt:i4>
      </vt:variant>
      <vt:variant>
        <vt:i4>5</vt:i4>
      </vt:variant>
      <vt:variant>
        <vt:lpwstr/>
      </vt:variant>
      <vt:variant>
        <vt:lpwstr>_Toc364312864</vt:lpwstr>
      </vt:variant>
      <vt:variant>
        <vt:i4>1441854</vt:i4>
      </vt:variant>
      <vt:variant>
        <vt:i4>170</vt:i4>
      </vt:variant>
      <vt:variant>
        <vt:i4>0</vt:i4>
      </vt:variant>
      <vt:variant>
        <vt:i4>5</vt:i4>
      </vt:variant>
      <vt:variant>
        <vt:lpwstr/>
      </vt:variant>
      <vt:variant>
        <vt:lpwstr>_Toc364312863</vt:lpwstr>
      </vt:variant>
      <vt:variant>
        <vt:i4>1441854</vt:i4>
      </vt:variant>
      <vt:variant>
        <vt:i4>164</vt:i4>
      </vt:variant>
      <vt:variant>
        <vt:i4>0</vt:i4>
      </vt:variant>
      <vt:variant>
        <vt:i4>5</vt:i4>
      </vt:variant>
      <vt:variant>
        <vt:lpwstr/>
      </vt:variant>
      <vt:variant>
        <vt:lpwstr>_Toc364312862</vt:lpwstr>
      </vt:variant>
      <vt:variant>
        <vt:i4>1441854</vt:i4>
      </vt:variant>
      <vt:variant>
        <vt:i4>158</vt:i4>
      </vt:variant>
      <vt:variant>
        <vt:i4>0</vt:i4>
      </vt:variant>
      <vt:variant>
        <vt:i4>5</vt:i4>
      </vt:variant>
      <vt:variant>
        <vt:lpwstr/>
      </vt:variant>
      <vt:variant>
        <vt:lpwstr>_Toc364312861</vt:lpwstr>
      </vt:variant>
      <vt:variant>
        <vt:i4>1441854</vt:i4>
      </vt:variant>
      <vt:variant>
        <vt:i4>152</vt:i4>
      </vt:variant>
      <vt:variant>
        <vt:i4>0</vt:i4>
      </vt:variant>
      <vt:variant>
        <vt:i4>5</vt:i4>
      </vt:variant>
      <vt:variant>
        <vt:lpwstr/>
      </vt:variant>
      <vt:variant>
        <vt:lpwstr>_Toc364312860</vt:lpwstr>
      </vt:variant>
      <vt:variant>
        <vt:i4>1376318</vt:i4>
      </vt:variant>
      <vt:variant>
        <vt:i4>146</vt:i4>
      </vt:variant>
      <vt:variant>
        <vt:i4>0</vt:i4>
      </vt:variant>
      <vt:variant>
        <vt:i4>5</vt:i4>
      </vt:variant>
      <vt:variant>
        <vt:lpwstr/>
      </vt:variant>
      <vt:variant>
        <vt:lpwstr>_Toc364312859</vt:lpwstr>
      </vt:variant>
      <vt:variant>
        <vt:i4>1376318</vt:i4>
      </vt:variant>
      <vt:variant>
        <vt:i4>140</vt:i4>
      </vt:variant>
      <vt:variant>
        <vt:i4>0</vt:i4>
      </vt:variant>
      <vt:variant>
        <vt:i4>5</vt:i4>
      </vt:variant>
      <vt:variant>
        <vt:lpwstr/>
      </vt:variant>
      <vt:variant>
        <vt:lpwstr>_Toc364312858</vt:lpwstr>
      </vt:variant>
      <vt:variant>
        <vt:i4>1376318</vt:i4>
      </vt:variant>
      <vt:variant>
        <vt:i4>134</vt:i4>
      </vt:variant>
      <vt:variant>
        <vt:i4>0</vt:i4>
      </vt:variant>
      <vt:variant>
        <vt:i4>5</vt:i4>
      </vt:variant>
      <vt:variant>
        <vt:lpwstr/>
      </vt:variant>
      <vt:variant>
        <vt:lpwstr>_Toc364312857</vt:lpwstr>
      </vt:variant>
      <vt:variant>
        <vt:i4>1376318</vt:i4>
      </vt:variant>
      <vt:variant>
        <vt:i4>128</vt:i4>
      </vt:variant>
      <vt:variant>
        <vt:i4>0</vt:i4>
      </vt:variant>
      <vt:variant>
        <vt:i4>5</vt:i4>
      </vt:variant>
      <vt:variant>
        <vt:lpwstr/>
      </vt:variant>
      <vt:variant>
        <vt:lpwstr>_Toc364312856</vt:lpwstr>
      </vt:variant>
      <vt:variant>
        <vt:i4>1376318</vt:i4>
      </vt:variant>
      <vt:variant>
        <vt:i4>122</vt:i4>
      </vt:variant>
      <vt:variant>
        <vt:i4>0</vt:i4>
      </vt:variant>
      <vt:variant>
        <vt:i4>5</vt:i4>
      </vt:variant>
      <vt:variant>
        <vt:lpwstr/>
      </vt:variant>
      <vt:variant>
        <vt:lpwstr>_Toc364312855</vt:lpwstr>
      </vt:variant>
      <vt:variant>
        <vt:i4>1376318</vt:i4>
      </vt:variant>
      <vt:variant>
        <vt:i4>116</vt:i4>
      </vt:variant>
      <vt:variant>
        <vt:i4>0</vt:i4>
      </vt:variant>
      <vt:variant>
        <vt:i4>5</vt:i4>
      </vt:variant>
      <vt:variant>
        <vt:lpwstr/>
      </vt:variant>
      <vt:variant>
        <vt:lpwstr>_Toc364312854</vt:lpwstr>
      </vt:variant>
      <vt:variant>
        <vt:i4>1376318</vt:i4>
      </vt:variant>
      <vt:variant>
        <vt:i4>110</vt:i4>
      </vt:variant>
      <vt:variant>
        <vt:i4>0</vt:i4>
      </vt:variant>
      <vt:variant>
        <vt:i4>5</vt:i4>
      </vt:variant>
      <vt:variant>
        <vt:lpwstr/>
      </vt:variant>
      <vt:variant>
        <vt:lpwstr>_Toc364312853</vt:lpwstr>
      </vt:variant>
      <vt:variant>
        <vt:i4>1376318</vt:i4>
      </vt:variant>
      <vt:variant>
        <vt:i4>104</vt:i4>
      </vt:variant>
      <vt:variant>
        <vt:i4>0</vt:i4>
      </vt:variant>
      <vt:variant>
        <vt:i4>5</vt:i4>
      </vt:variant>
      <vt:variant>
        <vt:lpwstr/>
      </vt:variant>
      <vt:variant>
        <vt:lpwstr>_Toc364312852</vt:lpwstr>
      </vt:variant>
      <vt:variant>
        <vt:i4>1376318</vt:i4>
      </vt:variant>
      <vt:variant>
        <vt:i4>98</vt:i4>
      </vt:variant>
      <vt:variant>
        <vt:i4>0</vt:i4>
      </vt:variant>
      <vt:variant>
        <vt:i4>5</vt:i4>
      </vt:variant>
      <vt:variant>
        <vt:lpwstr/>
      </vt:variant>
      <vt:variant>
        <vt:lpwstr>_Toc364312851</vt:lpwstr>
      </vt:variant>
      <vt:variant>
        <vt:i4>1376318</vt:i4>
      </vt:variant>
      <vt:variant>
        <vt:i4>92</vt:i4>
      </vt:variant>
      <vt:variant>
        <vt:i4>0</vt:i4>
      </vt:variant>
      <vt:variant>
        <vt:i4>5</vt:i4>
      </vt:variant>
      <vt:variant>
        <vt:lpwstr/>
      </vt:variant>
      <vt:variant>
        <vt:lpwstr>_Toc364312850</vt:lpwstr>
      </vt:variant>
      <vt:variant>
        <vt:i4>1310782</vt:i4>
      </vt:variant>
      <vt:variant>
        <vt:i4>86</vt:i4>
      </vt:variant>
      <vt:variant>
        <vt:i4>0</vt:i4>
      </vt:variant>
      <vt:variant>
        <vt:i4>5</vt:i4>
      </vt:variant>
      <vt:variant>
        <vt:lpwstr/>
      </vt:variant>
      <vt:variant>
        <vt:lpwstr>_Toc364312849</vt:lpwstr>
      </vt:variant>
      <vt:variant>
        <vt:i4>1310782</vt:i4>
      </vt:variant>
      <vt:variant>
        <vt:i4>80</vt:i4>
      </vt:variant>
      <vt:variant>
        <vt:i4>0</vt:i4>
      </vt:variant>
      <vt:variant>
        <vt:i4>5</vt:i4>
      </vt:variant>
      <vt:variant>
        <vt:lpwstr/>
      </vt:variant>
      <vt:variant>
        <vt:lpwstr>_Toc364312848</vt:lpwstr>
      </vt:variant>
      <vt:variant>
        <vt:i4>1310782</vt:i4>
      </vt:variant>
      <vt:variant>
        <vt:i4>74</vt:i4>
      </vt:variant>
      <vt:variant>
        <vt:i4>0</vt:i4>
      </vt:variant>
      <vt:variant>
        <vt:i4>5</vt:i4>
      </vt:variant>
      <vt:variant>
        <vt:lpwstr/>
      </vt:variant>
      <vt:variant>
        <vt:lpwstr>_Toc364312847</vt:lpwstr>
      </vt:variant>
      <vt:variant>
        <vt:i4>1310782</vt:i4>
      </vt:variant>
      <vt:variant>
        <vt:i4>68</vt:i4>
      </vt:variant>
      <vt:variant>
        <vt:i4>0</vt:i4>
      </vt:variant>
      <vt:variant>
        <vt:i4>5</vt:i4>
      </vt:variant>
      <vt:variant>
        <vt:lpwstr/>
      </vt:variant>
      <vt:variant>
        <vt:lpwstr>_Toc364312846</vt:lpwstr>
      </vt:variant>
      <vt:variant>
        <vt:i4>1310782</vt:i4>
      </vt:variant>
      <vt:variant>
        <vt:i4>62</vt:i4>
      </vt:variant>
      <vt:variant>
        <vt:i4>0</vt:i4>
      </vt:variant>
      <vt:variant>
        <vt:i4>5</vt:i4>
      </vt:variant>
      <vt:variant>
        <vt:lpwstr/>
      </vt:variant>
      <vt:variant>
        <vt:lpwstr>_Toc364312845</vt:lpwstr>
      </vt:variant>
      <vt:variant>
        <vt:i4>1310782</vt:i4>
      </vt:variant>
      <vt:variant>
        <vt:i4>56</vt:i4>
      </vt:variant>
      <vt:variant>
        <vt:i4>0</vt:i4>
      </vt:variant>
      <vt:variant>
        <vt:i4>5</vt:i4>
      </vt:variant>
      <vt:variant>
        <vt:lpwstr/>
      </vt:variant>
      <vt:variant>
        <vt:lpwstr>_Toc364312844</vt:lpwstr>
      </vt:variant>
      <vt:variant>
        <vt:i4>1310782</vt:i4>
      </vt:variant>
      <vt:variant>
        <vt:i4>50</vt:i4>
      </vt:variant>
      <vt:variant>
        <vt:i4>0</vt:i4>
      </vt:variant>
      <vt:variant>
        <vt:i4>5</vt:i4>
      </vt:variant>
      <vt:variant>
        <vt:lpwstr/>
      </vt:variant>
      <vt:variant>
        <vt:lpwstr>_Toc364312843</vt:lpwstr>
      </vt:variant>
      <vt:variant>
        <vt:i4>1310782</vt:i4>
      </vt:variant>
      <vt:variant>
        <vt:i4>44</vt:i4>
      </vt:variant>
      <vt:variant>
        <vt:i4>0</vt:i4>
      </vt:variant>
      <vt:variant>
        <vt:i4>5</vt:i4>
      </vt:variant>
      <vt:variant>
        <vt:lpwstr/>
      </vt:variant>
      <vt:variant>
        <vt:lpwstr>_Toc364312842</vt:lpwstr>
      </vt:variant>
      <vt:variant>
        <vt:i4>1310782</vt:i4>
      </vt:variant>
      <vt:variant>
        <vt:i4>38</vt:i4>
      </vt:variant>
      <vt:variant>
        <vt:i4>0</vt:i4>
      </vt:variant>
      <vt:variant>
        <vt:i4>5</vt:i4>
      </vt:variant>
      <vt:variant>
        <vt:lpwstr/>
      </vt:variant>
      <vt:variant>
        <vt:lpwstr>_Toc364312841</vt:lpwstr>
      </vt:variant>
      <vt:variant>
        <vt:i4>1310782</vt:i4>
      </vt:variant>
      <vt:variant>
        <vt:i4>32</vt:i4>
      </vt:variant>
      <vt:variant>
        <vt:i4>0</vt:i4>
      </vt:variant>
      <vt:variant>
        <vt:i4>5</vt:i4>
      </vt:variant>
      <vt:variant>
        <vt:lpwstr/>
      </vt:variant>
      <vt:variant>
        <vt:lpwstr>_Toc364312840</vt:lpwstr>
      </vt:variant>
      <vt:variant>
        <vt:i4>1245246</vt:i4>
      </vt:variant>
      <vt:variant>
        <vt:i4>26</vt:i4>
      </vt:variant>
      <vt:variant>
        <vt:i4>0</vt:i4>
      </vt:variant>
      <vt:variant>
        <vt:i4>5</vt:i4>
      </vt:variant>
      <vt:variant>
        <vt:lpwstr/>
      </vt:variant>
      <vt:variant>
        <vt:lpwstr>_Toc364312839</vt:lpwstr>
      </vt:variant>
      <vt:variant>
        <vt:i4>1245246</vt:i4>
      </vt:variant>
      <vt:variant>
        <vt:i4>20</vt:i4>
      </vt:variant>
      <vt:variant>
        <vt:i4>0</vt:i4>
      </vt:variant>
      <vt:variant>
        <vt:i4>5</vt:i4>
      </vt:variant>
      <vt:variant>
        <vt:lpwstr/>
      </vt:variant>
      <vt:variant>
        <vt:lpwstr>_Toc364312838</vt:lpwstr>
      </vt:variant>
      <vt:variant>
        <vt:i4>1245246</vt:i4>
      </vt:variant>
      <vt:variant>
        <vt:i4>14</vt:i4>
      </vt:variant>
      <vt:variant>
        <vt:i4>0</vt:i4>
      </vt:variant>
      <vt:variant>
        <vt:i4>5</vt:i4>
      </vt:variant>
      <vt:variant>
        <vt:lpwstr/>
      </vt:variant>
      <vt:variant>
        <vt:lpwstr>_Toc364312837</vt:lpwstr>
      </vt:variant>
      <vt:variant>
        <vt:i4>1245246</vt:i4>
      </vt:variant>
      <vt:variant>
        <vt:i4>8</vt:i4>
      </vt:variant>
      <vt:variant>
        <vt:i4>0</vt:i4>
      </vt:variant>
      <vt:variant>
        <vt:i4>5</vt:i4>
      </vt:variant>
      <vt:variant>
        <vt:lpwstr/>
      </vt:variant>
      <vt:variant>
        <vt:lpwstr>_Toc364312836</vt:lpwstr>
      </vt:variant>
      <vt:variant>
        <vt:i4>1245246</vt:i4>
      </vt:variant>
      <vt:variant>
        <vt:i4>2</vt:i4>
      </vt:variant>
      <vt:variant>
        <vt:i4>0</vt:i4>
      </vt:variant>
      <vt:variant>
        <vt:i4>5</vt:i4>
      </vt:variant>
      <vt:variant>
        <vt:lpwstr/>
      </vt:variant>
      <vt:variant>
        <vt:lpwstr>_Toc364312835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ing. Arch Radoslav Špok</dc:creator>
  <cp:lastModifiedBy>Petr</cp:lastModifiedBy>
  <cp:revision>45</cp:revision>
  <cp:lastPrinted>2016-09-29T07:21:00Z</cp:lastPrinted>
  <dcterms:created xsi:type="dcterms:W3CDTF">2015-06-24T06:53:00Z</dcterms:created>
  <dcterms:modified xsi:type="dcterms:W3CDTF">2016-09-29T07:30:00Z</dcterms:modified>
</cp:coreProperties>
</file>